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7F12" w:rsidRPr="00D03A2C" w:rsidRDefault="00457F12" w:rsidP="00457F12">
      <w:pPr>
        <w:pStyle w:val="Heading1"/>
        <w:numPr>
          <w:ilvl w:val="0"/>
          <w:numId w:val="0"/>
        </w:numPr>
        <w:ind w:left="709"/>
        <w:rPr>
          <w:sz w:val="72"/>
          <w:szCs w:val="72"/>
          <w:lang w:val="ro-MO"/>
        </w:rPr>
      </w:pPr>
    </w:p>
    <w:p w:rsidR="00457F12" w:rsidRPr="00D03A2C" w:rsidRDefault="00457F12" w:rsidP="00457F12">
      <w:pPr>
        <w:pStyle w:val="Heading1"/>
        <w:numPr>
          <w:ilvl w:val="0"/>
          <w:numId w:val="0"/>
        </w:numPr>
        <w:ind w:left="709"/>
        <w:rPr>
          <w:sz w:val="72"/>
          <w:szCs w:val="72"/>
          <w:lang w:val="ro-MO"/>
        </w:rPr>
      </w:pPr>
    </w:p>
    <w:p w:rsidR="00457F12" w:rsidRPr="00D03A2C" w:rsidRDefault="00457F12" w:rsidP="00457F12">
      <w:pPr>
        <w:pStyle w:val="Heading1"/>
        <w:numPr>
          <w:ilvl w:val="0"/>
          <w:numId w:val="0"/>
        </w:numPr>
        <w:ind w:left="709"/>
        <w:rPr>
          <w:sz w:val="72"/>
          <w:szCs w:val="72"/>
          <w:lang w:val="ro-MO"/>
        </w:rPr>
      </w:pPr>
    </w:p>
    <w:p w:rsidR="00457F12" w:rsidRPr="00D03A2C" w:rsidRDefault="00457F12" w:rsidP="00457F12">
      <w:pPr>
        <w:pStyle w:val="Heading1"/>
        <w:numPr>
          <w:ilvl w:val="0"/>
          <w:numId w:val="0"/>
        </w:numPr>
        <w:ind w:left="709"/>
        <w:rPr>
          <w:sz w:val="72"/>
          <w:szCs w:val="72"/>
          <w:lang w:val="ro-MO"/>
        </w:rPr>
      </w:pPr>
    </w:p>
    <w:p w:rsidR="00457F12" w:rsidRPr="00D03A2C" w:rsidRDefault="00457F12" w:rsidP="00457F12">
      <w:pPr>
        <w:pStyle w:val="Heading2"/>
        <w:numPr>
          <w:ilvl w:val="0"/>
          <w:numId w:val="0"/>
        </w:numPr>
        <w:rPr>
          <w:lang w:val="ro-MO"/>
        </w:rPr>
      </w:pPr>
    </w:p>
    <w:p w:rsidR="00457F12" w:rsidRPr="00D03A2C" w:rsidRDefault="00457F12" w:rsidP="00457F12">
      <w:pPr>
        <w:pStyle w:val="Heading2"/>
        <w:numPr>
          <w:ilvl w:val="0"/>
          <w:numId w:val="0"/>
        </w:numPr>
        <w:ind w:left="720"/>
        <w:rPr>
          <w:lang w:val="ro-MO"/>
        </w:rPr>
      </w:pPr>
    </w:p>
    <w:p w:rsidR="00457F12" w:rsidRPr="00D03A2C" w:rsidRDefault="00457F12" w:rsidP="00457F12">
      <w:pPr>
        <w:pStyle w:val="Heading1"/>
        <w:numPr>
          <w:ilvl w:val="0"/>
          <w:numId w:val="0"/>
        </w:numPr>
        <w:ind w:left="709"/>
        <w:rPr>
          <w:sz w:val="72"/>
          <w:szCs w:val="72"/>
          <w:lang w:val="ro-MO"/>
        </w:rPr>
      </w:pPr>
      <w:r w:rsidRPr="00D03A2C">
        <w:rPr>
          <w:sz w:val="72"/>
          <w:szCs w:val="72"/>
          <w:lang w:val="ro-MO"/>
        </w:rPr>
        <w:t>NOTA INFORMATIVĂ</w:t>
      </w:r>
    </w:p>
    <w:p w:rsidR="00457F12" w:rsidRPr="00D03A2C" w:rsidRDefault="00457F12" w:rsidP="00457F12">
      <w:pPr>
        <w:pStyle w:val="Heading2"/>
        <w:numPr>
          <w:ilvl w:val="0"/>
          <w:numId w:val="0"/>
        </w:numPr>
        <w:ind w:left="720"/>
        <w:jc w:val="center"/>
        <w:rPr>
          <w:b/>
          <w:sz w:val="60"/>
          <w:szCs w:val="60"/>
          <w:lang w:val="ro-MO"/>
        </w:rPr>
      </w:pPr>
      <w:r w:rsidRPr="00D03A2C">
        <w:rPr>
          <w:b/>
          <w:sz w:val="60"/>
          <w:szCs w:val="60"/>
          <w:lang w:val="ro-MO"/>
        </w:rPr>
        <w:t>la proiectul legii bugetului de stat</w:t>
      </w:r>
    </w:p>
    <w:p w:rsidR="00457F12" w:rsidRPr="00D03A2C" w:rsidRDefault="00457F12" w:rsidP="00457F12">
      <w:pPr>
        <w:pStyle w:val="Heading2"/>
        <w:numPr>
          <w:ilvl w:val="0"/>
          <w:numId w:val="0"/>
        </w:numPr>
        <w:ind w:left="720"/>
        <w:jc w:val="center"/>
        <w:rPr>
          <w:b/>
          <w:sz w:val="60"/>
          <w:szCs w:val="60"/>
          <w:lang w:val="ro-MO"/>
        </w:rPr>
      </w:pPr>
      <w:r w:rsidRPr="00D03A2C">
        <w:rPr>
          <w:b/>
          <w:sz w:val="60"/>
          <w:szCs w:val="60"/>
          <w:lang w:val="ro-MO"/>
        </w:rPr>
        <w:t>pe anul 2016</w:t>
      </w:r>
    </w:p>
    <w:p w:rsidR="00457F12" w:rsidRPr="00D03A2C" w:rsidRDefault="00457F12" w:rsidP="00457F12">
      <w:pPr>
        <w:pStyle w:val="Heading1"/>
        <w:numPr>
          <w:ilvl w:val="0"/>
          <w:numId w:val="0"/>
        </w:numPr>
        <w:ind w:left="709"/>
        <w:jc w:val="left"/>
        <w:rPr>
          <w:i/>
          <w:sz w:val="32"/>
          <w:szCs w:val="32"/>
          <w:lang w:val="ro-MO"/>
        </w:rPr>
      </w:pPr>
    </w:p>
    <w:p w:rsidR="00457F12" w:rsidRPr="00D03A2C" w:rsidRDefault="00457F12" w:rsidP="00457F12">
      <w:pPr>
        <w:pStyle w:val="Heading2"/>
        <w:numPr>
          <w:ilvl w:val="0"/>
          <w:numId w:val="0"/>
        </w:numPr>
        <w:ind w:left="720"/>
        <w:rPr>
          <w:lang w:val="ro-MO"/>
        </w:rPr>
      </w:pPr>
    </w:p>
    <w:p w:rsidR="00457F12" w:rsidRPr="00D03A2C" w:rsidRDefault="00457F12" w:rsidP="00457F12">
      <w:pPr>
        <w:pStyle w:val="Heading2"/>
        <w:numPr>
          <w:ilvl w:val="0"/>
          <w:numId w:val="0"/>
        </w:numPr>
        <w:ind w:left="720"/>
        <w:rPr>
          <w:lang w:val="ro-MO"/>
        </w:rPr>
      </w:pPr>
    </w:p>
    <w:p w:rsidR="00457F12" w:rsidRPr="00D03A2C" w:rsidRDefault="00457F12" w:rsidP="00457F12">
      <w:pPr>
        <w:pStyle w:val="Heading2"/>
        <w:numPr>
          <w:ilvl w:val="0"/>
          <w:numId w:val="0"/>
        </w:numPr>
        <w:ind w:left="720"/>
        <w:rPr>
          <w:lang w:val="ro-MO"/>
        </w:rPr>
      </w:pPr>
    </w:p>
    <w:p w:rsidR="00457F12" w:rsidRPr="00D03A2C" w:rsidRDefault="00457F12" w:rsidP="00457F12">
      <w:pPr>
        <w:pStyle w:val="Heading2"/>
        <w:numPr>
          <w:ilvl w:val="0"/>
          <w:numId w:val="0"/>
        </w:numPr>
        <w:ind w:left="720"/>
        <w:rPr>
          <w:lang w:val="ro-MO"/>
        </w:rPr>
      </w:pPr>
    </w:p>
    <w:p w:rsidR="00457F12" w:rsidRPr="00D03A2C" w:rsidRDefault="00457F12" w:rsidP="00457F12">
      <w:pPr>
        <w:pStyle w:val="Heading2"/>
        <w:numPr>
          <w:ilvl w:val="0"/>
          <w:numId w:val="0"/>
        </w:numPr>
        <w:ind w:left="720"/>
        <w:rPr>
          <w:lang w:val="ro-MO"/>
        </w:rPr>
      </w:pPr>
    </w:p>
    <w:p w:rsidR="00457F12" w:rsidRPr="00D03A2C" w:rsidRDefault="00457F12" w:rsidP="00457F12">
      <w:pPr>
        <w:pStyle w:val="Heading2"/>
        <w:numPr>
          <w:ilvl w:val="0"/>
          <w:numId w:val="0"/>
        </w:numPr>
        <w:ind w:left="720"/>
        <w:rPr>
          <w:lang w:val="ro-MO"/>
        </w:rPr>
      </w:pPr>
    </w:p>
    <w:p w:rsidR="00457F12" w:rsidRPr="00D03A2C" w:rsidRDefault="00457F12" w:rsidP="00457F12">
      <w:pPr>
        <w:pStyle w:val="Heading2"/>
        <w:numPr>
          <w:ilvl w:val="0"/>
          <w:numId w:val="0"/>
        </w:numPr>
        <w:ind w:left="720"/>
        <w:rPr>
          <w:lang w:val="ro-MO"/>
        </w:rPr>
      </w:pPr>
    </w:p>
    <w:p w:rsidR="00457F12" w:rsidRPr="00D03A2C" w:rsidRDefault="00457F12" w:rsidP="00522E05">
      <w:pPr>
        <w:spacing w:after="0"/>
        <w:rPr>
          <w:rFonts w:ascii="Times New Roman" w:eastAsia="Times New Roman" w:hAnsi="Times New Roman"/>
          <w:b/>
          <w:bCs/>
          <w:color w:val="000000"/>
          <w:sz w:val="28"/>
          <w:szCs w:val="28"/>
          <w:lang w:val="ro-MO"/>
        </w:rPr>
      </w:pPr>
    </w:p>
    <w:p w:rsidR="00457F12" w:rsidRPr="00D03A2C" w:rsidRDefault="00457F12" w:rsidP="00522E05">
      <w:pPr>
        <w:spacing w:after="0"/>
        <w:rPr>
          <w:rFonts w:ascii="Times New Roman" w:eastAsia="Times New Roman" w:hAnsi="Times New Roman"/>
          <w:b/>
          <w:bCs/>
          <w:color w:val="000000"/>
          <w:sz w:val="28"/>
          <w:szCs w:val="28"/>
          <w:lang w:val="ro-MO"/>
        </w:rPr>
      </w:pPr>
    </w:p>
    <w:p w:rsidR="00457F12" w:rsidRPr="00D03A2C" w:rsidRDefault="00457F12" w:rsidP="00522E05">
      <w:pPr>
        <w:spacing w:after="0"/>
        <w:rPr>
          <w:rFonts w:ascii="Times New Roman" w:eastAsia="Times New Roman" w:hAnsi="Times New Roman"/>
          <w:b/>
          <w:bCs/>
          <w:color w:val="000000"/>
          <w:sz w:val="28"/>
          <w:szCs w:val="28"/>
          <w:lang w:val="ro-MO"/>
        </w:rPr>
      </w:pPr>
    </w:p>
    <w:p w:rsidR="00457F12" w:rsidRPr="00D03A2C" w:rsidRDefault="00457F12" w:rsidP="00522E05">
      <w:pPr>
        <w:spacing w:after="0"/>
        <w:rPr>
          <w:rFonts w:ascii="Times New Roman" w:eastAsia="Times New Roman" w:hAnsi="Times New Roman"/>
          <w:b/>
          <w:bCs/>
          <w:color w:val="000000"/>
          <w:sz w:val="28"/>
          <w:szCs w:val="28"/>
          <w:lang w:val="ro-MO"/>
        </w:rPr>
      </w:pPr>
    </w:p>
    <w:p w:rsidR="00457F12" w:rsidRPr="00D03A2C" w:rsidRDefault="00457F12" w:rsidP="00522E05">
      <w:pPr>
        <w:spacing w:after="0"/>
        <w:rPr>
          <w:rFonts w:ascii="Times New Roman" w:eastAsia="Times New Roman" w:hAnsi="Times New Roman"/>
          <w:b/>
          <w:bCs/>
          <w:color w:val="000000"/>
          <w:sz w:val="28"/>
          <w:szCs w:val="28"/>
          <w:lang w:val="ro-MO"/>
        </w:rPr>
      </w:pPr>
    </w:p>
    <w:p w:rsidR="00457F12" w:rsidRPr="00D03A2C" w:rsidRDefault="00457F12" w:rsidP="00522E05">
      <w:pPr>
        <w:spacing w:after="0"/>
        <w:rPr>
          <w:rFonts w:ascii="Times New Roman" w:eastAsia="Times New Roman" w:hAnsi="Times New Roman"/>
          <w:b/>
          <w:bCs/>
          <w:color w:val="000000"/>
          <w:sz w:val="28"/>
          <w:szCs w:val="28"/>
          <w:lang w:val="ro-MO"/>
        </w:rPr>
      </w:pPr>
    </w:p>
    <w:p w:rsidR="00731562" w:rsidRPr="00D03A2C" w:rsidRDefault="00731562" w:rsidP="00B60B51">
      <w:pPr>
        <w:spacing w:after="0" w:line="240" w:lineRule="auto"/>
        <w:ind w:firstLine="567"/>
        <w:jc w:val="both"/>
        <w:rPr>
          <w:rFonts w:ascii="Times New Roman" w:eastAsia="Times New Roman" w:hAnsi="Times New Roman"/>
          <w:b/>
          <w:bCs/>
          <w:color w:val="000000"/>
          <w:sz w:val="28"/>
          <w:szCs w:val="28"/>
          <w:lang w:val="ro-MO"/>
        </w:rPr>
      </w:pPr>
    </w:p>
    <w:p w:rsidR="0000166E" w:rsidRPr="00D03A2C" w:rsidRDefault="0000166E" w:rsidP="00B60B51">
      <w:pPr>
        <w:spacing w:after="0" w:line="240" w:lineRule="auto"/>
        <w:ind w:firstLine="567"/>
        <w:jc w:val="both"/>
        <w:rPr>
          <w:rFonts w:ascii="Times New Roman" w:eastAsia="Times New Roman" w:hAnsi="Times New Roman"/>
          <w:b/>
          <w:bCs/>
          <w:color w:val="000000"/>
          <w:sz w:val="28"/>
          <w:szCs w:val="28"/>
          <w:lang w:val="ro-MO"/>
        </w:rPr>
      </w:pPr>
    </w:p>
    <w:p w:rsidR="00265F04" w:rsidRPr="00D03A2C" w:rsidRDefault="00265F04" w:rsidP="00D37E38">
      <w:pPr>
        <w:spacing w:after="0" w:line="240" w:lineRule="auto"/>
        <w:ind w:firstLine="1134"/>
        <w:jc w:val="both"/>
        <w:rPr>
          <w:rFonts w:ascii="Times New Roman" w:eastAsia="Times New Roman" w:hAnsi="Times New Roman"/>
          <w:b/>
          <w:bCs/>
          <w:color w:val="000000"/>
          <w:sz w:val="32"/>
          <w:szCs w:val="32"/>
          <w:lang w:val="ro-MO"/>
        </w:rPr>
      </w:pPr>
      <w:r w:rsidRPr="00D03A2C">
        <w:rPr>
          <w:rFonts w:ascii="Times New Roman" w:eastAsia="Times New Roman" w:hAnsi="Times New Roman"/>
          <w:b/>
          <w:bCs/>
          <w:color w:val="000000"/>
          <w:sz w:val="32"/>
          <w:szCs w:val="32"/>
          <w:lang w:val="ro-MO"/>
        </w:rPr>
        <w:t>Introducere</w:t>
      </w:r>
    </w:p>
    <w:p w:rsidR="00731562" w:rsidRPr="00D03A2C" w:rsidRDefault="00731562" w:rsidP="00B60B51">
      <w:pPr>
        <w:spacing w:after="0" w:line="240" w:lineRule="auto"/>
        <w:ind w:firstLine="567"/>
        <w:jc w:val="both"/>
        <w:rPr>
          <w:rFonts w:ascii="Times New Roman" w:hAnsi="Times New Roman"/>
          <w:sz w:val="28"/>
          <w:szCs w:val="28"/>
          <w:lang w:val="ro-MO"/>
        </w:rPr>
      </w:pPr>
    </w:p>
    <w:p w:rsidR="00B60B51" w:rsidRPr="00D03A2C" w:rsidRDefault="00B60B51" w:rsidP="00FB561F">
      <w:pPr>
        <w:pStyle w:val="BodyTextIndent"/>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de lege a bugetului de stat pe anul 2016 este elaborat conform cadrului legal și altor acte normative, care reglementează aspectele bugetar-fiscale.</w:t>
      </w:r>
    </w:p>
    <w:p w:rsidR="00B60B51" w:rsidRPr="00D03A2C" w:rsidRDefault="00B60B51" w:rsidP="00FB561F">
      <w:pPr>
        <w:pStyle w:val="BodyTextIndent"/>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Schimbările majore valorificate, care au ghidat procesul de elaborare a proiectului de buget pentru anul 2016 și care reprezintă rezultatul reformelor promovate de Guvern pe parcursul ultimilor ani, sunt următoarele:</w:t>
      </w:r>
    </w:p>
    <w:p w:rsidR="00B60B51" w:rsidRPr="00D03A2C" w:rsidRDefault="00B60B51" w:rsidP="000F6358">
      <w:pPr>
        <w:pStyle w:val="BodyTextIndent"/>
        <w:numPr>
          <w:ilvl w:val="0"/>
          <w:numId w:val="96"/>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 aplicarea Legii finanțelor publice și responsabilității bugetar-fiscale nr.181 din 25 iulie 2014;</w:t>
      </w:r>
    </w:p>
    <w:p w:rsidR="00B60B51" w:rsidRPr="00D03A2C" w:rsidRDefault="00B60B51" w:rsidP="000F6358">
      <w:pPr>
        <w:pStyle w:val="BodyTextIndent"/>
        <w:numPr>
          <w:ilvl w:val="0"/>
          <w:numId w:val="96"/>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 implementarea Clasificației bugetare noi aprobată prin Ordinul Ministrului Finanțelor nr. 208 din 28 decembrie 2015;</w:t>
      </w:r>
    </w:p>
    <w:p w:rsidR="00B60B51" w:rsidRPr="00D03A2C" w:rsidRDefault="00B60B51" w:rsidP="000F6358">
      <w:pPr>
        <w:pStyle w:val="BodyTextIndent"/>
        <w:numPr>
          <w:ilvl w:val="0"/>
          <w:numId w:val="96"/>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 utilizarea Setului metodologic privind elaborarea, aprobarea și modificarea bugetului, aprobat prin Ordinul Ministrului Finanțelor nr. 209 din 28 decembrie 2015, în calitate de document unic pentru reglementarea metodologică a procesului de planificare bugetară;</w:t>
      </w:r>
    </w:p>
    <w:p w:rsidR="00B60B51" w:rsidRPr="00D03A2C" w:rsidRDefault="00B60B51" w:rsidP="000F6358">
      <w:pPr>
        <w:pStyle w:val="BodyTextIndent"/>
        <w:numPr>
          <w:ilvl w:val="0"/>
          <w:numId w:val="96"/>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 asigurarea întregului flux informațional și de procese aferente elaborării proiectului de buget de aplicarea sistemului informațional de planificare bugetară;</w:t>
      </w:r>
    </w:p>
    <w:p w:rsidR="00B60B51" w:rsidRPr="00D03A2C" w:rsidRDefault="00B60B51" w:rsidP="000F6358">
      <w:pPr>
        <w:pStyle w:val="BodyTextIndent"/>
        <w:numPr>
          <w:ilvl w:val="0"/>
          <w:numId w:val="96"/>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 unificarea tuturor componentelor de cheltuieli ale autorităților/instituțiilor bugetare și abandonarea practicilor de formare și gestionare separată a resurselor colectate de instituțiile bugetare.   </w:t>
      </w:r>
    </w:p>
    <w:p w:rsidR="00B60B51" w:rsidRPr="00D03A2C" w:rsidRDefault="00B60B51" w:rsidP="00FB561F">
      <w:pPr>
        <w:pStyle w:val="BodyTextIndent"/>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La baza proiectului de buget au stat prognoza dezvoltării economiei în anul 2016 și obiectivele politicii bugetar fiscale pe anul 2016, examinate de către Parlament în prima lectură. De asemenea, priorităţile de politici care derivă din Strategia Naţională de Dezvoltare “Moldova 2020”, alte documente de politici şi strategii sectoriale, precum şi acordurile semnate/ ratificate cu partenerii de dezvoltare.</w:t>
      </w:r>
    </w:p>
    <w:p w:rsidR="00B60B51" w:rsidRPr="00D03A2C" w:rsidRDefault="00B60B51" w:rsidP="00FB561F">
      <w:pPr>
        <w:pStyle w:val="BodyTextIndent"/>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În anul 2016, scenariul de prognoză macroeconomică prevede o redresare treptată a situației economice. Conform prognozelor, Produsul Intern Brut (PIB) în termeni reali față de anul 2015 va fi într-o creștere ușoară, de 1,5 la sută.</w:t>
      </w:r>
    </w:p>
    <w:p w:rsidR="00B60B51" w:rsidRPr="00D03A2C" w:rsidRDefault="00B60B51" w:rsidP="00FB561F">
      <w:pPr>
        <w:pStyle w:val="BodyTextIndent"/>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Conform estimărilor, în anul 2016 veniturile bugetului public național vor fi în creștere cu 11,1 la sută față de volumul acestora realizat în anul 2015, deficitul bugetar atingînd nivelul de 3,2% din PIB față de 2,2% în anul 2015.</w:t>
      </w:r>
    </w:p>
    <w:p w:rsidR="00B60B51" w:rsidRPr="00D03A2C" w:rsidRDefault="00B60B51" w:rsidP="00FB561F">
      <w:pPr>
        <w:pStyle w:val="BodyTextIndent"/>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În aceste condiții, în proiectul bugetului pe anul 2016, un accent deosebit este pus pe corelarea strînsă a cadrului de cheltuieli cu cadrul de resurse disponibile prin sporirea eficacității și eficienței cheltuielilor publice, prioritizării programelor de cheltuieli și direcționării resurselor disponibile la programe de importanță vitală, fără a admite crearea de blocaje financiare în sistemul bugetar.</w:t>
      </w:r>
    </w:p>
    <w:p w:rsidR="00B60B51" w:rsidRPr="00D03A2C" w:rsidRDefault="00B60B51" w:rsidP="00FB561F">
      <w:pPr>
        <w:pStyle w:val="BodyTextIndent"/>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Ca structură, proiectul de lege a bugetului de stat pe anul 2016 cuprinde partea textuală cu prevederi generale și de ordin specific anului bugetar 2016, </w:t>
      </w:r>
      <w:r w:rsidRPr="00D03A2C">
        <w:rPr>
          <w:rFonts w:ascii="Times New Roman" w:hAnsi="Times New Roman"/>
          <w:sz w:val="28"/>
          <w:szCs w:val="28"/>
          <w:lang w:val="ro-MO"/>
        </w:rPr>
        <w:lastRenderedPageBreak/>
        <w:t xml:space="preserve">precum și anexele, care prezintă: indicatorii generali ai bugetului; componența veniturilor; bugetele autorităţilor publice centrale; transferurile către bugetele locale; alocațiile pentru finanțarea investițiilor pe autorități publice centrale; lista autorităților/ instituțiilor publice la autogestiune, care primesc alocații bugetare, gestionate prin Contul Unic Trezorerial; precum și reglementarea modului de determinare a cuantumului minim al chiriei bunurilor proprietate publică. </w:t>
      </w:r>
    </w:p>
    <w:p w:rsidR="00B60B51" w:rsidRPr="00D03A2C" w:rsidRDefault="00B60B51" w:rsidP="00FB561F">
      <w:pPr>
        <w:pStyle w:val="BodyTextIndent"/>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de lege a bugetului de stat pe anul 2016 este însoțit de Nota informativă și alt material informativ, destinat facilitării procesului de analiză și promovare a acestuia în Guvern și Parlament. Materialul informativ adițional conține tabele care reflectă principalii indicatori macroeconomici şi bugetari pentru anul 2015, transpuși conform clasificației bugetare noi și pentru anul 2016 (proiect). Ca şi în anii precedenţi, în scopul reflectării cît mai complexe a resurselor financiare publice, concomitent cu proiectul de lege a bugetului de stat pe anul 2016 se prezintă şi estimările indicatorilor generali ai bugetului public naţional pe anul 2016. Aceasta permite prezentarea complexă şi consolidată a resurselor financiare publice.</w:t>
      </w:r>
    </w:p>
    <w:p w:rsidR="008A3F54" w:rsidRPr="00D03A2C" w:rsidRDefault="008A3F54" w:rsidP="00280A63">
      <w:pPr>
        <w:tabs>
          <w:tab w:val="left" w:pos="851"/>
        </w:tabs>
        <w:spacing w:after="120" w:line="240" w:lineRule="auto"/>
        <w:ind w:firstLine="567"/>
        <w:rPr>
          <w:rFonts w:ascii="Times New Roman" w:eastAsia="Times New Roman" w:hAnsi="Times New Roman"/>
          <w:b/>
          <w:bCs/>
          <w:color w:val="000000"/>
          <w:sz w:val="28"/>
          <w:szCs w:val="28"/>
          <w:lang w:val="ro-MO"/>
        </w:rPr>
      </w:pPr>
    </w:p>
    <w:p w:rsidR="00E169E4" w:rsidRPr="00D03A2C" w:rsidRDefault="00E169E4" w:rsidP="00280A63">
      <w:pPr>
        <w:spacing w:after="120" w:line="240" w:lineRule="auto"/>
        <w:ind w:firstLine="567"/>
        <w:rPr>
          <w:rFonts w:ascii="Times New Roman" w:eastAsia="Times New Roman" w:hAnsi="Times New Roman"/>
          <w:b/>
          <w:bCs/>
          <w:color w:val="000000"/>
          <w:sz w:val="28"/>
          <w:szCs w:val="28"/>
          <w:lang w:val="ro-MO"/>
        </w:rPr>
      </w:pPr>
    </w:p>
    <w:p w:rsidR="00265F04" w:rsidRPr="00D03A2C" w:rsidRDefault="00265F04" w:rsidP="00E169E4">
      <w:pPr>
        <w:ind w:firstLine="567"/>
        <w:rPr>
          <w:rFonts w:ascii="Times New Roman" w:eastAsia="Times New Roman" w:hAnsi="Times New Roman"/>
          <w:b/>
          <w:bCs/>
          <w:color w:val="000000"/>
          <w:sz w:val="32"/>
          <w:szCs w:val="32"/>
          <w:lang w:val="ro-MO"/>
        </w:rPr>
      </w:pPr>
      <w:r w:rsidRPr="00D03A2C">
        <w:rPr>
          <w:rFonts w:ascii="Times New Roman" w:eastAsia="Times New Roman" w:hAnsi="Times New Roman"/>
          <w:b/>
          <w:bCs/>
          <w:color w:val="000000"/>
          <w:sz w:val="32"/>
          <w:szCs w:val="32"/>
          <w:lang w:val="ro-MO"/>
        </w:rPr>
        <w:t>I. Evoluţii economice şi tendinţe macroeconomice şi bugetare în anul 2015</w:t>
      </w:r>
    </w:p>
    <w:p w:rsidR="00265F04" w:rsidRPr="00D03A2C" w:rsidRDefault="00265F04" w:rsidP="00D05957">
      <w:pPr>
        <w:spacing w:before="24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1.1.Evoluţii economice şi tendinţe macroeconomice în anul 2015</w:t>
      </w:r>
    </w:p>
    <w:p w:rsidR="00457F12" w:rsidRPr="00D03A2C" w:rsidRDefault="00457F12" w:rsidP="00D05957">
      <w:pPr>
        <w:spacing w:before="240" w:after="0" w:line="240" w:lineRule="auto"/>
        <w:ind w:firstLine="567"/>
        <w:jc w:val="both"/>
        <w:rPr>
          <w:rFonts w:ascii="Times New Roman" w:hAnsi="Times New Roman"/>
          <w:bCs/>
          <w:iCs/>
          <w:sz w:val="28"/>
          <w:szCs w:val="28"/>
          <w:lang w:val="ro-MO" w:eastAsia="ru-RU"/>
        </w:rPr>
      </w:pPr>
      <w:r w:rsidRPr="00D03A2C">
        <w:rPr>
          <w:rFonts w:ascii="Times New Roman" w:hAnsi="Times New Roman"/>
          <w:bCs/>
          <w:iCs/>
          <w:sz w:val="28"/>
          <w:szCs w:val="28"/>
          <w:lang w:val="ro-MO" w:eastAsia="ru-RU"/>
        </w:rPr>
        <w:t xml:space="preserve">În anul 2015situația economică în țară a fost influențată de factori externi și interni care au condus la o înrăutățire relativă a situației. Pe plan extern printre principalii factori se pot enumera încetinirea creșterii economice în țările partenere (și în țările europene dar și în Federația Rusă și Ucraina), scăderea prețurilor mondiale, și în special la produsele petroliere, reducerea cererii pe piețele forței de muncă. Pe plan intern un impact negativ asupra situației economice a avut reducerea producției agricole, ca urmare a secetei din vara acestui an, reducerea consumului gospodăriilor populației pe fondul stagnării veniturilor disponibile în termeni reali, accelerarea inflației, devalorizarea semnificativă a monedei naționale. </w:t>
      </w:r>
    </w:p>
    <w:p w:rsidR="00457F12" w:rsidRPr="00D03A2C" w:rsidRDefault="00457F12" w:rsidP="00D05957">
      <w:pPr>
        <w:spacing w:after="0" w:line="240" w:lineRule="auto"/>
        <w:ind w:firstLine="567"/>
        <w:jc w:val="both"/>
        <w:rPr>
          <w:rFonts w:ascii="Times New Roman" w:hAnsi="Times New Roman"/>
          <w:bCs/>
          <w:iCs/>
          <w:sz w:val="20"/>
          <w:szCs w:val="20"/>
          <w:lang w:val="ro-MO" w:eastAsia="ru-RU"/>
        </w:rPr>
      </w:pPr>
    </w:p>
    <w:p w:rsidR="00457F12" w:rsidRPr="00D03A2C" w:rsidRDefault="00457F12" w:rsidP="00457F12">
      <w:pPr>
        <w:spacing w:after="0" w:line="240" w:lineRule="auto"/>
        <w:ind w:firstLine="567"/>
        <w:jc w:val="both"/>
        <w:rPr>
          <w:rFonts w:ascii="Times New Roman" w:hAnsi="Times New Roman"/>
          <w:bCs/>
          <w:iCs/>
          <w:sz w:val="28"/>
          <w:szCs w:val="28"/>
          <w:lang w:val="ro-MO" w:eastAsia="ru-RU"/>
        </w:rPr>
      </w:pPr>
      <w:r w:rsidRPr="00D03A2C">
        <w:rPr>
          <w:rFonts w:ascii="Times New Roman" w:hAnsi="Times New Roman"/>
          <w:bCs/>
          <w:iCs/>
          <w:sz w:val="28"/>
          <w:szCs w:val="28"/>
          <w:lang w:val="ro-MO" w:eastAsia="ru-RU"/>
        </w:rPr>
        <w:t xml:space="preserve">Produsul intern brut (PIB) în anul 2015 a înregistrat o descreștere de 0,5 la sută în prețuri comparabile. În valori nominale PIB a însumat 121,9 mlrd. lei. </w:t>
      </w:r>
    </w:p>
    <w:p w:rsidR="00457F12" w:rsidRPr="00D03A2C" w:rsidRDefault="00457F12" w:rsidP="00457F12">
      <w:pPr>
        <w:spacing w:after="0" w:line="240" w:lineRule="auto"/>
        <w:ind w:firstLine="567"/>
        <w:jc w:val="both"/>
        <w:rPr>
          <w:rFonts w:ascii="Times New Roman" w:hAnsi="Times New Roman"/>
          <w:bCs/>
          <w:iCs/>
          <w:sz w:val="28"/>
          <w:szCs w:val="28"/>
          <w:lang w:val="ro-MO" w:eastAsia="ru-RU"/>
        </w:rPr>
      </w:pPr>
      <w:r w:rsidRPr="00D03A2C">
        <w:rPr>
          <w:rFonts w:ascii="Times New Roman" w:hAnsi="Times New Roman"/>
          <w:bCs/>
          <w:iCs/>
          <w:sz w:val="28"/>
          <w:szCs w:val="28"/>
          <w:lang w:val="ro-MO" w:eastAsia="ru-RU"/>
        </w:rPr>
        <w:t>Ce a semnificativă contribuție la diminuarea  PIB în anul 2015, raportat la anul 2014 a avut-o sectorul agriculturii (-1,7%), cu o pondere de 11,7% la formarea PIB şi cu o diminuare a valorii adăugate brute (VAB) cu 13,4%. Totodată, contribuţii pozitive, mai însemnate, asupra indicelui volumului fizic al PIB au fost înregistrate de secto</w:t>
      </w:r>
      <w:r w:rsidR="00355B94" w:rsidRPr="00D03A2C">
        <w:rPr>
          <w:rFonts w:ascii="Times New Roman" w:hAnsi="Times New Roman"/>
          <w:bCs/>
          <w:iCs/>
          <w:sz w:val="28"/>
          <w:szCs w:val="28"/>
          <w:lang w:val="ro-MO" w:eastAsia="ru-RU"/>
        </w:rPr>
        <w:t>a</w:t>
      </w:r>
      <w:r w:rsidRPr="00D03A2C">
        <w:rPr>
          <w:rFonts w:ascii="Times New Roman" w:hAnsi="Times New Roman"/>
          <w:bCs/>
          <w:iCs/>
          <w:sz w:val="28"/>
          <w:szCs w:val="28"/>
          <w:lang w:val="ro-MO" w:eastAsia="ru-RU"/>
        </w:rPr>
        <w:t>rele  activităţi financiare şi de asigurări (+0,9%), industria extractivă și prelucrătoare (+0,4%), ultimul av</w:t>
      </w:r>
      <w:r w:rsidR="002D1BAD" w:rsidRPr="00D03A2C">
        <w:rPr>
          <w:rFonts w:ascii="Times New Roman" w:hAnsi="Times New Roman"/>
          <w:bCs/>
          <w:iCs/>
          <w:sz w:val="28"/>
          <w:szCs w:val="28"/>
          <w:lang w:val="ro-MO" w:eastAsia="ru-RU"/>
        </w:rPr>
        <w:t>în</w:t>
      </w:r>
      <w:r w:rsidRPr="00D03A2C">
        <w:rPr>
          <w:rFonts w:ascii="Times New Roman" w:hAnsi="Times New Roman"/>
          <w:bCs/>
          <w:iCs/>
          <w:sz w:val="28"/>
          <w:szCs w:val="28"/>
          <w:lang w:val="ro-MO" w:eastAsia="ru-RU"/>
        </w:rPr>
        <w:t xml:space="preserve">d o pondere la formarea PIB de 12,2% şi o majorare a VAB cu 3,4%. Total valoarea adăugată brută pe </w:t>
      </w:r>
      <w:r w:rsidRPr="00D03A2C">
        <w:rPr>
          <w:rFonts w:ascii="Times New Roman" w:hAnsi="Times New Roman"/>
          <w:bCs/>
          <w:iCs/>
          <w:sz w:val="28"/>
          <w:szCs w:val="28"/>
          <w:lang w:val="ro-MO" w:eastAsia="ru-RU"/>
        </w:rPr>
        <w:lastRenderedPageBreak/>
        <w:t>economie s-a diminuat, în anul 2015, cu 0,4% în raport cu anul anterior, având o contribuţie  negativă (-0,4%) asupra dinamicii PIB .</w:t>
      </w:r>
    </w:p>
    <w:p w:rsidR="00D05957" w:rsidRPr="00D03A2C" w:rsidRDefault="00D05957" w:rsidP="00457F12">
      <w:pPr>
        <w:spacing w:after="0" w:line="240" w:lineRule="auto"/>
        <w:ind w:firstLine="567"/>
        <w:jc w:val="both"/>
        <w:rPr>
          <w:rFonts w:ascii="Times New Roman" w:hAnsi="Times New Roman"/>
          <w:bCs/>
          <w:iCs/>
          <w:sz w:val="20"/>
          <w:szCs w:val="20"/>
          <w:lang w:val="ro-MO" w:eastAsia="ru-RU"/>
        </w:rPr>
      </w:pPr>
    </w:p>
    <w:p w:rsidR="00457F12" w:rsidRPr="00D03A2C" w:rsidRDefault="00457F12" w:rsidP="00457F12">
      <w:pPr>
        <w:spacing w:after="0" w:line="240" w:lineRule="auto"/>
        <w:ind w:firstLine="567"/>
        <w:jc w:val="both"/>
        <w:rPr>
          <w:rFonts w:ascii="Times New Roman" w:hAnsi="Times New Roman"/>
          <w:bCs/>
          <w:iCs/>
          <w:sz w:val="28"/>
          <w:szCs w:val="28"/>
          <w:lang w:val="ro-MO" w:eastAsia="ru-RU"/>
        </w:rPr>
      </w:pPr>
      <w:r w:rsidRPr="00D03A2C">
        <w:rPr>
          <w:rFonts w:ascii="Times New Roman" w:hAnsi="Times New Roman"/>
          <w:bCs/>
          <w:iCs/>
          <w:sz w:val="28"/>
          <w:szCs w:val="28"/>
          <w:lang w:val="ro-MO" w:eastAsia="ru-RU"/>
        </w:rPr>
        <w:t xml:space="preserve">Impozitele nete pe produse  s-au redus cu 0,8% în raport cu anul anterior, contribuind negativ (-0,1%) asupra dinamicii PIB. </w:t>
      </w:r>
    </w:p>
    <w:p w:rsidR="00457F12" w:rsidRPr="00D03A2C" w:rsidRDefault="00457F12" w:rsidP="00457F12">
      <w:pPr>
        <w:spacing w:after="0" w:line="240" w:lineRule="auto"/>
        <w:ind w:firstLine="567"/>
        <w:jc w:val="both"/>
        <w:rPr>
          <w:rFonts w:ascii="Times New Roman" w:hAnsi="Times New Roman"/>
          <w:bCs/>
          <w:iCs/>
          <w:sz w:val="20"/>
          <w:szCs w:val="20"/>
          <w:lang w:val="ro-MO" w:eastAsia="ru-RU"/>
        </w:rPr>
      </w:pPr>
    </w:p>
    <w:p w:rsidR="00457F12" w:rsidRPr="00F97D18"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Din punct de vedere al utilizării PIB, consumul final a influenţat negativ evoluţia PIB-ului,</w:t>
      </w:r>
      <w:r w:rsidR="0087298F" w:rsidRPr="00F97D18">
        <w:rPr>
          <w:rFonts w:ascii="Times New Roman" w:hAnsi="Times New Roman"/>
          <w:bCs/>
          <w:iCs/>
          <w:sz w:val="28"/>
          <w:szCs w:val="28"/>
          <w:lang w:val="ro-MO" w:eastAsia="ru-RU"/>
        </w:rPr>
        <w:t xml:space="preserve"> </w:t>
      </w:r>
      <w:r w:rsidR="00355B94" w:rsidRPr="00F97D18">
        <w:rPr>
          <w:rFonts w:ascii="Times New Roman" w:hAnsi="Times New Roman"/>
          <w:bCs/>
          <w:iCs/>
          <w:sz w:val="28"/>
          <w:szCs w:val="28"/>
          <w:lang w:val="ro-MO" w:eastAsia="ru-RU"/>
        </w:rPr>
        <w:t>micșorî</w:t>
      </w:r>
      <w:r w:rsidRPr="00F97D18">
        <w:rPr>
          <w:rFonts w:ascii="Times New Roman" w:hAnsi="Times New Roman"/>
          <w:bCs/>
          <w:iCs/>
          <w:sz w:val="28"/>
          <w:szCs w:val="28"/>
          <w:lang w:val="ro-MO" w:eastAsia="ru-RU"/>
        </w:rPr>
        <w:t xml:space="preserve">ndu-se cu circa </w:t>
      </w:r>
      <w:r w:rsidR="00C71024" w:rsidRPr="00F97D18">
        <w:rPr>
          <w:rFonts w:ascii="Times New Roman" w:hAnsi="Times New Roman"/>
          <w:bCs/>
          <w:iCs/>
          <w:sz w:val="28"/>
          <w:szCs w:val="28"/>
          <w:lang w:val="ro-MO" w:eastAsia="ru-RU"/>
        </w:rPr>
        <w:t>1,9</w:t>
      </w:r>
      <w:r w:rsidRPr="00F97D18">
        <w:rPr>
          <w:rFonts w:ascii="Times New Roman" w:hAnsi="Times New Roman"/>
          <w:bCs/>
          <w:iCs/>
          <w:sz w:val="28"/>
          <w:szCs w:val="28"/>
          <w:lang w:val="ro-MO" w:eastAsia="ru-RU"/>
        </w:rPr>
        <w:t>% față de anul precedent, urmare a reducerii a consumului final al gospodăriilor populaţiei. Formarea brută de capital fix a fost inferioară realizărilor anului precedent cu 1,2%, contribuind cu (-</w:t>
      </w:r>
      <w:r w:rsidR="00C71024" w:rsidRPr="00F97D18">
        <w:rPr>
          <w:rFonts w:ascii="Times New Roman" w:hAnsi="Times New Roman"/>
          <w:bCs/>
          <w:iCs/>
          <w:sz w:val="28"/>
          <w:szCs w:val="28"/>
          <w:lang w:val="ro-MO" w:eastAsia="ru-RU"/>
        </w:rPr>
        <w:t>0,3</w:t>
      </w:r>
      <w:r w:rsidRPr="00F97D18">
        <w:rPr>
          <w:rFonts w:ascii="Times New Roman" w:hAnsi="Times New Roman"/>
          <w:bCs/>
          <w:iCs/>
          <w:sz w:val="28"/>
          <w:szCs w:val="28"/>
          <w:lang w:val="ro-MO" w:eastAsia="ru-RU"/>
        </w:rPr>
        <w:t>%) la descreșterea PIB. O evoluției diferită au avut exporturile şi importurile de bunuri şi servicii. Volumele fizice ale exportu</w:t>
      </w:r>
      <w:r w:rsidR="00355B94" w:rsidRPr="00F97D18">
        <w:rPr>
          <w:rFonts w:ascii="Times New Roman" w:hAnsi="Times New Roman"/>
          <w:bCs/>
          <w:iCs/>
          <w:sz w:val="28"/>
          <w:szCs w:val="28"/>
          <w:lang w:val="ro-MO" w:eastAsia="ru-RU"/>
        </w:rPr>
        <w:t>ri</w:t>
      </w:r>
      <w:r w:rsidRPr="00F97D18">
        <w:rPr>
          <w:rFonts w:ascii="Times New Roman" w:hAnsi="Times New Roman"/>
          <w:bCs/>
          <w:iCs/>
          <w:sz w:val="28"/>
          <w:szCs w:val="28"/>
          <w:lang w:val="ro-MO" w:eastAsia="ru-RU"/>
        </w:rPr>
        <w:t>lor au crescut cu 2,3%, iar a importurilor s-au redus cu 4,3%. În total, exportul net de bunuri și servicii a avut o contribuției pozitivă asupra dinamicii PIB (+4,3%).</w:t>
      </w:r>
    </w:p>
    <w:p w:rsidR="00457F12" w:rsidRPr="00F97D18" w:rsidRDefault="00457F12" w:rsidP="00457F12">
      <w:pPr>
        <w:spacing w:after="0" w:line="240" w:lineRule="auto"/>
        <w:ind w:firstLine="567"/>
        <w:jc w:val="both"/>
        <w:rPr>
          <w:rFonts w:ascii="Times New Roman" w:hAnsi="Times New Roman"/>
          <w:bCs/>
          <w:iCs/>
          <w:sz w:val="20"/>
          <w:szCs w:val="20"/>
          <w:lang w:val="ro-MO" w:eastAsia="ru-RU"/>
        </w:rPr>
      </w:pPr>
    </w:p>
    <w:p w:rsidR="00457F12" w:rsidRPr="00F97D18"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 xml:space="preserve">Volumul producţiei industriale, în anul 2015, a crescut cu 0,6% faţă de anul 2014, inclusiv producţia industriei prelucrătoare cu 2,3%, pe cînd producţia şi furnizarea de energie electrică şi termică, gaze, apă caldă şi aer condiţionat a înregistrat o descreștere cu 1,0%, iar producţia industriei extractive de 9,0%. </w:t>
      </w:r>
    </w:p>
    <w:p w:rsidR="00457F12" w:rsidRPr="00F97D18"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Producţia agricolă,  în toate categoriile de gospodării, în anul 201</w:t>
      </w:r>
      <w:r w:rsidR="00C71024" w:rsidRPr="00F97D18">
        <w:rPr>
          <w:rFonts w:ascii="Times New Roman" w:hAnsi="Times New Roman"/>
          <w:bCs/>
          <w:iCs/>
          <w:sz w:val="28"/>
          <w:szCs w:val="28"/>
          <w:lang w:val="ro-MO" w:eastAsia="ru-RU"/>
        </w:rPr>
        <w:t>5</w:t>
      </w:r>
      <w:r w:rsidRPr="00F97D18">
        <w:rPr>
          <w:rFonts w:ascii="Times New Roman" w:hAnsi="Times New Roman"/>
          <w:bCs/>
          <w:iCs/>
          <w:sz w:val="28"/>
          <w:szCs w:val="28"/>
          <w:lang w:val="ro-MO" w:eastAsia="ru-RU"/>
        </w:rPr>
        <w:t>, s-a redus cu 13,8% (în preţuri comparabile) faţă de anul 2014. Reducerea producţiei agricole a fost determinată de condiţiile climaterice nefavorabile (regimul termic înalt şi deficitul de precipitaţii din vară) fapt ce a  compromis creşterea şi dezvoltarea culturilor vegetale. Astfel,  micşorarea producţiei globale agricole a fost determinată de scăderea producţiei vegetale cu 22,6%, producţia animalieră fiind în creştere cu 2,2%.</w:t>
      </w:r>
    </w:p>
    <w:p w:rsidR="00457F12" w:rsidRPr="00F97D18" w:rsidRDefault="00457F12" w:rsidP="00457F12">
      <w:pPr>
        <w:spacing w:after="0" w:line="240" w:lineRule="auto"/>
        <w:ind w:firstLine="567"/>
        <w:jc w:val="both"/>
        <w:rPr>
          <w:rFonts w:ascii="Times New Roman" w:hAnsi="Times New Roman"/>
          <w:bCs/>
          <w:iCs/>
          <w:sz w:val="20"/>
          <w:szCs w:val="20"/>
          <w:lang w:val="ro-MO" w:eastAsia="ru-RU"/>
        </w:rPr>
      </w:pPr>
    </w:p>
    <w:p w:rsidR="00457F12" w:rsidRPr="00F97D18"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În ianuarie-decembrie 2015, volumul investiţiilor în active materiale pe termen lung a însumat circa 20,8 mlrd. lei, fiind în descreştere de 8,8% (în preţuri comparabile) faţă de ianuarie-decembrie 2014. Din acestea, lucrările de construcţii-montaj au constituit circa 9,9 mlrd. lei, şi cu o descreștere de 16,1 %, iar investiţiile în utilaje, maşini şi mijloace de transport au însumat 10,1 mlrd. lei, fiind în creştere cu 1,1% faţă de ianuarie-decembrie 2014.</w:t>
      </w:r>
    </w:p>
    <w:p w:rsidR="00457F12" w:rsidRPr="00F97D18" w:rsidRDefault="00457F12" w:rsidP="00457F12">
      <w:pPr>
        <w:spacing w:after="0" w:line="240" w:lineRule="auto"/>
        <w:ind w:firstLine="567"/>
        <w:jc w:val="both"/>
        <w:rPr>
          <w:rFonts w:ascii="Times New Roman" w:hAnsi="Times New Roman"/>
          <w:bCs/>
          <w:iCs/>
          <w:sz w:val="20"/>
          <w:szCs w:val="20"/>
          <w:lang w:val="ro-MO" w:eastAsia="ru-RU"/>
        </w:rPr>
      </w:pPr>
    </w:p>
    <w:p w:rsidR="00457F12" w:rsidRPr="00F97D18"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 xml:space="preserve">Preţurile de consum au înregistrat o creștere pronunțată. În </w:t>
      </w:r>
      <w:r w:rsidR="00C71024" w:rsidRPr="00F97D18">
        <w:rPr>
          <w:rFonts w:ascii="Times New Roman" w:hAnsi="Times New Roman"/>
          <w:bCs/>
          <w:iCs/>
          <w:sz w:val="28"/>
          <w:szCs w:val="28"/>
          <w:lang w:val="ro-MO" w:eastAsia="ru-RU"/>
        </w:rPr>
        <w:t>luna decembrie</w:t>
      </w:r>
      <w:r w:rsidRPr="00F97D18">
        <w:rPr>
          <w:rFonts w:ascii="Times New Roman" w:hAnsi="Times New Roman"/>
          <w:bCs/>
          <w:iCs/>
          <w:sz w:val="28"/>
          <w:szCs w:val="28"/>
          <w:lang w:val="ro-MO" w:eastAsia="ru-RU"/>
        </w:rPr>
        <w:t xml:space="preserve"> 2015 rata inflației a constituit 13,6% faţă de decembrie 2014, înregistrînd o majorare de 8,9</w:t>
      </w:r>
      <w:r w:rsidR="009D164D" w:rsidRPr="00F97D18">
        <w:rPr>
          <w:rFonts w:ascii="Times New Roman" w:hAnsi="Times New Roman"/>
          <w:color w:val="000000"/>
          <w:sz w:val="28"/>
          <w:szCs w:val="28"/>
          <w:lang w:val="ro-MO"/>
        </w:rPr>
        <w:t> </w:t>
      </w:r>
      <w:r w:rsidRPr="00F97D18">
        <w:rPr>
          <w:rFonts w:ascii="Times New Roman" w:hAnsi="Times New Roman"/>
          <w:bCs/>
          <w:iCs/>
          <w:sz w:val="28"/>
          <w:szCs w:val="28"/>
          <w:lang w:val="ro-MO" w:eastAsia="ru-RU"/>
        </w:rPr>
        <w:t xml:space="preserve">p.p. comparativ cu rata inflației anul 2014. Majorarea prețurilor de consum a fost determinată, în general, de deprecierea monedei naționale, ceea ce a afectat prețurile la bunurile de import și tarifele la servicii comunal-locative. Rata inflaţiei </w:t>
      </w:r>
      <w:r w:rsidR="00C71024" w:rsidRPr="00F97D18">
        <w:rPr>
          <w:rFonts w:ascii="Times New Roman" w:hAnsi="Times New Roman"/>
          <w:bCs/>
          <w:iCs/>
          <w:sz w:val="28"/>
          <w:szCs w:val="28"/>
          <w:lang w:val="ro-MO" w:eastAsia="ru-RU"/>
        </w:rPr>
        <w:t xml:space="preserve">medie </w:t>
      </w:r>
      <w:r w:rsidRPr="00F97D18">
        <w:rPr>
          <w:rFonts w:ascii="Times New Roman" w:hAnsi="Times New Roman"/>
          <w:bCs/>
          <w:iCs/>
          <w:sz w:val="28"/>
          <w:szCs w:val="28"/>
          <w:lang w:val="ro-MO" w:eastAsia="ru-RU"/>
        </w:rPr>
        <w:t xml:space="preserve">anuală a constituit 9,7%, depăşind nivelul ţintă a inflaţiei stabilit de BNM (5% +/- 1,5%). </w:t>
      </w:r>
    </w:p>
    <w:p w:rsidR="00457F12" w:rsidRPr="00F97D18" w:rsidRDefault="00457F12" w:rsidP="00457F12">
      <w:pPr>
        <w:spacing w:after="0" w:line="240" w:lineRule="auto"/>
        <w:ind w:firstLine="567"/>
        <w:jc w:val="both"/>
        <w:rPr>
          <w:rFonts w:ascii="Times New Roman" w:hAnsi="Times New Roman"/>
          <w:bCs/>
          <w:iCs/>
          <w:sz w:val="20"/>
          <w:szCs w:val="20"/>
          <w:lang w:val="ro-MO" w:eastAsia="ru-RU"/>
        </w:rPr>
      </w:pPr>
    </w:p>
    <w:p w:rsidR="00457F12" w:rsidRPr="00D03A2C"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 xml:space="preserve">În anul 2015 moneda naţională a marcat o depreciere de </w:t>
      </w:r>
      <w:r w:rsidR="009317D4" w:rsidRPr="00F97D18">
        <w:rPr>
          <w:rFonts w:ascii="Times New Roman" w:hAnsi="Times New Roman"/>
          <w:bCs/>
          <w:iCs/>
          <w:sz w:val="28"/>
          <w:szCs w:val="28"/>
          <w:lang w:val="ro-MO" w:eastAsia="ru-RU"/>
        </w:rPr>
        <w:t>25,9</w:t>
      </w:r>
      <w:r w:rsidRPr="00F97D18">
        <w:rPr>
          <w:rFonts w:ascii="Times New Roman" w:hAnsi="Times New Roman"/>
          <w:bCs/>
          <w:iCs/>
          <w:sz w:val="28"/>
          <w:szCs w:val="28"/>
          <w:lang w:val="ro-MO" w:eastAsia="ru-RU"/>
        </w:rPr>
        <w:t>% faţă de dolarul SUA în termeni nominali. Leul moldovenesc s-a depreciat faţă de euro cu 1</w:t>
      </w:r>
      <w:r w:rsidR="009317D4" w:rsidRPr="00F97D18">
        <w:rPr>
          <w:rFonts w:ascii="Times New Roman" w:hAnsi="Times New Roman"/>
          <w:bCs/>
          <w:iCs/>
          <w:sz w:val="28"/>
          <w:szCs w:val="28"/>
          <w:lang w:val="ro-MO" w:eastAsia="ru-RU"/>
        </w:rPr>
        <w:t>3</w:t>
      </w:r>
      <w:r w:rsidRPr="00F97D18">
        <w:rPr>
          <w:rFonts w:ascii="Times New Roman" w:hAnsi="Times New Roman"/>
          <w:bCs/>
          <w:iCs/>
          <w:sz w:val="28"/>
          <w:szCs w:val="28"/>
          <w:lang w:val="ro-MO" w:eastAsia="ru-RU"/>
        </w:rPr>
        <w:t>,</w:t>
      </w:r>
      <w:r w:rsidR="009317D4" w:rsidRPr="00F97D18">
        <w:rPr>
          <w:rFonts w:ascii="Times New Roman" w:hAnsi="Times New Roman"/>
          <w:bCs/>
          <w:iCs/>
          <w:sz w:val="28"/>
          <w:szCs w:val="28"/>
          <w:lang w:val="ro-MO" w:eastAsia="ru-RU"/>
        </w:rPr>
        <w:t>1</w:t>
      </w:r>
      <w:r w:rsidRPr="00F97D18">
        <w:rPr>
          <w:rFonts w:ascii="Times New Roman" w:hAnsi="Times New Roman"/>
          <w:bCs/>
          <w:iCs/>
          <w:sz w:val="28"/>
          <w:szCs w:val="28"/>
          <w:lang w:val="ro-MO" w:eastAsia="ru-RU"/>
        </w:rPr>
        <w:t>%. Principalii factori care au determinat deprecierea monedei naționale au fost</w:t>
      </w:r>
      <w:r w:rsidRPr="00D03A2C">
        <w:rPr>
          <w:rFonts w:ascii="Times New Roman" w:hAnsi="Times New Roman"/>
          <w:bCs/>
          <w:iCs/>
          <w:sz w:val="28"/>
          <w:szCs w:val="28"/>
          <w:lang w:val="ro-MO" w:eastAsia="ru-RU"/>
        </w:rPr>
        <w:t xml:space="preserve"> diminuarea exporturilor și remiterilor valutare de peste hotare, fluctuaţiile dolarului </w:t>
      </w:r>
      <w:r w:rsidRPr="00D03A2C">
        <w:rPr>
          <w:rFonts w:ascii="Times New Roman" w:hAnsi="Times New Roman"/>
          <w:bCs/>
          <w:iCs/>
          <w:sz w:val="28"/>
          <w:szCs w:val="28"/>
          <w:lang w:val="ro-MO" w:eastAsia="ru-RU"/>
        </w:rPr>
        <w:lastRenderedPageBreak/>
        <w:t xml:space="preserve">SUA pe pieţele valutare internaţionale, precum și problemele în sectorul bancar, ceea ce a afectat piaţa valutară internă. Stocul activelor valutare de rezervă ale Băncii Naţionale a Moldovei la 31.12.2015 a atins o valoare de 1 756,8 mil. dolari SUA, micșorîndu-se cu 18,5% comparativ cu nivelul înregistrat la sfîrşitul anului 2014. </w:t>
      </w:r>
    </w:p>
    <w:p w:rsidR="00457F12" w:rsidRPr="00D03A2C" w:rsidRDefault="00457F12" w:rsidP="00457F12">
      <w:pPr>
        <w:spacing w:after="0" w:line="240" w:lineRule="auto"/>
        <w:ind w:firstLine="567"/>
        <w:jc w:val="both"/>
        <w:rPr>
          <w:rFonts w:ascii="Times New Roman" w:hAnsi="Times New Roman"/>
          <w:bCs/>
          <w:iCs/>
          <w:sz w:val="20"/>
          <w:szCs w:val="20"/>
          <w:lang w:val="ro-MO" w:eastAsia="ru-RU"/>
        </w:rPr>
      </w:pPr>
    </w:p>
    <w:p w:rsidR="00457F12" w:rsidRPr="00F97D18"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 xml:space="preserve">Exporturile şi importurile s-au diminuat esențial. În anul 2015 valoarea exporturilor a scăzut cu 15,9%, iar a importurilor - cu 25,0%, soldul negativ al balanţei comerciale a diminuat cu 32,2%. Este de menționat că valorile exporturilor și importurilor au înregistrat diminuări semnificative și ca urmare a scăderii accentuate a prețurilor mondiale la produse alimentare și nealimentare, inclusiv la produsele petroliere. Totodată, volumele fizice ale exporturilor în anul 2015 a înregistrat o creștere de circa </w:t>
      </w:r>
      <w:r w:rsidR="006C682F" w:rsidRPr="00F97D18">
        <w:rPr>
          <w:rFonts w:ascii="Times New Roman" w:hAnsi="Times New Roman"/>
          <w:bCs/>
          <w:iCs/>
          <w:sz w:val="28"/>
          <w:szCs w:val="28"/>
          <w:lang w:val="ro-MO" w:eastAsia="ru-RU"/>
        </w:rPr>
        <w:t>1,0</w:t>
      </w:r>
      <w:r w:rsidRPr="00F97D18">
        <w:rPr>
          <w:rFonts w:ascii="Times New Roman" w:hAnsi="Times New Roman"/>
          <w:bCs/>
          <w:iCs/>
          <w:sz w:val="28"/>
          <w:szCs w:val="28"/>
          <w:lang w:val="ro-MO" w:eastAsia="ru-RU"/>
        </w:rPr>
        <w:t xml:space="preserve">%, iar a importurilor au diminuat cu </w:t>
      </w:r>
      <w:r w:rsidR="006C682F" w:rsidRPr="00F97D18">
        <w:rPr>
          <w:rFonts w:ascii="Times New Roman" w:hAnsi="Times New Roman"/>
          <w:bCs/>
          <w:iCs/>
          <w:sz w:val="28"/>
          <w:szCs w:val="28"/>
          <w:lang w:val="ro-MO" w:eastAsia="ru-RU"/>
        </w:rPr>
        <w:t>5,0</w:t>
      </w:r>
      <w:r w:rsidRPr="00F97D18">
        <w:rPr>
          <w:rFonts w:ascii="Times New Roman" w:hAnsi="Times New Roman"/>
          <w:bCs/>
          <w:iCs/>
          <w:sz w:val="28"/>
          <w:szCs w:val="28"/>
          <w:lang w:val="ro-MO" w:eastAsia="ru-RU"/>
        </w:rPr>
        <w:t>% față de perioada respectivă a anului precedent.</w:t>
      </w:r>
    </w:p>
    <w:p w:rsidR="00457F12" w:rsidRPr="00F97D18" w:rsidRDefault="00457F12" w:rsidP="00457F12">
      <w:pPr>
        <w:spacing w:after="0" w:line="240" w:lineRule="auto"/>
        <w:ind w:firstLine="567"/>
        <w:jc w:val="both"/>
        <w:rPr>
          <w:rFonts w:ascii="Times New Roman" w:hAnsi="Times New Roman"/>
          <w:bCs/>
          <w:iCs/>
          <w:sz w:val="20"/>
          <w:szCs w:val="20"/>
          <w:lang w:val="ro-MO" w:eastAsia="ru-RU"/>
        </w:rPr>
      </w:pPr>
    </w:p>
    <w:p w:rsidR="00457F12" w:rsidRPr="00F97D18"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 xml:space="preserve">În anul 2015 exporturile către ţările Uniunii Europene – au diminuat cu 2,3%, exporturile către ţările CSI s-au diminuat cu 33,1%, iar către alte ţări - cu 28,2%. </w:t>
      </w:r>
    </w:p>
    <w:p w:rsidR="00457F12" w:rsidRPr="00F97D18" w:rsidRDefault="00457F12" w:rsidP="00457F12">
      <w:pPr>
        <w:spacing w:after="0" w:line="240" w:lineRule="auto"/>
        <w:ind w:firstLine="567"/>
        <w:jc w:val="both"/>
        <w:rPr>
          <w:rFonts w:ascii="Times New Roman" w:hAnsi="Times New Roman"/>
          <w:bCs/>
          <w:iCs/>
          <w:sz w:val="20"/>
          <w:szCs w:val="20"/>
          <w:lang w:val="ro-MO" w:eastAsia="ru-RU"/>
        </w:rPr>
      </w:pPr>
    </w:p>
    <w:p w:rsidR="00457F12" w:rsidRPr="00F97D18"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Importurile în această perioadă, au fost dominate de produsele necesare pentru asigurarea economiei naţionale cu materii prime şi energie, precum şi cele destinate consumului populaţiei. Volumul importurilor din ţările Uniunii Europene a scăzut cu 23,9%, din ţările CSI cu 29,7% şi cel din alte ţări – 2</w:t>
      </w:r>
      <w:r w:rsidR="00D72F73" w:rsidRPr="00F97D18">
        <w:rPr>
          <w:rFonts w:ascii="Times New Roman" w:hAnsi="Times New Roman"/>
          <w:bCs/>
          <w:iCs/>
          <w:sz w:val="28"/>
          <w:szCs w:val="28"/>
          <w:lang w:val="ro-MO" w:eastAsia="ru-RU"/>
        </w:rPr>
        <w:t>2</w:t>
      </w:r>
      <w:r w:rsidRPr="00F97D18">
        <w:rPr>
          <w:rFonts w:ascii="Times New Roman" w:hAnsi="Times New Roman"/>
          <w:bCs/>
          <w:iCs/>
          <w:sz w:val="28"/>
          <w:szCs w:val="28"/>
          <w:lang w:val="ro-MO" w:eastAsia="ru-RU"/>
        </w:rPr>
        <w:t>%.</w:t>
      </w:r>
    </w:p>
    <w:p w:rsidR="00457F12" w:rsidRPr="00F97D18" w:rsidRDefault="00457F12" w:rsidP="00457F12">
      <w:pPr>
        <w:spacing w:after="0" w:line="240" w:lineRule="auto"/>
        <w:ind w:firstLine="567"/>
        <w:jc w:val="both"/>
        <w:rPr>
          <w:rFonts w:ascii="Times New Roman" w:hAnsi="Times New Roman"/>
          <w:bCs/>
          <w:iCs/>
          <w:sz w:val="20"/>
          <w:szCs w:val="20"/>
          <w:lang w:val="ro-MO" w:eastAsia="ru-RU"/>
        </w:rPr>
      </w:pPr>
    </w:p>
    <w:p w:rsidR="00457F12" w:rsidRPr="00D03A2C" w:rsidRDefault="00457F12" w:rsidP="00457F12">
      <w:pPr>
        <w:spacing w:after="0" w:line="240" w:lineRule="auto"/>
        <w:ind w:firstLine="567"/>
        <w:jc w:val="both"/>
        <w:rPr>
          <w:rFonts w:ascii="Times New Roman" w:hAnsi="Times New Roman"/>
          <w:bCs/>
          <w:iCs/>
          <w:sz w:val="28"/>
          <w:szCs w:val="28"/>
          <w:lang w:val="ro-MO" w:eastAsia="ru-RU"/>
        </w:rPr>
      </w:pPr>
      <w:r w:rsidRPr="00F97D18">
        <w:rPr>
          <w:rFonts w:ascii="Times New Roman" w:hAnsi="Times New Roman"/>
          <w:bCs/>
          <w:iCs/>
          <w:sz w:val="28"/>
          <w:szCs w:val="28"/>
          <w:lang w:val="ro-MO" w:eastAsia="ru-RU"/>
        </w:rPr>
        <w:t>Decalajul în evoluţia exporturilor şi importurilor a determinat acumularea în anul 2015a unui deficit al balanţei comerciale de 2 019,9 mil. dolari SUA, cu 957,6</w:t>
      </w:r>
      <w:r w:rsidR="009D164D" w:rsidRPr="00F97D18">
        <w:rPr>
          <w:rFonts w:ascii="Times New Roman" w:hAnsi="Times New Roman"/>
          <w:color w:val="000000"/>
          <w:sz w:val="28"/>
          <w:szCs w:val="28"/>
          <w:lang w:val="ro-MO"/>
        </w:rPr>
        <w:t> </w:t>
      </w:r>
      <w:r w:rsidRPr="00F97D18">
        <w:rPr>
          <w:rFonts w:ascii="Times New Roman" w:hAnsi="Times New Roman"/>
          <w:bCs/>
          <w:iCs/>
          <w:sz w:val="28"/>
          <w:szCs w:val="28"/>
          <w:lang w:val="ro-MO" w:eastAsia="ru-RU"/>
        </w:rPr>
        <w:t>mil. dolari SUA</w:t>
      </w:r>
      <w:r w:rsidR="00D72F73" w:rsidRPr="00F97D18">
        <w:rPr>
          <w:rFonts w:ascii="Times New Roman" w:hAnsi="Times New Roman"/>
          <w:bCs/>
          <w:iCs/>
          <w:sz w:val="28"/>
          <w:szCs w:val="28"/>
          <w:lang w:val="ro-MO" w:eastAsia="ru-RU"/>
        </w:rPr>
        <w:t xml:space="preserve"> mai mic decît în anul 2014</w:t>
      </w:r>
      <w:r w:rsidRPr="00F97D18">
        <w:rPr>
          <w:rFonts w:ascii="Times New Roman" w:hAnsi="Times New Roman"/>
          <w:bCs/>
          <w:iCs/>
          <w:sz w:val="28"/>
          <w:szCs w:val="28"/>
          <w:lang w:val="ro-MO" w:eastAsia="ru-RU"/>
        </w:rPr>
        <w:t>. Gradul de acoperire a importurilor cu exporturi în anul 2015 a constituit  49,3%, faţă de 44</w:t>
      </w:r>
      <w:r w:rsidRPr="00D03A2C">
        <w:rPr>
          <w:rFonts w:ascii="Times New Roman" w:hAnsi="Times New Roman"/>
          <w:bCs/>
          <w:iCs/>
          <w:sz w:val="28"/>
          <w:szCs w:val="28"/>
          <w:lang w:val="ro-MO" w:eastAsia="ru-RU"/>
        </w:rPr>
        <w:t xml:space="preserve">,0% înregistrat în anul 2014. </w:t>
      </w:r>
    </w:p>
    <w:p w:rsidR="00457F12" w:rsidRPr="00D03A2C" w:rsidRDefault="00457F12" w:rsidP="00457F12">
      <w:pPr>
        <w:spacing w:after="0" w:line="240" w:lineRule="auto"/>
        <w:ind w:firstLine="567"/>
        <w:jc w:val="both"/>
        <w:rPr>
          <w:rFonts w:ascii="Times New Roman" w:hAnsi="Times New Roman"/>
          <w:bCs/>
          <w:iCs/>
          <w:sz w:val="20"/>
          <w:szCs w:val="20"/>
          <w:lang w:val="ro-MO" w:eastAsia="ru-RU"/>
        </w:rPr>
      </w:pPr>
    </w:p>
    <w:p w:rsidR="00457F12" w:rsidRPr="00D03A2C" w:rsidRDefault="00457F12" w:rsidP="00457F12">
      <w:pPr>
        <w:spacing w:after="0" w:line="240" w:lineRule="auto"/>
        <w:ind w:firstLine="567"/>
        <w:jc w:val="both"/>
        <w:rPr>
          <w:rFonts w:ascii="Times New Roman" w:hAnsi="Times New Roman"/>
          <w:bCs/>
          <w:iCs/>
          <w:sz w:val="28"/>
          <w:szCs w:val="28"/>
          <w:lang w:val="ro-MO" w:eastAsia="ru-RU"/>
        </w:rPr>
      </w:pPr>
      <w:r w:rsidRPr="00D03A2C">
        <w:rPr>
          <w:rFonts w:ascii="Times New Roman" w:hAnsi="Times New Roman"/>
          <w:bCs/>
          <w:iCs/>
          <w:sz w:val="28"/>
          <w:szCs w:val="28"/>
          <w:lang w:val="ro-MO" w:eastAsia="ru-RU"/>
        </w:rPr>
        <w:t>Cîştigul salarial mediu lunar brut al unui lucrător din economia naţională în anul 2015 a constituit 4 610,9 lei şi s-a majorat cu 10,5% faţă de anul 2014 în termeni nominali, iar în termeni reali a crescut cu 0,7%.</w:t>
      </w:r>
    </w:p>
    <w:p w:rsidR="00457F12" w:rsidRPr="00D03A2C" w:rsidRDefault="00457F12" w:rsidP="00457F12">
      <w:pPr>
        <w:spacing w:after="0" w:line="240" w:lineRule="auto"/>
        <w:ind w:firstLine="567"/>
        <w:jc w:val="both"/>
        <w:rPr>
          <w:rFonts w:ascii="Times New Roman" w:hAnsi="Times New Roman"/>
          <w:bCs/>
          <w:iCs/>
          <w:sz w:val="28"/>
          <w:szCs w:val="28"/>
          <w:lang w:val="ro-MO" w:eastAsia="ru-RU"/>
        </w:rPr>
      </w:pPr>
      <w:r w:rsidRPr="00280A63">
        <w:rPr>
          <w:rFonts w:ascii="Times New Roman" w:hAnsi="Times New Roman"/>
          <w:bCs/>
          <w:iCs/>
          <w:sz w:val="28"/>
          <w:szCs w:val="28"/>
          <w:lang w:val="ro-MO" w:eastAsia="ru-RU"/>
        </w:rPr>
        <w:t xml:space="preserve">Indicatorii macroeconomici efectiv realizați și prognoza acestora pentru anul 2016 se prezintă în </w:t>
      </w:r>
      <w:r w:rsidR="00731562" w:rsidRPr="00280A63">
        <w:rPr>
          <w:rFonts w:ascii="Times New Roman" w:hAnsi="Times New Roman"/>
          <w:bCs/>
          <w:iCs/>
          <w:sz w:val="28"/>
          <w:szCs w:val="28"/>
          <w:lang w:val="ro-MO" w:eastAsia="ru-RU"/>
        </w:rPr>
        <w:t>T</w:t>
      </w:r>
      <w:r w:rsidRPr="00280A63">
        <w:rPr>
          <w:rFonts w:ascii="Times New Roman" w:hAnsi="Times New Roman"/>
          <w:bCs/>
          <w:iCs/>
          <w:sz w:val="28"/>
          <w:szCs w:val="28"/>
          <w:lang w:val="ro-MO" w:eastAsia="ru-RU"/>
        </w:rPr>
        <w:t>abel</w:t>
      </w:r>
      <w:r w:rsidR="002B02C9" w:rsidRPr="00280A63">
        <w:rPr>
          <w:rFonts w:ascii="Times New Roman" w:hAnsi="Times New Roman"/>
          <w:bCs/>
          <w:iCs/>
          <w:sz w:val="28"/>
          <w:szCs w:val="28"/>
          <w:lang w:val="ro-MO" w:eastAsia="ru-RU"/>
        </w:rPr>
        <w:t>ul nr.</w:t>
      </w:r>
      <w:r w:rsidRPr="00280A63">
        <w:rPr>
          <w:rFonts w:ascii="Times New Roman" w:hAnsi="Times New Roman"/>
          <w:bCs/>
          <w:iCs/>
          <w:sz w:val="28"/>
          <w:szCs w:val="28"/>
          <w:lang w:val="ro-MO" w:eastAsia="ru-RU"/>
        </w:rPr>
        <w:t>1</w:t>
      </w:r>
      <w:r w:rsidR="002B02C9" w:rsidRPr="00280A63">
        <w:rPr>
          <w:rFonts w:ascii="Times New Roman" w:hAnsi="Times New Roman"/>
          <w:bCs/>
          <w:iCs/>
          <w:sz w:val="28"/>
          <w:szCs w:val="28"/>
          <w:lang w:val="ro-MO" w:eastAsia="ru-RU"/>
        </w:rPr>
        <w:t xml:space="preserve"> la Nota informativă</w:t>
      </w:r>
      <w:r w:rsidRPr="00280A63">
        <w:rPr>
          <w:rFonts w:ascii="Times New Roman" w:hAnsi="Times New Roman"/>
          <w:bCs/>
          <w:iCs/>
          <w:sz w:val="28"/>
          <w:szCs w:val="28"/>
          <w:lang w:val="ro-MO" w:eastAsia="ru-RU"/>
        </w:rPr>
        <w:t>.</w:t>
      </w:r>
    </w:p>
    <w:p w:rsidR="007A22BD" w:rsidRDefault="007A22BD" w:rsidP="00457F12">
      <w:pPr>
        <w:spacing w:after="0" w:line="240" w:lineRule="auto"/>
        <w:ind w:firstLine="567"/>
        <w:jc w:val="both"/>
        <w:rPr>
          <w:rFonts w:ascii="Times New Roman" w:hAnsi="Times New Roman"/>
          <w:bCs/>
          <w:iCs/>
          <w:sz w:val="28"/>
          <w:szCs w:val="28"/>
          <w:lang w:val="ro-MO" w:eastAsia="ru-RU"/>
        </w:rPr>
      </w:pPr>
    </w:p>
    <w:p w:rsidR="00B70CC3" w:rsidRDefault="00B70CC3" w:rsidP="00457F12">
      <w:pPr>
        <w:spacing w:after="0" w:line="240" w:lineRule="auto"/>
        <w:ind w:firstLine="567"/>
        <w:jc w:val="both"/>
        <w:rPr>
          <w:rFonts w:ascii="Times New Roman" w:hAnsi="Times New Roman"/>
          <w:bCs/>
          <w:iCs/>
          <w:sz w:val="28"/>
          <w:szCs w:val="28"/>
          <w:lang w:val="ro-MO" w:eastAsia="ru-RU"/>
        </w:rPr>
      </w:pPr>
    </w:p>
    <w:p w:rsidR="00265F04" w:rsidRPr="00D03A2C" w:rsidRDefault="00265F04" w:rsidP="00B9472D">
      <w:pPr>
        <w:spacing w:before="24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1.2.</w:t>
      </w:r>
      <w:r w:rsidR="00B340F3" w:rsidRPr="00D03A2C">
        <w:rPr>
          <w:rFonts w:ascii="Times New Roman" w:eastAsia="Times New Roman" w:hAnsi="Times New Roman"/>
          <w:b/>
          <w:i/>
          <w:iCs/>
          <w:color w:val="000000"/>
          <w:sz w:val="28"/>
          <w:szCs w:val="28"/>
          <w:lang w:val="ro-MO"/>
        </w:rPr>
        <w:t xml:space="preserve">Rezultatele </w:t>
      </w:r>
      <w:r w:rsidRPr="00D03A2C">
        <w:rPr>
          <w:rFonts w:ascii="Times New Roman" w:eastAsia="Times New Roman" w:hAnsi="Times New Roman"/>
          <w:b/>
          <w:i/>
          <w:iCs/>
          <w:color w:val="000000"/>
          <w:sz w:val="28"/>
          <w:szCs w:val="28"/>
          <w:lang w:val="ro-MO"/>
        </w:rPr>
        <w:t>executării bugetului public naţional în anul 2015</w:t>
      </w:r>
    </w:p>
    <w:p w:rsidR="00212967" w:rsidRPr="00D03A2C" w:rsidRDefault="00212967" w:rsidP="007A22BD">
      <w:pPr>
        <w:tabs>
          <w:tab w:val="left" w:pos="540"/>
        </w:tabs>
        <w:spacing w:before="240"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 anul 2015, la bugetul public naţional au fost acumulate venituri în sumă totală de 43 665,0 mil. lei, cu 1 154,3 mil. lei mai puţin decît suma precizată, ceia ce constituie 97,4% faţă de prevederile anuale, iar față de acumulările anului 2014, cu 1</w:t>
      </w:r>
      <w:r w:rsidR="009D164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218,1 mil. lei, sau cu 2,9 % mai mult. La acumula</w:t>
      </w:r>
      <w:r w:rsidR="009D164D">
        <w:rPr>
          <w:rFonts w:ascii="Times New Roman" w:hAnsi="Times New Roman"/>
          <w:color w:val="000000"/>
          <w:sz w:val="28"/>
          <w:szCs w:val="28"/>
          <w:lang w:val="ro-MO" w:eastAsia="ru-RU"/>
        </w:rPr>
        <w:t xml:space="preserve">rea veniturilor în anul 2015 a </w:t>
      </w:r>
      <w:r w:rsidRPr="00D03A2C">
        <w:rPr>
          <w:rFonts w:ascii="Times New Roman" w:hAnsi="Times New Roman"/>
          <w:color w:val="000000"/>
          <w:sz w:val="28"/>
          <w:szCs w:val="28"/>
          <w:lang w:val="ro-MO" w:eastAsia="ru-RU"/>
        </w:rPr>
        <w:t xml:space="preserve">influențat, scăderea drastică a comerțului exterior, care a fost determinată atît de reducerea prețurilor de export/import, cît și de modificarea structurii comerțului, reducerea transferurilor de bani de peste hotare, precum și producerea și </w:t>
      </w:r>
      <w:r w:rsidRPr="00D03A2C">
        <w:rPr>
          <w:rFonts w:ascii="Times New Roman" w:hAnsi="Times New Roman"/>
          <w:color w:val="000000"/>
          <w:sz w:val="28"/>
          <w:szCs w:val="28"/>
          <w:lang w:val="ro-MO" w:eastAsia="ru-RU"/>
        </w:rPr>
        <w:lastRenderedPageBreak/>
        <w:t xml:space="preserve">prelucrarea producției agricole cauzată de seceta severă, la fel și suspendarea finanțării externe. </w:t>
      </w:r>
    </w:p>
    <w:p w:rsidR="007A22BD" w:rsidRPr="00D03A2C" w:rsidRDefault="007A22BD" w:rsidP="007A22BD">
      <w:pPr>
        <w:tabs>
          <w:tab w:val="left" w:pos="540"/>
        </w:tabs>
        <w:spacing w:after="0" w:line="240" w:lineRule="auto"/>
        <w:ind w:firstLine="567"/>
        <w:jc w:val="both"/>
        <w:rPr>
          <w:rFonts w:ascii="Times New Roman" w:hAnsi="Times New Roman"/>
          <w:color w:val="000000"/>
          <w:sz w:val="28"/>
          <w:szCs w:val="28"/>
          <w:lang w:val="ro-MO" w:eastAsia="ru-RU"/>
        </w:rPr>
      </w:pPr>
    </w:p>
    <w:p w:rsidR="00212967" w:rsidRPr="00D03A2C" w:rsidRDefault="00212967" w:rsidP="007A22BD">
      <w:pPr>
        <w:tabs>
          <w:tab w:val="left" w:pos="54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 afară de aceasta, pentru acumularea veniturilor la bugetul public național pînă în luna mai a anului 2015 au fost implementate prevederile politicii fiscale a anului 2014, iar începînd cu luna mai a anului 2015 – noile prevederi a politicii fiscale, înglobate în Legea nr. 71 din 12.04.2015 pentru modificarea și completarea unor acte legislative.</w:t>
      </w:r>
    </w:p>
    <w:p w:rsidR="007A22BD" w:rsidRPr="00D03A2C" w:rsidRDefault="007A22BD" w:rsidP="007A22BD">
      <w:pPr>
        <w:tabs>
          <w:tab w:val="left" w:pos="540"/>
        </w:tabs>
        <w:spacing w:after="0" w:line="240" w:lineRule="auto"/>
        <w:ind w:firstLine="567"/>
        <w:jc w:val="both"/>
        <w:rPr>
          <w:rFonts w:ascii="Times New Roman" w:hAnsi="Times New Roman"/>
          <w:color w:val="000000"/>
          <w:sz w:val="28"/>
          <w:szCs w:val="28"/>
          <w:lang w:val="ro-MO" w:eastAsia="ru-RU"/>
        </w:rPr>
      </w:pPr>
    </w:p>
    <w:p w:rsidR="00212967" w:rsidRPr="00D03A2C" w:rsidRDefault="00212967" w:rsidP="00B9472D">
      <w:pPr>
        <w:tabs>
          <w:tab w:val="left" w:pos="54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La partea de cheltuieli bugetul public național a fost executat în sumă de 46 395,7 mil. lei, cu 3 555,8 mil. lei mai puțin decît suma precizată, sau la nivel de 92,9% din prevederile anuale.</w:t>
      </w:r>
    </w:p>
    <w:p w:rsidR="007A22BD" w:rsidRPr="00D03A2C" w:rsidRDefault="007A22BD" w:rsidP="00B9472D">
      <w:pPr>
        <w:tabs>
          <w:tab w:val="left" w:pos="540"/>
        </w:tabs>
        <w:spacing w:after="0" w:line="240" w:lineRule="auto"/>
        <w:ind w:firstLine="567"/>
        <w:jc w:val="both"/>
        <w:rPr>
          <w:rFonts w:ascii="Times New Roman" w:hAnsi="Times New Roman"/>
          <w:color w:val="000000"/>
          <w:sz w:val="28"/>
          <w:szCs w:val="28"/>
          <w:lang w:val="ro-MO" w:eastAsia="ru-RU"/>
        </w:rPr>
      </w:pPr>
    </w:p>
    <w:p w:rsidR="00212967" w:rsidRDefault="00212967" w:rsidP="00B9472D">
      <w:pPr>
        <w:tabs>
          <w:tab w:val="left" w:pos="54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Executarea bugetului public național în anul 2015 s-a încheiat cu un deficit în sumă de 2730,8 mil. lei, cu 2401,4 mai puțin decît suma precizată, iar față de anul 2014 cu 784,5 mil. lei mai mult.</w:t>
      </w:r>
    </w:p>
    <w:p w:rsidR="00FD4A35" w:rsidRDefault="00FD4A35" w:rsidP="00B9472D">
      <w:pPr>
        <w:tabs>
          <w:tab w:val="left" w:pos="540"/>
        </w:tabs>
        <w:spacing w:after="0" w:line="240" w:lineRule="auto"/>
        <w:ind w:firstLine="567"/>
        <w:jc w:val="both"/>
        <w:rPr>
          <w:rFonts w:ascii="Times New Roman" w:hAnsi="Times New Roman"/>
          <w:color w:val="000000"/>
          <w:sz w:val="28"/>
          <w:szCs w:val="28"/>
          <w:lang w:val="ro-MO" w:eastAsia="ru-RU"/>
        </w:rPr>
      </w:pPr>
    </w:p>
    <w:p w:rsidR="00212967" w:rsidRDefault="00212967" w:rsidP="00B9472D">
      <w:pPr>
        <w:tabs>
          <w:tab w:val="left" w:pos="54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Pe tipuri de bugete, indicatorii bugetari se prezintă în următorul tabel</w:t>
      </w:r>
      <w:r w:rsidR="008142CA">
        <w:rPr>
          <w:rFonts w:ascii="Times New Roman" w:hAnsi="Times New Roman"/>
          <w:color w:val="000000"/>
          <w:sz w:val="28"/>
          <w:szCs w:val="28"/>
          <w:lang w:val="ro-MO" w:eastAsia="ru-RU"/>
        </w:rPr>
        <w:t>:</w:t>
      </w:r>
    </w:p>
    <w:p w:rsidR="00FD4A35" w:rsidRPr="00D03A2C" w:rsidRDefault="00FD4A35" w:rsidP="00B9472D">
      <w:pPr>
        <w:tabs>
          <w:tab w:val="left" w:pos="540"/>
        </w:tabs>
        <w:spacing w:after="0" w:line="240" w:lineRule="auto"/>
        <w:ind w:firstLine="567"/>
        <w:jc w:val="both"/>
        <w:rPr>
          <w:rFonts w:ascii="Times New Roman" w:hAnsi="Times New Roman"/>
          <w:color w:val="000000"/>
          <w:sz w:val="28"/>
          <w:szCs w:val="28"/>
          <w:lang w:val="ro-MO" w:eastAsia="ru-RU"/>
        </w:rPr>
      </w:pPr>
    </w:p>
    <w:p w:rsidR="00933FA9" w:rsidRPr="00D03A2C" w:rsidRDefault="004B0979" w:rsidP="004B0979">
      <w:pPr>
        <w:tabs>
          <w:tab w:val="left" w:pos="540"/>
        </w:tabs>
        <w:spacing w:after="0" w:line="240" w:lineRule="auto"/>
        <w:ind w:firstLine="567"/>
        <w:jc w:val="right"/>
        <w:rPr>
          <w:rFonts w:ascii="Times New Roman" w:hAnsi="Times New Roman"/>
          <w:i/>
          <w:color w:val="000000"/>
          <w:sz w:val="28"/>
          <w:szCs w:val="28"/>
          <w:lang w:val="ro-MO" w:eastAsia="ru-RU"/>
        </w:rPr>
      </w:pPr>
      <w:r w:rsidRPr="00D03A2C">
        <w:rPr>
          <w:rFonts w:ascii="Times New Roman" w:eastAsia="Times New Roman" w:hAnsi="Times New Roman"/>
          <w:bCs/>
          <w:i/>
          <w:sz w:val="20"/>
          <w:szCs w:val="20"/>
          <w:lang w:val="ro-MO" w:eastAsia="ru-RU"/>
        </w:rPr>
        <w:t>mil.lei</w:t>
      </w:r>
    </w:p>
    <w:tbl>
      <w:tblPr>
        <w:tblW w:w="9217" w:type="dxa"/>
        <w:jc w:val="center"/>
        <w:tblLook w:val="04A0"/>
      </w:tblPr>
      <w:tblGrid>
        <w:gridCol w:w="2627"/>
        <w:gridCol w:w="1016"/>
        <w:gridCol w:w="996"/>
        <w:gridCol w:w="1016"/>
        <w:gridCol w:w="977"/>
        <w:gridCol w:w="756"/>
        <w:gridCol w:w="876"/>
        <w:gridCol w:w="953"/>
      </w:tblGrid>
      <w:tr w:rsidR="00C41E93" w:rsidRPr="00D13800" w:rsidTr="00B70CC3">
        <w:trPr>
          <w:trHeight w:val="420"/>
          <w:tblHeader/>
          <w:jc w:val="center"/>
        </w:trPr>
        <w:tc>
          <w:tcPr>
            <w:tcW w:w="262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 </w:t>
            </w:r>
          </w:p>
        </w:tc>
        <w:tc>
          <w:tcPr>
            <w:tcW w:w="101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2014</w:t>
            </w:r>
          </w:p>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executat</w:t>
            </w:r>
          </w:p>
        </w:tc>
        <w:tc>
          <w:tcPr>
            <w:tcW w:w="2012" w:type="dxa"/>
            <w:gridSpan w:val="2"/>
            <w:tcBorders>
              <w:top w:val="single" w:sz="4" w:space="0" w:color="auto"/>
              <w:left w:val="nil"/>
              <w:bottom w:val="single" w:sz="4" w:space="0" w:color="auto"/>
              <w:right w:val="single" w:sz="4" w:space="0" w:color="000000"/>
            </w:tcBorders>
            <w:shd w:val="clear" w:color="auto" w:fill="auto"/>
            <w:noWrap/>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2015</w:t>
            </w:r>
          </w:p>
        </w:tc>
        <w:tc>
          <w:tcPr>
            <w:tcW w:w="3562" w:type="dxa"/>
            <w:gridSpan w:val="4"/>
            <w:tcBorders>
              <w:top w:val="single" w:sz="4" w:space="0" w:color="auto"/>
              <w:left w:val="nil"/>
              <w:bottom w:val="single" w:sz="4" w:space="0" w:color="auto"/>
              <w:right w:val="single" w:sz="4" w:space="0" w:color="000000"/>
            </w:tcBorders>
            <w:shd w:val="clear" w:color="auto" w:fill="auto"/>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Devieri executat 2015 față de:</w:t>
            </w:r>
          </w:p>
        </w:tc>
      </w:tr>
      <w:tr w:rsidR="00C41E93" w:rsidRPr="00D13800" w:rsidTr="00B70CC3">
        <w:trPr>
          <w:trHeight w:val="520"/>
          <w:tblHeader/>
          <w:jc w:val="center"/>
        </w:trPr>
        <w:tc>
          <w:tcPr>
            <w:tcW w:w="2627" w:type="dxa"/>
            <w:vMerge/>
            <w:tcBorders>
              <w:top w:val="single" w:sz="4" w:space="0" w:color="auto"/>
              <w:left w:val="single" w:sz="4" w:space="0" w:color="auto"/>
              <w:bottom w:val="single" w:sz="4" w:space="0" w:color="auto"/>
              <w:right w:val="single" w:sz="4" w:space="0" w:color="auto"/>
            </w:tcBorders>
            <w:vAlign w:val="center"/>
            <w:hideMark/>
          </w:tcPr>
          <w:p w:rsidR="00C41E93" w:rsidRPr="00D13800" w:rsidRDefault="00C41E93" w:rsidP="00F84A16">
            <w:pPr>
              <w:spacing w:after="0"/>
              <w:rPr>
                <w:rFonts w:ascii="Times New Roman" w:eastAsia="Times New Roman" w:hAnsi="Times New Roman"/>
                <w:color w:val="000000"/>
                <w:sz w:val="24"/>
                <w:szCs w:val="24"/>
                <w:lang w:val="en-US"/>
              </w:rPr>
            </w:pPr>
          </w:p>
        </w:tc>
        <w:tc>
          <w:tcPr>
            <w:tcW w:w="1016" w:type="dxa"/>
            <w:vMerge/>
            <w:tcBorders>
              <w:top w:val="single" w:sz="4" w:space="0" w:color="auto"/>
              <w:left w:val="single" w:sz="4" w:space="0" w:color="auto"/>
              <w:bottom w:val="single" w:sz="4" w:space="0" w:color="000000"/>
              <w:right w:val="single" w:sz="4" w:space="0" w:color="auto"/>
            </w:tcBorders>
            <w:vAlign w:val="center"/>
            <w:hideMark/>
          </w:tcPr>
          <w:p w:rsidR="00C41E93" w:rsidRPr="00D13800" w:rsidRDefault="00C41E93" w:rsidP="00F84A16">
            <w:pPr>
              <w:spacing w:after="0"/>
              <w:rPr>
                <w:rFonts w:ascii="Times New Roman" w:eastAsia="Times New Roman" w:hAnsi="Times New Roman"/>
                <w:color w:val="000000"/>
                <w:sz w:val="24"/>
                <w:szCs w:val="24"/>
                <w:lang w:val="en-US"/>
              </w:rPr>
            </w:pPr>
          </w:p>
        </w:tc>
        <w:tc>
          <w:tcPr>
            <w:tcW w:w="996" w:type="dxa"/>
            <w:vMerge w:val="restart"/>
            <w:tcBorders>
              <w:top w:val="nil"/>
              <w:left w:val="single" w:sz="4" w:space="0" w:color="auto"/>
              <w:bottom w:val="single" w:sz="4" w:space="0" w:color="000000"/>
              <w:right w:val="single" w:sz="4" w:space="0" w:color="auto"/>
            </w:tcBorders>
            <w:shd w:val="clear" w:color="auto" w:fill="auto"/>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precizat</w:t>
            </w:r>
          </w:p>
        </w:tc>
        <w:tc>
          <w:tcPr>
            <w:tcW w:w="1016" w:type="dxa"/>
            <w:vMerge w:val="restart"/>
            <w:tcBorders>
              <w:top w:val="nil"/>
              <w:left w:val="single" w:sz="4" w:space="0" w:color="auto"/>
              <w:bottom w:val="single" w:sz="4" w:space="0" w:color="000000"/>
              <w:right w:val="single" w:sz="4" w:space="0" w:color="auto"/>
            </w:tcBorders>
            <w:shd w:val="clear" w:color="auto" w:fill="auto"/>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executat</w:t>
            </w:r>
          </w:p>
        </w:tc>
        <w:tc>
          <w:tcPr>
            <w:tcW w:w="1733" w:type="dxa"/>
            <w:gridSpan w:val="2"/>
            <w:tcBorders>
              <w:top w:val="single" w:sz="4" w:space="0" w:color="auto"/>
              <w:left w:val="nil"/>
              <w:bottom w:val="single" w:sz="4" w:space="0" w:color="auto"/>
              <w:right w:val="single" w:sz="4" w:space="0" w:color="auto"/>
            </w:tcBorders>
            <w:shd w:val="clear" w:color="auto" w:fill="auto"/>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precizat 2015</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executat 2014</w:t>
            </w:r>
          </w:p>
        </w:tc>
      </w:tr>
      <w:tr w:rsidR="00C41E93" w:rsidRPr="00D13800" w:rsidTr="00B70CC3">
        <w:trPr>
          <w:trHeight w:val="405"/>
          <w:tblHeader/>
          <w:jc w:val="center"/>
        </w:trPr>
        <w:tc>
          <w:tcPr>
            <w:tcW w:w="2627" w:type="dxa"/>
            <w:vMerge/>
            <w:tcBorders>
              <w:top w:val="single" w:sz="4" w:space="0" w:color="auto"/>
              <w:left w:val="single" w:sz="4" w:space="0" w:color="auto"/>
              <w:bottom w:val="single" w:sz="4" w:space="0" w:color="auto"/>
              <w:right w:val="single" w:sz="4" w:space="0" w:color="auto"/>
            </w:tcBorders>
            <w:vAlign w:val="center"/>
            <w:hideMark/>
          </w:tcPr>
          <w:p w:rsidR="00C41E93" w:rsidRPr="00D13800" w:rsidRDefault="00C41E93" w:rsidP="00F84A16">
            <w:pPr>
              <w:spacing w:after="0"/>
              <w:rPr>
                <w:rFonts w:ascii="Times New Roman" w:eastAsia="Times New Roman" w:hAnsi="Times New Roman"/>
                <w:color w:val="000000"/>
                <w:sz w:val="24"/>
                <w:szCs w:val="24"/>
                <w:lang w:val="en-US"/>
              </w:rPr>
            </w:pPr>
          </w:p>
        </w:tc>
        <w:tc>
          <w:tcPr>
            <w:tcW w:w="1016" w:type="dxa"/>
            <w:vMerge/>
            <w:tcBorders>
              <w:top w:val="single" w:sz="4" w:space="0" w:color="auto"/>
              <w:left w:val="single" w:sz="4" w:space="0" w:color="auto"/>
              <w:bottom w:val="single" w:sz="4" w:space="0" w:color="000000"/>
              <w:right w:val="single" w:sz="4" w:space="0" w:color="auto"/>
            </w:tcBorders>
            <w:vAlign w:val="center"/>
            <w:hideMark/>
          </w:tcPr>
          <w:p w:rsidR="00C41E93" w:rsidRPr="00D13800" w:rsidRDefault="00C41E93" w:rsidP="00F84A16">
            <w:pPr>
              <w:spacing w:after="0"/>
              <w:rPr>
                <w:rFonts w:ascii="Times New Roman" w:eastAsia="Times New Roman" w:hAnsi="Times New Roman"/>
                <w:color w:val="000000"/>
                <w:sz w:val="24"/>
                <w:szCs w:val="24"/>
                <w:lang w:val="en-US"/>
              </w:rPr>
            </w:pPr>
          </w:p>
        </w:tc>
        <w:tc>
          <w:tcPr>
            <w:tcW w:w="996" w:type="dxa"/>
            <w:vMerge/>
            <w:tcBorders>
              <w:top w:val="nil"/>
              <w:left w:val="single" w:sz="4" w:space="0" w:color="auto"/>
              <w:bottom w:val="single" w:sz="4" w:space="0" w:color="000000"/>
              <w:right w:val="single" w:sz="4" w:space="0" w:color="auto"/>
            </w:tcBorders>
            <w:vAlign w:val="center"/>
            <w:hideMark/>
          </w:tcPr>
          <w:p w:rsidR="00C41E93" w:rsidRPr="00D13800" w:rsidRDefault="00C41E93" w:rsidP="00F84A16">
            <w:pPr>
              <w:spacing w:after="0"/>
              <w:rPr>
                <w:rFonts w:ascii="Times New Roman" w:eastAsia="Times New Roman" w:hAnsi="Times New Roman"/>
                <w:color w:val="000000"/>
                <w:sz w:val="24"/>
                <w:szCs w:val="24"/>
                <w:lang w:val="en-US"/>
              </w:rPr>
            </w:pPr>
          </w:p>
        </w:tc>
        <w:tc>
          <w:tcPr>
            <w:tcW w:w="1016" w:type="dxa"/>
            <w:vMerge/>
            <w:tcBorders>
              <w:top w:val="nil"/>
              <w:left w:val="single" w:sz="4" w:space="0" w:color="auto"/>
              <w:bottom w:val="single" w:sz="4" w:space="0" w:color="000000"/>
              <w:right w:val="single" w:sz="4" w:space="0" w:color="auto"/>
            </w:tcBorders>
            <w:vAlign w:val="center"/>
            <w:hideMark/>
          </w:tcPr>
          <w:p w:rsidR="00C41E93" w:rsidRPr="00D13800" w:rsidRDefault="00C41E93" w:rsidP="00F84A16">
            <w:pPr>
              <w:spacing w:after="0"/>
              <w:rPr>
                <w:rFonts w:ascii="Times New Roman" w:eastAsia="Times New Roman" w:hAnsi="Times New Roman"/>
                <w:color w:val="000000"/>
                <w:sz w:val="24"/>
                <w:szCs w:val="24"/>
                <w:lang w:val="en-US"/>
              </w:rPr>
            </w:pPr>
          </w:p>
        </w:tc>
        <w:tc>
          <w:tcPr>
            <w:tcW w:w="977" w:type="dxa"/>
            <w:tcBorders>
              <w:top w:val="nil"/>
              <w:left w:val="nil"/>
              <w:bottom w:val="single" w:sz="4" w:space="0" w:color="auto"/>
              <w:right w:val="single" w:sz="4" w:space="0" w:color="auto"/>
            </w:tcBorders>
            <w:shd w:val="clear" w:color="auto" w:fill="auto"/>
            <w:noWrap/>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suma</w:t>
            </w:r>
          </w:p>
        </w:tc>
        <w:tc>
          <w:tcPr>
            <w:tcW w:w="756" w:type="dxa"/>
            <w:tcBorders>
              <w:top w:val="nil"/>
              <w:left w:val="nil"/>
              <w:bottom w:val="single" w:sz="4" w:space="0" w:color="auto"/>
              <w:right w:val="single" w:sz="4" w:space="0" w:color="auto"/>
            </w:tcBorders>
            <w:shd w:val="clear" w:color="auto" w:fill="auto"/>
            <w:noWrap/>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w:t>
            </w:r>
          </w:p>
        </w:tc>
        <w:tc>
          <w:tcPr>
            <w:tcW w:w="876" w:type="dxa"/>
            <w:tcBorders>
              <w:top w:val="nil"/>
              <w:left w:val="nil"/>
              <w:bottom w:val="single" w:sz="4" w:space="0" w:color="auto"/>
              <w:right w:val="single" w:sz="4" w:space="0" w:color="auto"/>
            </w:tcBorders>
            <w:shd w:val="clear" w:color="auto" w:fill="auto"/>
            <w:noWrap/>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suma</w:t>
            </w:r>
          </w:p>
        </w:tc>
        <w:tc>
          <w:tcPr>
            <w:tcW w:w="953" w:type="dxa"/>
            <w:tcBorders>
              <w:top w:val="nil"/>
              <w:left w:val="nil"/>
              <w:bottom w:val="single" w:sz="4" w:space="0" w:color="auto"/>
              <w:right w:val="single" w:sz="4" w:space="0" w:color="auto"/>
            </w:tcBorders>
            <w:shd w:val="clear" w:color="auto" w:fill="auto"/>
            <w:noWrap/>
            <w:vAlign w:val="center"/>
            <w:hideMark/>
          </w:tcPr>
          <w:p w:rsidR="00C41E93" w:rsidRPr="00D13800" w:rsidRDefault="00C41E93" w:rsidP="00F84A16">
            <w:pPr>
              <w:spacing w:after="0"/>
              <w:jc w:val="center"/>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w:t>
            </w:r>
          </w:p>
        </w:tc>
      </w:tr>
      <w:tr w:rsidR="00C41E93" w:rsidRPr="00D13800" w:rsidTr="008142CA">
        <w:trPr>
          <w:trHeight w:val="485"/>
          <w:jc w:val="center"/>
        </w:trPr>
        <w:tc>
          <w:tcPr>
            <w:tcW w:w="9217"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C41E93" w:rsidRPr="00D13800" w:rsidRDefault="00C41E93" w:rsidP="00F84A16">
            <w:pPr>
              <w:spacing w:after="0"/>
              <w:jc w:val="center"/>
              <w:rPr>
                <w:rFonts w:ascii="Times New Roman" w:eastAsia="Times New Roman" w:hAnsi="Times New Roman"/>
                <w:b/>
                <w:bCs/>
                <w:color w:val="000000"/>
                <w:sz w:val="24"/>
                <w:szCs w:val="24"/>
                <w:lang w:val="en-US"/>
              </w:rPr>
            </w:pPr>
            <w:r w:rsidRPr="00D13800">
              <w:rPr>
                <w:rFonts w:ascii="Times New Roman" w:eastAsia="Times New Roman" w:hAnsi="Times New Roman"/>
                <w:b/>
                <w:bCs/>
                <w:color w:val="000000"/>
                <w:sz w:val="24"/>
                <w:szCs w:val="24"/>
                <w:lang w:val="en-US"/>
              </w:rPr>
              <w:t>Bugetul Public Naţional</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Venituri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42446,8</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44819,4</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43665,0</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-1154,4</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97,4</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1218,2</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102,9</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Cheltuieli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44393,1</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49951,6</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46395,8</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-3555,8</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92,9</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2002,7</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104,5</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Deficit (-), excedent (+)</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-1946,3</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-5132,2</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-2730,8</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2401,4</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53,2</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-784,5</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140,3</w:t>
            </w:r>
          </w:p>
        </w:tc>
      </w:tr>
      <w:tr w:rsidR="00C41E93" w:rsidRPr="00D13800" w:rsidTr="00B70CC3">
        <w:trPr>
          <w:trHeight w:val="330"/>
          <w:jc w:val="center"/>
        </w:trPr>
        <w:tc>
          <w:tcPr>
            <w:tcW w:w="9217"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C41E93" w:rsidRPr="00D13800" w:rsidRDefault="00C41E93" w:rsidP="00F84A16">
            <w:pPr>
              <w:spacing w:after="0"/>
              <w:jc w:val="center"/>
              <w:rPr>
                <w:rFonts w:ascii="Times New Roman" w:eastAsia="Times New Roman" w:hAnsi="Times New Roman"/>
                <w:b/>
                <w:bCs/>
                <w:i/>
                <w:iCs/>
                <w:color w:val="000000"/>
                <w:sz w:val="24"/>
                <w:szCs w:val="24"/>
                <w:lang w:val="en-US"/>
              </w:rPr>
            </w:pPr>
            <w:r w:rsidRPr="00D13800">
              <w:rPr>
                <w:rFonts w:ascii="Times New Roman" w:eastAsia="Times New Roman" w:hAnsi="Times New Roman"/>
                <w:b/>
                <w:bCs/>
                <w:i/>
                <w:iCs/>
                <w:color w:val="000000"/>
                <w:sz w:val="24"/>
                <w:szCs w:val="24"/>
                <w:lang w:val="en-US"/>
              </w:rPr>
              <w:t>Bugetul de stat</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Venituri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27717,7</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29372,9</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28038,3</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-1334,6</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95,5</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320,6</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101,2</w:t>
            </w:r>
          </w:p>
        </w:tc>
      </w:tr>
      <w:tr w:rsidR="00C41E93" w:rsidRPr="00D13800" w:rsidTr="00B70CC3">
        <w:trPr>
          <w:trHeight w:val="225"/>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 xml:space="preserve"> inclusiv transferuri între bugete</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57,2</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62,2</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53,2</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-9,0</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85,5</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-4,0</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93,0</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Cheltuieli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29347,9</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33062,8</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30101,1</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-2961,7</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91,0</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753,2</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102,6</w:t>
            </w:r>
          </w:p>
        </w:tc>
      </w:tr>
      <w:tr w:rsidR="00C41E93" w:rsidRPr="00D13800" w:rsidTr="00B70CC3">
        <w:trPr>
          <w:trHeight w:val="285"/>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inclusiv transferuri între bugete</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12967,1</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14798,1</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13854,6</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-943,5</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93,6</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887,5</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106,8</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Deficit (-), excedent (+)</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-1630,2</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-3689,9</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-2062,8</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1627,1</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55,9</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-432,6</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126,5</w:t>
            </w:r>
          </w:p>
        </w:tc>
      </w:tr>
      <w:tr w:rsidR="00C41E93" w:rsidRPr="00D13800" w:rsidTr="00B70CC3">
        <w:trPr>
          <w:trHeight w:val="330"/>
          <w:jc w:val="center"/>
        </w:trPr>
        <w:tc>
          <w:tcPr>
            <w:tcW w:w="9217"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C41E93" w:rsidRPr="00D13800" w:rsidRDefault="00C41E93" w:rsidP="00F84A16">
            <w:pPr>
              <w:spacing w:after="0"/>
              <w:jc w:val="center"/>
              <w:rPr>
                <w:rFonts w:ascii="Times New Roman" w:eastAsia="Times New Roman" w:hAnsi="Times New Roman"/>
                <w:b/>
                <w:bCs/>
                <w:i/>
                <w:iCs/>
                <w:color w:val="000000"/>
                <w:sz w:val="24"/>
                <w:szCs w:val="24"/>
                <w:lang w:val="en-US"/>
              </w:rPr>
            </w:pPr>
            <w:r w:rsidRPr="00D13800">
              <w:rPr>
                <w:rFonts w:ascii="Times New Roman" w:eastAsia="Times New Roman" w:hAnsi="Times New Roman"/>
                <w:b/>
                <w:bCs/>
                <w:i/>
                <w:iCs/>
                <w:color w:val="000000"/>
                <w:sz w:val="24"/>
                <w:szCs w:val="24"/>
                <w:lang w:val="en-US"/>
              </w:rPr>
              <w:t>Bugetele unităţilor administrativ - teritoriale</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Venituri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11086,9</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11526,9</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11039,1</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-487,8</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95,8</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-47,8</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99,6</w:t>
            </w:r>
          </w:p>
        </w:tc>
      </w:tr>
      <w:tr w:rsidR="00C41E93" w:rsidRPr="00D13800" w:rsidTr="00B70CC3">
        <w:trPr>
          <w:trHeight w:val="255"/>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inclusiv transferuri între bugete</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7106,6</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8046,6</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7503,9</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-542,7</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93,3</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397,3</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105,6</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Cheltuieli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11347,4</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12777,7</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11517,5</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-1260,2</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90,1</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170,1</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101,5</w:t>
            </w:r>
          </w:p>
        </w:tc>
      </w:tr>
      <w:tr w:rsidR="00C41E93" w:rsidRPr="00D13800" w:rsidTr="00B70CC3">
        <w:trPr>
          <w:trHeight w:val="27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inclusiv transferuri între bugete</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28,7</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31,2</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32,7</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1,5</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104,8</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4,0</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113,9</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Deficit (-), excedent (+)</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-260,5</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-1250,8</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-478,4</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772,4</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38,2</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-217,9</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183,6</w:t>
            </w:r>
          </w:p>
        </w:tc>
      </w:tr>
      <w:tr w:rsidR="00C41E93" w:rsidRPr="002A7495" w:rsidTr="00B70CC3">
        <w:trPr>
          <w:trHeight w:val="330"/>
          <w:jc w:val="center"/>
        </w:trPr>
        <w:tc>
          <w:tcPr>
            <w:tcW w:w="9217"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C41E93" w:rsidRPr="00D13800" w:rsidRDefault="00C41E93" w:rsidP="00F84A16">
            <w:pPr>
              <w:spacing w:after="0"/>
              <w:jc w:val="center"/>
              <w:rPr>
                <w:rFonts w:ascii="Times New Roman" w:eastAsia="Times New Roman" w:hAnsi="Times New Roman"/>
                <w:b/>
                <w:bCs/>
                <w:i/>
                <w:iCs/>
                <w:color w:val="000000"/>
                <w:sz w:val="24"/>
                <w:szCs w:val="24"/>
                <w:lang w:val="en-US"/>
              </w:rPr>
            </w:pPr>
            <w:r w:rsidRPr="00D13800">
              <w:rPr>
                <w:rFonts w:ascii="Times New Roman" w:eastAsia="Times New Roman" w:hAnsi="Times New Roman"/>
                <w:b/>
                <w:bCs/>
                <w:i/>
                <w:iCs/>
                <w:color w:val="000000"/>
                <w:sz w:val="24"/>
                <w:szCs w:val="24"/>
                <w:lang w:val="en-US"/>
              </w:rPr>
              <w:lastRenderedPageBreak/>
              <w:t>Bugetul asigurărilor sociale de stat</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Venituri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12028,8</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13619,7</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13432,5</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-187,2</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98,6</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1403,7</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111,7</w:t>
            </w:r>
          </w:p>
        </w:tc>
      </w:tr>
      <w:tr w:rsidR="00C41E93" w:rsidRPr="00D13800" w:rsidTr="00B70CC3">
        <w:trPr>
          <w:trHeight w:val="27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inclusiv transferuri între bugete</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3660,1</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4431,9</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4153</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-278,9</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93,7</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492,9</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113,5</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Cheltuieli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12019,5</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13670,6</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13490,2</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-180,4</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98,7</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1470,7</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112,2</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Deficit (-), excedent (+)</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9,3</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-50,9</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-57,7</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-6,8</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113,4</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-67,0</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-620,4</w:t>
            </w:r>
          </w:p>
        </w:tc>
      </w:tr>
      <w:tr w:rsidR="00C41E93" w:rsidRPr="002A7495" w:rsidTr="00B70CC3">
        <w:trPr>
          <w:trHeight w:val="330"/>
          <w:jc w:val="center"/>
        </w:trPr>
        <w:tc>
          <w:tcPr>
            <w:tcW w:w="9217"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C41E93" w:rsidRPr="00D13800" w:rsidRDefault="00C41E93" w:rsidP="00F84A16">
            <w:pPr>
              <w:spacing w:after="0"/>
              <w:jc w:val="center"/>
              <w:rPr>
                <w:rFonts w:ascii="Times New Roman" w:eastAsia="Times New Roman" w:hAnsi="Times New Roman"/>
                <w:b/>
                <w:bCs/>
                <w:i/>
                <w:iCs/>
                <w:color w:val="000000"/>
                <w:sz w:val="24"/>
                <w:szCs w:val="24"/>
                <w:lang w:val="en-US"/>
              </w:rPr>
            </w:pPr>
            <w:r w:rsidRPr="00D13800">
              <w:rPr>
                <w:rFonts w:ascii="Times New Roman" w:eastAsia="Times New Roman" w:hAnsi="Times New Roman"/>
                <w:b/>
                <w:bCs/>
                <w:i/>
                <w:iCs/>
                <w:color w:val="000000"/>
                <w:sz w:val="24"/>
                <w:szCs w:val="24"/>
                <w:lang w:val="en-US"/>
              </w:rPr>
              <w:t>Fondurile asigurărilor obligatorii de asistenţă medicală</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Venituri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4637,7</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5160,1</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5062,9</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-97,2</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98,1</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425,2</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109,2</w:t>
            </w:r>
          </w:p>
        </w:tc>
      </w:tr>
      <w:tr w:rsidR="00C41E93" w:rsidRPr="00D13800" w:rsidTr="00B70CC3">
        <w:trPr>
          <w:trHeight w:val="27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inclusiv transferuri între bugete</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2200,4</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2319,5</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2197,7</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-121,8</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94,7</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-2,7</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99,9</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Cheltuieli</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4679,5</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5260,1</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5152,5</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-107,6</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98,0</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473,0</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110,1</w:t>
            </w:r>
          </w:p>
        </w:tc>
      </w:tr>
      <w:tr w:rsidR="00C41E93" w:rsidRPr="00D13800" w:rsidTr="00B70CC3">
        <w:trPr>
          <w:trHeight w:val="285"/>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inclusiv transferuri între bugete</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28,5</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29,5</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i/>
                <w:iCs/>
                <w:color w:val="000000"/>
                <w:sz w:val="20"/>
                <w:szCs w:val="20"/>
                <w:lang w:val="en-US"/>
              </w:rPr>
            </w:pPr>
            <w:r w:rsidRPr="00D13800">
              <w:rPr>
                <w:rFonts w:ascii="Times New Roman" w:eastAsia="Times New Roman" w:hAnsi="Times New Roman"/>
                <w:i/>
                <w:iCs/>
                <w:color w:val="000000"/>
                <w:sz w:val="20"/>
                <w:szCs w:val="20"/>
                <w:lang w:val="en-US"/>
              </w:rPr>
              <w:t>20,5</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-9,0</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69,5</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-8,0</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0"/>
                <w:szCs w:val="20"/>
                <w:lang w:val="en-US"/>
              </w:rPr>
            </w:pPr>
            <w:r w:rsidRPr="00D13800">
              <w:rPr>
                <w:rFonts w:ascii="Times New Roman" w:eastAsia="Times New Roman" w:hAnsi="Times New Roman"/>
                <w:color w:val="000000"/>
                <w:sz w:val="20"/>
                <w:szCs w:val="20"/>
                <w:lang w:val="en-US"/>
              </w:rPr>
              <w:t>71,9</w:t>
            </w:r>
          </w:p>
        </w:tc>
      </w:tr>
      <w:tr w:rsidR="00C41E93" w:rsidRPr="00D13800" w:rsidTr="00B70CC3">
        <w:trPr>
          <w:trHeight w:val="330"/>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C41E93" w:rsidRPr="00D13800" w:rsidRDefault="00C41E93" w:rsidP="00F84A16">
            <w:pPr>
              <w:spacing w:after="0"/>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Deficit (-), excedent (+)</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-41,8</w:t>
            </w:r>
          </w:p>
        </w:tc>
        <w:tc>
          <w:tcPr>
            <w:tcW w:w="99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-100</w:t>
            </w:r>
          </w:p>
        </w:tc>
        <w:tc>
          <w:tcPr>
            <w:tcW w:w="101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-89,6</w:t>
            </w:r>
          </w:p>
        </w:tc>
        <w:tc>
          <w:tcPr>
            <w:tcW w:w="977"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10,4</w:t>
            </w:r>
          </w:p>
        </w:tc>
        <w:tc>
          <w:tcPr>
            <w:tcW w:w="75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89,6</w:t>
            </w:r>
          </w:p>
        </w:tc>
        <w:tc>
          <w:tcPr>
            <w:tcW w:w="876"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-47,8</w:t>
            </w:r>
          </w:p>
        </w:tc>
        <w:tc>
          <w:tcPr>
            <w:tcW w:w="953" w:type="dxa"/>
            <w:tcBorders>
              <w:top w:val="nil"/>
              <w:left w:val="nil"/>
              <w:bottom w:val="single" w:sz="4" w:space="0" w:color="auto"/>
              <w:right w:val="single" w:sz="4" w:space="0" w:color="auto"/>
            </w:tcBorders>
            <w:shd w:val="clear" w:color="auto" w:fill="auto"/>
            <w:noWrap/>
            <w:vAlign w:val="bottom"/>
            <w:hideMark/>
          </w:tcPr>
          <w:p w:rsidR="00C41E93" w:rsidRPr="00D13800" w:rsidRDefault="00C41E93" w:rsidP="00F84A16">
            <w:pPr>
              <w:spacing w:after="0"/>
              <w:jc w:val="right"/>
              <w:rPr>
                <w:rFonts w:ascii="Times New Roman" w:eastAsia="Times New Roman" w:hAnsi="Times New Roman"/>
                <w:color w:val="000000"/>
                <w:sz w:val="24"/>
                <w:szCs w:val="24"/>
                <w:lang w:val="en-US"/>
              </w:rPr>
            </w:pPr>
            <w:r w:rsidRPr="00D13800">
              <w:rPr>
                <w:rFonts w:ascii="Times New Roman" w:eastAsia="Times New Roman" w:hAnsi="Times New Roman"/>
                <w:color w:val="000000"/>
                <w:sz w:val="24"/>
                <w:szCs w:val="24"/>
                <w:lang w:val="en-US"/>
              </w:rPr>
              <w:t>214,4</w:t>
            </w:r>
          </w:p>
        </w:tc>
      </w:tr>
    </w:tbl>
    <w:p w:rsidR="002C2BB2" w:rsidRDefault="002C2BB2" w:rsidP="002C2BB2">
      <w:pPr>
        <w:tabs>
          <w:tab w:val="left" w:pos="540"/>
        </w:tabs>
        <w:spacing w:after="0" w:line="240" w:lineRule="auto"/>
        <w:jc w:val="both"/>
        <w:rPr>
          <w:rFonts w:ascii="Times New Roman" w:hAnsi="Times New Roman"/>
          <w:color w:val="000000"/>
          <w:sz w:val="20"/>
          <w:szCs w:val="20"/>
          <w:lang w:val="ro-MO" w:eastAsia="ru-RU"/>
        </w:rPr>
      </w:pPr>
    </w:p>
    <w:p w:rsidR="00822562" w:rsidRDefault="00822562" w:rsidP="002C2BB2">
      <w:pPr>
        <w:tabs>
          <w:tab w:val="left" w:pos="540"/>
        </w:tabs>
        <w:spacing w:after="0" w:line="240" w:lineRule="auto"/>
        <w:jc w:val="both"/>
        <w:rPr>
          <w:rFonts w:ascii="Times New Roman" w:hAnsi="Times New Roman"/>
          <w:color w:val="000000"/>
          <w:sz w:val="20"/>
          <w:szCs w:val="20"/>
          <w:lang w:val="ro-MO" w:eastAsia="ru-RU"/>
        </w:rPr>
      </w:pPr>
    </w:p>
    <w:p w:rsidR="00265F04" w:rsidRPr="00D03A2C" w:rsidRDefault="00265F04" w:rsidP="009C5929">
      <w:pPr>
        <w:spacing w:before="24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t>1.2.1.</w:t>
      </w:r>
      <w:r w:rsidRPr="00D03A2C">
        <w:rPr>
          <w:rFonts w:ascii="Times New Roman" w:eastAsia="Times New Roman" w:hAnsi="Times New Roman"/>
          <w:b/>
          <w:i/>
          <w:iCs/>
          <w:color w:val="000000"/>
          <w:sz w:val="28"/>
          <w:szCs w:val="28"/>
          <w:lang w:val="ro-MO"/>
        </w:rPr>
        <w:t>La venituri</w:t>
      </w:r>
    </w:p>
    <w:p w:rsidR="009C5929" w:rsidRPr="00D03A2C" w:rsidRDefault="009C5929" w:rsidP="00BE3E3C">
      <w:pPr>
        <w:tabs>
          <w:tab w:val="left" w:pos="540"/>
        </w:tabs>
        <w:spacing w:before="240"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 anul 2015, la bugetul public naţional au fost acumulate venituri în sumă totală de 43</w:t>
      </w:r>
      <w:r w:rsidR="009D164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665,0 mil. lei, cu 1</w:t>
      </w:r>
      <w:r w:rsidR="009D164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154,3 mil. lei mai puţin decît suma precizată, astfel constituind  97,4% faţă de prevederile anuale, iar față de acumulările anului 2014 cu 1218,2 mil. lei sau cu 2,9 %</w:t>
      </w:r>
      <w:r w:rsidR="00BE3E3C" w:rsidRPr="00D03A2C">
        <w:rPr>
          <w:rFonts w:ascii="Times New Roman" w:hAnsi="Times New Roman"/>
          <w:color w:val="000000"/>
          <w:sz w:val="28"/>
          <w:szCs w:val="28"/>
          <w:lang w:val="ro-MO" w:eastAsia="ru-RU"/>
        </w:rPr>
        <w:t xml:space="preserve"> mai mult.</w:t>
      </w:r>
    </w:p>
    <w:p w:rsidR="009C5929" w:rsidRPr="00D03A2C" w:rsidRDefault="009C5929" w:rsidP="00BE3E3C">
      <w:pPr>
        <w:tabs>
          <w:tab w:val="left" w:pos="54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Evoluția veniturilor bugetului public național pe anii 2013-2015, se </w:t>
      </w:r>
      <w:r w:rsidR="009749A5" w:rsidRPr="00D03A2C">
        <w:rPr>
          <w:rFonts w:ascii="Times New Roman" w:hAnsi="Times New Roman"/>
          <w:color w:val="000000"/>
          <w:sz w:val="28"/>
          <w:szCs w:val="28"/>
          <w:lang w:val="ro-MO" w:eastAsia="ru-RU"/>
        </w:rPr>
        <w:t>prezintă în următoarea diagramă:</w:t>
      </w:r>
    </w:p>
    <w:p w:rsidR="006F4B29" w:rsidRPr="00D03A2C" w:rsidRDefault="00CF6B1C" w:rsidP="006F4B29">
      <w:pPr>
        <w:tabs>
          <w:tab w:val="left" w:pos="540"/>
        </w:tabs>
        <w:jc w:val="both"/>
        <w:rPr>
          <w:szCs w:val="28"/>
          <w:lang w:val="ro-MO"/>
        </w:rPr>
      </w:pPr>
      <w:r>
        <w:rPr>
          <w:noProof/>
          <w:szCs w:val="28"/>
          <w:lang w:eastAsia="ru-RU"/>
        </w:rPr>
        <w:drawing>
          <wp:inline distT="0" distB="0" distL="0" distR="0">
            <wp:extent cx="5765800" cy="3244850"/>
            <wp:effectExtent l="1905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765800" cy="3244850"/>
                    </a:xfrm>
                    <a:prstGeom prst="rect">
                      <a:avLst/>
                    </a:prstGeom>
                    <a:noFill/>
                    <a:ln w="9525">
                      <a:noFill/>
                      <a:miter lim="800000"/>
                      <a:headEnd/>
                      <a:tailEnd/>
                    </a:ln>
                  </pic:spPr>
                </pic:pic>
              </a:graphicData>
            </a:graphic>
          </wp:inline>
        </w:drawing>
      </w:r>
    </w:p>
    <w:p w:rsidR="006F4B29" w:rsidRPr="00D03A2C" w:rsidRDefault="006F4B29" w:rsidP="006F4B29">
      <w:pPr>
        <w:tabs>
          <w:tab w:val="left" w:pos="720"/>
        </w:tabs>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lastRenderedPageBreak/>
        <w:t>Ca pondere în PIB, veniturile bugetului public naţional în anul 2015 au atins un nivel de 35,8% și s-au redus cu 2,1 p.p față de anul 2014.</w:t>
      </w:r>
    </w:p>
    <w:p w:rsidR="00BE3E3C" w:rsidRPr="00D03A2C" w:rsidRDefault="006F4B29" w:rsidP="006F4B29">
      <w:pPr>
        <w:tabs>
          <w:tab w:val="left" w:pos="720"/>
        </w:tabs>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Pe tipuri de bugete, încasările se prezintă în următorul tabel:</w:t>
      </w:r>
    </w:p>
    <w:p w:rsidR="003C1FD2" w:rsidRPr="00D03A2C" w:rsidRDefault="0081594A" w:rsidP="0081594A">
      <w:pPr>
        <w:tabs>
          <w:tab w:val="left" w:pos="720"/>
        </w:tabs>
        <w:spacing w:after="0" w:line="240" w:lineRule="auto"/>
        <w:ind w:firstLine="567"/>
        <w:jc w:val="center"/>
        <w:rPr>
          <w:rFonts w:ascii="Times New Roman" w:hAnsi="Times New Roman"/>
          <w:i/>
          <w:sz w:val="20"/>
          <w:szCs w:val="20"/>
          <w:lang w:val="ro-MO" w:eastAsia="ru-RU"/>
        </w:rPr>
      </w:pPr>
      <w:r w:rsidRPr="00D03A2C">
        <w:rPr>
          <w:rFonts w:ascii="Times New Roman" w:hAnsi="Times New Roman"/>
          <w:i/>
          <w:sz w:val="20"/>
          <w:szCs w:val="20"/>
          <w:lang w:val="ro-MO" w:eastAsia="ru-RU"/>
        </w:rPr>
        <w:t xml:space="preserve">                                                                                                                                      </w:t>
      </w:r>
      <w:r w:rsidR="003C1FD2" w:rsidRPr="00D03A2C">
        <w:rPr>
          <w:rFonts w:ascii="Times New Roman" w:hAnsi="Times New Roman"/>
          <w:i/>
          <w:sz w:val="20"/>
          <w:szCs w:val="20"/>
          <w:lang w:val="ro-MO" w:eastAsia="ru-RU"/>
        </w:rPr>
        <w:t>mil.lei</w:t>
      </w:r>
    </w:p>
    <w:tbl>
      <w:tblPr>
        <w:tblW w:w="8482" w:type="dxa"/>
        <w:jc w:val="center"/>
        <w:tblInd w:w="675" w:type="dxa"/>
        <w:tblLook w:val="04A0"/>
      </w:tblPr>
      <w:tblGrid>
        <w:gridCol w:w="2977"/>
        <w:gridCol w:w="1134"/>
        <w:gridCol w:w="1134"/>
        <w:gridCol w:w="998"/>
        <w:gridCol w:w="1128"/>
        <w:gridCol w:w="1111"/>
      </w:tblGrid>
      <w:tr w:rsidR="0081594A" w:rsidRPr="00D13800" w:rsidTr="00104020">
        <w:trPr>
          <w:trHeight w:val="277"/>
          <w:jc w:val="center"/>
        </w:trPr>
        <w:tc>
          <w:tcPr>
            <w:tcW w:w="2977" w:type="dxa"/>
            <w:tcBorders>
              <w:top w:val="single" w:sz="8" w:space="0" w:color="auto"/>
              <w:left w:val="single" w:sz="8" w:space="0" w:color="auto"/>
              <w:bottom w:val="nil"/>
              <w:right w:val="nil"/>
            </w:tcBorders>
            <w:shd w:val="clear" w:color="auto" w:fill="auto"/>
            <w:noWrap/>
            <w:vAlign w:val="bottom"/>
            <w:hideMark/>
          </w:tcPr>
          <w:p w:rsidR="0081594A" w:rsidRPr="00D03A2C" w:rsidRDefault="0081594A" w:rsidP="003C1FD2">
            <w:pPr>
              <w:spacing w:after="0"/>
              <w:ind w:left="-375" w:hanging="375"/>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vMerge w:val="restart"/>
            <w:tcBorders>
              <w:top w:val="single" w:sz="8" w:space="0" w:color="auto"/>
              <w:left w:val="single" w:sz="8" w:space="0" w:color="auto"/>
              <w:right w:val="single" w:sz="4" w:space="0" w:color="auto"/>
            </w:tcBorders>
            <w:shd w:val="clear" w:color="auto" w:fill="auto"/>
            <w:noWrap/>
            <w:vAlign w:val="center"/>
            <w:hideMark/>
          </w:tcPr>
          <w:p w:rsidR="0081594A" w:rsidRPr="00D03A2C" w:rsidRDefault="0081594A" w:rsidP="003C1FD2">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2014</w:t>
            </w:r>
          </w:p>
          <w:p w:rsidR="0081594A" w:rsidRPr="00D03A2C" w:rsidRDefault="0081594A" w:rsidP="003C1FD2">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executat</w:t>
            </w:r>
          </w:p>
        </w:tc>
        <w:tc>
          <w:tcPr>
            <w:tcW w:w="213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594A" w:rsidRPr="00D03A2C" w:rsidRDefault="0081594A" w:rsidP="003C1FD2">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2015</w:t>
            </w:r>
          </w:p>
        </w:tc>
        <w:tc>
          <w:tcPr>
            <w:tcW w:w="2239" w:type="dxa"/>
            <w:gridSpan w:val="2"/>
            <w:vMerge w:val="restart"/>
            <w:tcBorders>
              <w:top w:val="single" w:sz="8" w:space="0" w:color="auto"/>
              <w:left w:val="single" w:sz="4" w:space="0" w:color="auto"/>
              <w:right w:val="single" w:sz="8" w:space="0" w:color="000000"/>
            </w:tcBorders>
            <w:shd w:val="clear" w:color="auto" w:fill="auto"/>
            <w:noWrap/>
            <w:vAlign w:val="center"/>
            <w:hideMark/>
          </w:tcPr>
          <w:p w:rsidR="0081594A" w:rsidRPr="00D03A2C" w:rsidRDefault="0081594A" w:rsidP="003C1FD2">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Executat 2015 fata de</w:t>
            </w:r>
          </w:p>
          <w:p w:rsidR="0081594A" w:rsidRPr="00D03A2C" w:rsidRDefault="0081594A" w:rsidP="003C1FD2">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executat 2014</w:t>
            </w:r>
          </w:p>
        </w:tc>
      </w:tr>
      <w:tr w:rsidR="0081594A" w:rsidRPr="00D13800" w:rsidTr="0081594A">
        <w:trPr>
          <w:trHeight w:val="264"/>
          <w:jc w:val="center"/>
        </w:trPr>
        <w:tc>
          <w:tcPr>
            <w:tcW w:w="2977" w:type="dxa"/>
            <w:vMerge w:val="restart"/>
            <w:tcBorders>
              <w:top w:val="nil"/>
              <w:left w:val="single" w:sz="8" w:space="0" w:color="auto"/>
              <w:bottom w:val="double" w:sz="6" w:space="0" w:color="000000"/>
              <w:right w:val="single" w:sz="8" w:space="0" w:color="auto"/>
            </w:tcBorders>
            <w:shd w:val="clear" w:color="auto" w:fill="auto"/>
            <w:vAlign w:val="bottom"/>
            <w:hideMark/>
          </w:tcPr>
          <w:p w:rsidR="0081594A" w:rsidRPr="00D03A2C" w:rsidRDefault="0081594A" w:rsidP="003C1FD2">
            <w:pPr>
              <w:spacing w:after="0"/>
              <w:jc w:val="both"/>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vMerge/>
            <w:tcBorders>
              <w:left w:val="single" w:sz="8" w:space="0" w:color="auto"/>
              <w:right w:val="single" w:sz="4" w:space="0" w:color="auto"/>
            </w:tcBorders>
            <w:shd w:val="clear" w:color="auto" w:fill="auto"/>
            <w:noWrap/>
            <w:vAlign w:val="center"/>
            <w:hideMark/>
          </w:tcPr>
          <w:p w:rsidR="0081594A" w:rsidRPr="00D03A2C" w:rsidRDefault="0081594A" w:rsidP="003C1FD2">
            <w:pPr>
              <w:spacing w:after="0" w:line="240" w:lineRule="auto"/>
              <w:jc w:val="center"/>
              <w:rPr>
                <w:rFonts w:ascii="Times New Roman" w:eastAsia="Times New Roman" w:hAnsi="Times New Roman"/>
                <w:b/>
                <w:bCs/>
                <w:color w:val="000000"/>
                <w:sz w:val="20"/>
                <w:szCs w:val="20"/>
                <w:lang w:val="ro-MO" w:eastAsia="ru-RU"/>
              </w:rPr>
            </w:pPr>
          </w:p>
        </w:tc>
        <w:tc>
          <w:tcPr>
            <w:tcW w:w="2132" w:type="dxa"/>
            <w:gridSpan w:val="2"/>
            <w:vMerge/>
            <w:tcBorders>
              <w:top w:val="single" w:sz="4" w:space="0" w:color="auto"/>
              <w:left w:val="single" w:sz="4" w:space="0" w:color="auto"/>
              <w:bottom w:val="single" w:sz="4" w:space="0" w:color="auto"/>
              <w:right w:val="single" w:sz="4" w:space="0" w:color="auto"/>
            </w:tcBorders>
            <w:vAlign w:val="center"/>
            <w:hideMark/>
          </w:tcPr>
          <w:p w:rsidR="0081594A" w:rsidRPr="00D03A2C" w:rsidRDefault="0081594A" w:rsidP="003C1FD2">
            <w:pPr>
              <w:spacing w:after="0" w:line="240" w:lineRule="auto"/>
              <w:jc w:val="center"/>
              <w:rPr>
                <w:rFonts w:ascii="Times New Roman" w:eastAsia="Times New Roman" w:hAnsi="Times New Roman"/>
                <w:b/>
                <w:bCs/>
                <w:color w:val="000000"/>
                <w:sz w:val="20"/>
                <w:szCs w:val="20"/>
                <w:lang w:val="ro-MO" w:eastAsia="ru-RU"/>
              </w:rPr>
            </w:pPr>
          </w:p>
        </w:tc>
        <w:tc>
          <w:tcPr>
            <w:tcW w:w="2239" w:type="dxa"/>
            <w:gridSpan w:val="2"/>
            <w:vMerge/>
            <w:tcBorders>
              <w:left w:val="single" w:sz="4" w:space="0" w:color="auto"/>
              <w:bottom w:val="single" w:sz="8" w:space="0" w:color="auto"/>
              <w:right w:val="single" w:sz="8" w:space="0" w:color="000000"/>
            </w:tcBorders>
            <w:shd w:val="clear" w:color="auto" w:fill="auto"/>
            <w:noWrap/>
            <w:vAlign w:val="center"/>
            <w:hideMark/>
          </w:tcPr>
          <w:p w:rsidR="0081594A" w:rsidRPr="00D03A2C" w:rsidRDefault="0081594A" w:rsidP="003C1FD2">
            <w:pPr>
              <w:spacing w:after="0" w:line="240" w:lineRule="auto"/>
              <w:jc w:val="center"/>
              <w:rPr>
                <w:rFonts w:ascii="Times New Roman" w:eastAsia="Times New Roman" w:hAnsi="Times New Roman"/>
                <w:b/>
                <w:bCs/>
                <w:color w:val="000000"/>
                <w:sz w:val="20"/>
                <w:szCs w:val="20"/>
                <w:lang w:val="ro-MO" w:eastAsia="ru-RU"/>
              </w:rPr>
            </w:pPr>
          </w:p>
        </w:tc>
      </w:tr>
      <w:tr w:rsidR="003C1FD2" w:rsidRPr="00D13800" w:rsidTr="00D03A2C">
        <w:trPr>
          <w:trHeight w:val="281"/>
          <w:jc w:val="center"/>
        </w:trPr>
        <w:tc>
          <w:tcPr>
            <w:tcW w:w="2977" w:type="dxa"/>
            <w:vMerge/>
            <w:tcBorders>
              <w:top w:val="nil"/>
              <w:left w:val="single" w:sz="8" w:space="0" w:color="auto"/>
              <w:bottom w:val="double" w:sz="6" w:space="0" w:color="000000"/>
              <w:right w:val="single" w:sz="8" w:space="0" w:color="auto"/>
            </w:tcBorders>
            <w:vAlign w:val="center"/>
            <w:hideMark/>
          </w:tcPr>
          <w:p w:rsidR="003C1FD2" w:rsidRPr="00D03A2C" w:rsidRDefault="003C1FD2" w:rsidP="003C1FD2">
            <w:pPr>
              <w:spacing w:after="0"/>
              <w:rPr>
                <w:rFonts w:ascii="Times New Roman" w:eastAsia="Times New Roman" w:hAnsi="Times New Roman"/>
                <w:color w:val="000000"/>
                <w:sz w:val="20"/>
                <w:szCs w:val="20"/>
                <w:lang w:val="ro-MO"/>
              </w:rPr>
            </w:pPr>
          </w:p>
        </w:tc>
        <w:tc>
          <w:tcPr>
            <w:tcW w:w="1134" w:type="dxa"/>
            <w:vMerge/>
            <w:tcBorders>
              <w:left w:val="single" w:sz="8" w:space="0" w:color="auto"/>
              <w:bottom w:val="double" w:sz="6" w:space="0" w:color="auto"/>
              <w:right w:val="single" w:sz="4" w:space="0" w:color="auto"/>
            </w:tcBorders>
            <w:shd w:val="clear" w:color="auto" w:fill="auto"/>
            <w:noWrap/>
            <w:vAlign w:val="center"/>
            <w:hideMark/>
          </w:tcPr>
          <w:p w:rsidR="003C1FD2" w:rsidRPr="00D03A2C" w:rsidRDefault="003C1FD2" w:rsidP="003C1FD2">
            <w:pPr>
              <w:spacing w:after="0" w:line="240" w:lineRule="auto"/>
              <w:jc w:val="center"/>
              <w:rPr>
                <w:rFonts w:ascii="Times New Roman" w:eastAsia="Times New Roman" w:hAnsi="Times New Roman"/>
                <w:b/>
                <w:bCs/>
                <w:color w:val="000000"/>
                <w:sz w:val="20"/>
                <w:szCs w:val="20"/>
                <w:lang w:val="ro-MO" w:eastAsia="ru-RU"/>
              </w:rPr>
            </w:pPr>
          </w:p>
        </w:tc>
        <w:tc>
          <w:tcPr>
            <w:tcW w:w="1134" w:type="dxa"/>
            <w:tcBorders>
              <w:top w:val="single" w:sz="4" w:space="0" w:color="auto"/>
              <w:left w:val="single" w:sz="4" w:space="0" w:color="auto"/>
              <w:bottom w:val="double" w:sz="6" w:space="0" w:color="auto"/>
              <w:right w:val="nil"/>
            </w:tcBorders>
            <w:shd w:val="clear" w:color="auto" w:fill="auto"/>
            <w:vAlign w:val="center"/>
            <w:hideMark/>
          </w:tcPr>
          <w:p w:rsidR="003C1FD2" w:rsidRPr="00D03A2C" w:rsidRDefault="003C1FD2" w:rsidP="003C1FD2">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precizat</w:t>
            </w:r>
          </w:p>
        </w:tc>
        <w:tc>
          <w:tcPr>
            <w:tcW w:w="998" w:type="dxa"/>
            <w:tcBorders>
              <w:top w:val="single" w:sz="4" w:space="0" w:color="auto"/>
              <w:left w:val="single" w:sz="8" w:space="0" w:color="auto"/>
              <w:bottom w:val="double" w:sz="6" w:space="0" w:color="auto"/>
              <w:right w:val="single" w:sz="8" w:space="0" w:color="auto"/>
            </w:tcBorders>
            <w:shd w:val="clear" w:color="auto" w:fill="auto"/>
            <w:noWrap/>
            <w:vAlign w:val="center"/>
            <w:hideMark/>
          </w:tcPr>
          <w:p w:rsidR="003C1FD2" w:rsidRPr="00D03A2C" w:rsidRDefault="003C1FD2" w:rsidP="003C1FD2">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executat</w:t>
            </w:r>
          </w:p>
        </w:tc>
        <w:tc>
          <w:tcPr>
            <w:tcW w:w="1128" w:type="dxa"/>
            <w:tcBorders>
              <w:top w:val="nil"/>
              <w:left w:val="nil"/>
              <w:bottom w:val="double" w:sz="6" w:space="0" w:color="auto"/>
              <w:right w:val="nil"/>
            </w:tcBorders>
            <w:shd w:val="clear" w:color="auto" w:fill="auto"/>
            <w:noWrap/>
            <w:vAlign w:val="center"/>
            <w:hideMark/>
          </w:tcPr>
          <w:p w:rsidR="003C1FD2" w:rsidRPr="00D03A2C" w:rsidRDefault="003C1FD2" w:rsidP="003C1FD2">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w:t>
            </w:r>
          </w:p>
        </w:tc>
        <w:tc>
          <w:tcPr>
            <w:tcW w:w="1111" w:type="dxa"/>
            <w:tcBorders>
              <w:top w:val="nil"/>
              <w:left w:val="single" w:sz="8" w:space="0" w:color="auto"/>
              <w:bottom w:val="double" w:sz="6" w:space="0" w:color="auto"/>
              <w:right w:val="single" w:sz="8" w:space="0" w:color="auto"/>
            </w:tcBorders>
            <w:shd w:val="clear" w:color="auto" w:fill="auto"/>
            <w:noWrap/>
            <w:vAlign w:val="bottom"/>
            <w:hideMark/>
          </w:tcPr>
          <w:p w:rsidR="003C1FD2" w:rsidRPr="00D03A2C" w:rsidRDefault="003C1FD2" w:rsidP="00D03A2C">
            <w:pPr>
              <w:spacing w:after="0" w:line="240" w:lineRule="auto"/>
              <w:jc w:val="center"/>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w:t>
            </w:r>
          </w:p>
        </w:tc>
      </w:tr>
      <w:tr w:rsidR="003C1FD2" w:rsidRPr="00D13800" w:rsidTr="0081594A">
        <w:trPr>
          <w:trHeight w:val="202"/>
          <w:jc w:val="center"/>
        </w:trPr>
        <w:tc>
          <w:tcPr>
            <w:tcW w:w="2977" w:type="dxa"/>
            <w:tcBorders>
              <w:top w:val="nil"/>
              <w:left w:val="single" w:sz="8" w:space="0" w:color="auto"/>
              <w:bottom w:val="nil"/>
              <w:right w:val="nil"/>
            </w:tcBorders>
            <w:shd w:val="clear" w:color="000000" w:fill="D8D8D8"/>
            <w:vAlign w:val="bottom"/>
            <w:hideMark/>
          </w:tcPr>
          <w:p w:rsidR="003C1FD2" w:rsidRPr="00D03A2C" w:rsidRDefault="003C1FD2" w:rsidP="009749A5">
            <w:pPr>
              <w:spacing w:after="0" w:line="240" w:lineRule="auto"/>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xml:space="preserve">Bugetul </w:t>
            </w:r>
            <w:r w:rsidR="009749A5" w:rsidRPr="00D03A2C">
              <w:rPr>
                <w:rFonts w:ascii="Times New Roman" w:eastAsia="Times New Roman" w:hAnsi="Times New Roman"/>
                <w:b/>
                <w:bCs/>
                <w:color w:val="000000"/>
                <w:sz w:val="20"/>
                <w:szCs w:val="20"/>
                <w:lang w:val="ro-MO" w:eastAsia="ru-RU"/>
              </w:rPr>
              <w:t>p</w:t>
            </w:r>
            <w:r w:rsidRPr="00D03A2C">
              <w:rPr>
                <w:rFonts w:ascii="Times New Roman" w:eastAsia="Times New Roman" w:hAnsi="Times New Roman"/>
                <w:b/>
                <w:bCs/>
                <w:color w:val="000000"/>
                <w:sz w:val="20"/>
                <w:szCs w:val="20"/>
                <w:lang w:val="ro-MO" w:eastAsia="ru-RU"/>
              </w:rPr>
              <w:t xml:space="preserve">ublic </w:t>
            </w:r>
            <w:r w:rsidR="009749A5" w:rsidRPr="00D03A2C">
              <w:rPr>
                <w:rFonts w:ascii="Times New Roman" w:eastAsia="Times New Roman" w:hAnsi="Times New Roman"/>
                <w:b/>
                <w:bCs/>
                <w:color w:val="000000"/>
                <w:sz w:val="20"/>
                <w:szCs w:val="20"/>
                <w:lang w:val="ro-MO" w:eastAsia="ru-RU"/>
              </w:rPr>
              <w:t>n</w:t>
            </w:r>
            <w:r w:rsidRPr="00D03A2C">
              <w:rPr>
                <w:rFonts w:ascii="Times New Roman" w:eastAsia="Times New Roman" w:hAnsi="Times New Roman"/>
                <w:b/>
                <w:bCs/>
                <w:color w:val="000000"/>
                <w:sz w:val="20"/>
                <w:szCs w:val="20"/>
                <w:lang w:val="ro-MO" w:eastAsia="ru-RU"/>
              </w:rPr>
              <w:t>ational</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42446,8</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44819,4</w:t>
            </w:r>
          </w:p>
        </w:tc>
        <w:tc>
          <w:tcPr>
            <w:tcW w:w="998"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43665</w:t>
            </w:r>
          </w:p>
        </w:tc>
        <w:tc>
          <w:tcPr>
            <w:tcW w:w="1128"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1218,2</w:t>
            </w:r>
          </w:p>
        </w:tc>
        <w:tc>
          <w:tcPr>
            <w:tcW w:w="1111"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2,9%</w:t>
            </w:r>
          </w:p>
        </w:tc>
      </w:tr>
      <w:tr w:rsidR="003C1FD2" w:rsidRPr="00D13800" w:rsidTr="00D03A2C">
        <w:trPr>
          <w:trHeight w:val="151"/>
          <w:jc w:val="center"/>
        </w:trPr>
        <w:tc>
          <w:tcPr>
            <w:tcW w:w="2977" w:type="dxa"/>
            <w:tcBorders>
              <w:top w:val="nil"/>
              <w:left w:val="single" w:sz="8" w:space="0" w:color="auto"/>
              <w:bottom w:val="nil"/>
              <w:right w:val="nil"/>
            </w:tcBorders>
            <w:shd w:val="clear" w:color="auto" w:fill="auto"/>
            <w:vAlign w:val="bottom"/>
            <w:hideMark/>
          </w:tcPr>
          <w:p w:rsidR="003C1FD2" w:rsidRPr="00D03A2C" w:rsidRDefault="003C1FD2" w:rsidP="003C1FD2">
            <w:pPr>
              <w:spacing w:after="0" w:line="240" w:lineRule="auto"/>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w:t>
            </w:r>
          </w:p>
        </w:tc>
        <w:tc>
          <w:tcPr>
            <w:tcW w:w="998"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w:t>
            </w:r>
          </w:p>
        </w:tc>
        <w:tc>
          <w:tcPr>
            <w:tcW w:w="1128" w:type="dxa"/>
            <w:tcBorders>
              <w:top w:val="nil"/>
              <w:left w:val="nil"/>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p>
        </w:tc>
        <w:tc>
          <w:tcPr>
            <w:tcW w:w="1111"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w:t>
            </w:r>
          </w:p>
        </w:tc>
      </w:tr>
      <w:tr w:rsidR="003C1FD2" w:rsidRPr="00D13800" w:rsidTr="0081594A">
        <w:trPr>
          <w:trHeight w:val="289"/>
          <w:jc w:val="center"/>
        </w:trPr>
        <w:tc>
          <w:tcPr>
            <w:tcW w:w="2977" w:type="dxa"/>
            <w:tcBorders>
              <w:top w:val="nil"/>
              <w:left w:val="single" w:sz="8" w:space="0" w:color="auto"/>
              <w:bottom w:val="nil"/>
              <w:right w:val="nil"/>
            </w:tcBorders>
            <w:shd w:val="clear" w:color="000000" w:fill="D8D8D8"/>
            <w:vAlign w:val="bottom"/>
            <w:hideMark/>
          </w:tcPr>
          <w:p w:rsidR="003C1FD2" w:rsidRPr="00D03A2C" w:rsidRDefault="003C1FD2" w:rsidP="003C1FD2">
            <w:pPr>
              <w:spacing w:after="0" w:line="240" w:lineRule="auto"/>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xml:space="preserve">Bugetul de stat </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27717,7</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29372,9</w:t>
            </w:r>
          </w:p>
        </w:tc>
        <w:tc>
          <w:tcPr>
            <w:tcW w:w="998"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28038,3</w:t>
            </w:r>
          </w:p>
        </w:tc>
        <w:tc>
          <w:tcPr>
            <w:tcW w:w="1128" w:type="dxa"/>
            <w:tcBorders>
              <w:top w:val="nil"/>
              <w:left w:val="nil"/>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320,6</w:t>
            </w:r>
          </w:p>
        </w:tc>
        <w:tc>
          <w:tcPr>
            <w:tcW w:w="1111"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1,2%</w:t>
            </w:r>
          </w:p>
        </w:tc>
      </w:tr>
      <w:tr w:rsidR="003C1FD2" w:rsidRPr="00D13800" w:rsidTr="00D03A2C">
        <w:trPr>
          <w:trHeight w:val="329"/>
          <w:jc w:val="center"/>
        </w:trPr>
        <w:tc>
          <w:tcPr>
            <w:tcW w:w="2977" w:type="dxa"/>
            <w:tcBorders>
              <w:top w:val="nil"/>
              <w:left w:val="single" w:sz="8" w:space="0" w:color="auto"/>
              <w:bottom w:val="nil"/>
              <w:right w:val="nil"/>
            </w:tcBorders>
            <w:shd w:val="clear" w:color="auto" w:fill="auto"/>
            <w:vAlign w:val="bottom"/>
            <w:hideMark/>
          </w:tcPr>
          <w:p w:rsidR="003C1FD2" w:rsidRPr="00D03A2C" w:rsidRDefault="003C1FD2" w:rsidP="003C1FD2">
            <w:pPr>
              <w:spacing w:after="0" w:line="240" w:lineRule="auto"/>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inclusiv transferuri</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57,2</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62,2</w:t>
            </w:r>
          </w:p>
        </w:tc>
        <w:tc>
          <w:tcPr>
            <w:tcW w:w="998"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53,2</w:t>
            </w:r>
          </w:p>
        </w:tc>
        <w:tc>
          <w:tcPr>
            <w:tcW w:w="1128" w:type="dxa"/>
            <w:tcBorders>
              <w:top w:val="nil"/>
              <w:left w:val="nil"/>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-4</w:t>
            </w:r>
          </w:p>
        </w:tc>
        <w:tc>
          <w:tcPr>
            <w:tcW w:w="1111" w:type="dxa"/>
            <w:tcBorders>
              <w:top w:val="nil"/>
              <w:left w:val="single" w:sz="8" w:space="0" w:color="auto"/>
              <w:bottom w:val="nil"/>
              <w:right w:val="single" w:sz="8" w:space="0" w:color="auto"/>
            </w:tcBorders>
            <w:shd w:val="clear" w:color="000000" w:fill="FFFFFF"/>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-7,0%</w:t>
            </w:r>
          </w:p>
        </w:tc>
      </w:tr>
      <w:tr w:rsidR="003C1FD2" w:rsidRPr="00D13800" w:rsidTr="0081594A">
        <w:trPr>
          <w:trHeight w:val="265"/>
          <w:jc w:val="center"/>
        </w:trPr>
        <w:tc>
          <w:tcPr>
            <w:tcW w:w="2977" w:type="dxa"/>
            <w:tcBorders>
              <w:top w:val="nil"/>
              <w:left w:val="single" w:sz="8" w:space="0" w:color="auto"/>
              <w:bottom w:val="nil"/>
              <w:right w:val="nil"/>
            </w:tcBorders>
            <w:shd w:val="clear" w:color="000000" w:fill="D8D8D8"/>
            <w:vAlign w:val="bottom"/>
            <w:hideMark/>
          </w:tcPr>
          <w:p w:rsidR="003C1FD2" w:rsidRPr="00D03A2C" w:rsidRDefault="003C1FD2" w:rsidP="003C1FD2">
            <w:pPr>
              <w:spacing w:after="0" w:line="240" w:lineRule="auto"/>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xml:space="preserve">Bugetele UAT </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11086,9</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11526,9</w:t>
            </w:r>
          </w:p>
        </w:tc>
        <w:tc>
          <w:tcPr>
            <w:tcW w:w="998"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11039,1</w:t>
            </w:r>
          </w:p>
        </w:tc>
        <w:tc>
          <w:tcPr>
            <w:tcW w:w="1128" w:type="dxa"/>
            <w:tcBorders>
              <w:top w:val="nil"/>
              <w:left w:val="nil"/>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-47,8</w:t>
            </w:r>
          </w:p>
        </w:tc>
        <w:tc>
          <w:tcPr>
            <w:tcW w:w="1111"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-0,4%</w:t>
            </w:r>
          </w:p>
        </w:tc>
      </w:tr>
      <w:tr w:rsidR="003C1FD2" w:rsidRPr="00D13800" w:rsidTr="0081594A">
        <w:trPr>
          <w:trHeight w:val="289"/>
          <w:jc w:val="center"/>
        </w:trPr>
        <w:tc>
          <w:tcPr>
            <w:tcW w:w="2977" w:type="dxa"/>
            <w:tcBorders>
              <w:top w:val="nil"/>
              <w:left w:val="single" w:sz="8" w:space="0" w:color="auto"/>
              <w:bottom w:val="nil"/>
              <w:right w:val="nil"/>
            </w:tcBorders>
            <w:shd w:val="clear" w:color="auto" w:fill="auto"/>
            <w:vAlign w:val="bottom"/>
            <w:hideMark/>
          </w:tcPr>
          <w:p w:rsidR="003C1FD2" w:rsidRPr="00D03A2C" w:rsidRDefault="003C1FD2" w:rsidP="003C1FD2">
            <w:pPr>
              <w:spacing w:after="0" w:line="240" w:lineRule="auto"/>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inclusiv transferuri</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7106,6</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8046,6</w:t>
            </w:r>
          </w:p>
        </w:tc>
        <w:tc>
          <w:tcPr>
            <w:tcW w:w="998"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7503,9</w:t>
            </w:r>
          </w:p>
        </w:tc>
        <w:tc>
          <w:tcPr>
            <w:tcW w:w="1128" w:type="dxa"/>
            <w:tcBorders>
              <w:top w:val="nil"/>
              <w:left w:val="nil"/>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397,3</w:t>
            </w:r>
          </w:p>
        </w:tc>
        <w:tc>
          <w:tcPr>
            <w:tcW w:w="1111"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5,6%</w:t>
            </w:r>
          </w:p>
        </w:tc>
      </w:tr>
      <w:tr w:rsidR="003C1FD2" w:rsidRPr="00D13800" w:rsidTr="00D03A2C">
        <w:trPr>
          <w:trHeight w:val="441"/>
          <w:jc w:val="center"/>
        </w:trPr>
        <w:tc>
          <w:tcPr>
            <w:tcW w:w="2977" w:type="dxa"/>
            <w:tcBorders>
              <w:top w:val="nil"/>
              <w:left w:val="single" w:sz="8" w:space="0" w:color="auto"/>
              <w:bottom w:val="nil"/>
              <w:right w:val="nil"/>
            </w:tcBorders>
            <w:shd w:val="clear" w:color="000000" w:fill="D8D8D8"/>
            <w:vAlign w:val="bottom"/>
            <w:hideMark/>
          </w:tcPr>
          <w:p w:rsidR="003C1FD2" w:rsidRPr="00D03A2C" w:rsidRDefault="003C1FD2" w:rsidP="003C1FD2">
            <w:pPr>
              <w:spacing w:after="0" w:line="240" w:lineRule="auto"/>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 xml:space="preserve">Bugetul asigurărilor sociale de stat </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12028,8</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13619,7</w:t>
            </w:r>
          </w:p>
        </w:tc>
        <w:tc>
          <w:tcPr>
            <w:tcW w:w="998"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13432,5</w:t>
            </w:r>
          </w:p>
        </w:tc>
        <w:tc>
          <w:tcPr>
            <w:tcW w:w="1128" w:type="dxa"/>
            <w:tcBorders>
              <w:top w:val="nil"/>
              <w:left w:val="nil"/>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1403,7</w:t>
            </w:r>
          </w:p>
        </w:tc>
        <w:tc>
          <w:tcPr>
            <w:tcW w:w="1111"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11,7%</w:t>
            </w:r>
          </w:p>
        </w:tc>
      </w:tr>
      <w:tr w:rsidR="003C1FD2" w:rsidRPr="00D13800" w:rsidTr="0081594A">
        <w:trPr>
          <w:trHeight w:val="381"/>
          <w:jc w:val="center"/>
        </w:trPr>
        <w:tc>
          <w:tcPr>
            <w:tcW w:w="2977" w:type="dxa"/>
            <w:tcBorders>
              <w:top w:val="nil"/>
              <w:left w:val="single" w:sz="8" w:space="0" w:color="auto"/>
              <w:bottom w:val="nil"/>
              <w:right w:val="nil"/>
            </w:tcBorders>
            <w:shd w:val="clear" w:color="auto" w:fill="auto"/>
            <w:vAlign w:val="bottom"/>
            <w:hideMark/>
          </w:tcPr>
          <w:p w:rsidR="003C1FD2" w:rsidRPr="00D03A2C" w:rsidRDefault="003C1FD2" w:rsidP="003C1FD2">
            <w:pPr>
              <w:spacing w:after="0" w:line="240" w:lineRule="auto"/>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inclusiv transferuri</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3660,1</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4431,9</w:t>
            </w:r>
          </w:p>
        </w:tc>
        <w:tc>
          <w:tcPr>
            <w:tcW w:w="998"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4153</w:t>
            </w:r>
          </w:p>
        </w:tc>
        <w:tc>
          <w:tcPr>
            <w:tcW w:w="1128" w:type="dxa"/>
            <w:tcBorders>
              <w:top w:val="nil"/>
              <w:left w:val="nil"/>
              <w:bottom w:val="nil"/>
              <w:right w:val="nil"/>
            </w:tcBorders>
            <w:shd w:val="clear" w:color="000000" w:fill="FFFFFF"/>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492,9</w:t>
            </w:r>
          </w:p>
        </w:tc>
        <w:tc>
          <w:tcPr>
            <w:tcW w:w="1111"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13,5%</w:t>
            </w:r>
          </w:p>
        </w:tc>
      </w:tr>
      <w:tr w:rsidR="003C1FD2" w:rsidRPr="00D13800" w:rsidTr="00D03A2C">
        <w:trPr>
          <w:trHeight w:val="393"/>
          <w:jc w:val="center"/>
        </w:trPr>
        <w:tc>
          <w:tcPr>
            <w:tcW w:w="2977" w:type="dxa"/>
            <w:tcBorders>
              <w:top w:val="nil"/>
              <w:left w:val="single" w:sz="8" w:space="0" w:color="auto"/>
              <w:bottom w:val="nil"/>
              <w:right w:val="nil"/>
            </w:tcBorders>
            <w:shd w:val="clear" w:color="auto" w:fill="auto"/>
            <w:vAlign w:val="bottom"/>
            <w:hideMark/>
          </w:tcPr>
          <w:p w:rsidR="003C1FD2" w:rsidRPr="00D03A2C" w:rsidRDefault="003C1FD2" w:rsidP="003C1FD2">
            <w:pPr>
              <w:spacing w:after="0" w:line="240" w:lineRule="auto"/>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 xml:space="preserve">dintre care pentru acoperirea deficitului </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FB2B79">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1</w:t>
            </w:r>
            <w:r w:rsidR="00FB2B79">
              <w:rPr>
                <w:rFonts w:ascii="Times New Roman" w:eastAsia="Times New Roman" w:hAnsi="Times New Roman"/>
                <w:bCs/>
                <w:i/>
                <w:color w:val="000000"/>
                <w:sz w:val="20"/>
                <w:szCs w:val="20"/>
                <w:lang w:val="ro-MO" w:eastAsia="ru-RU"/>
              </w:rPr>
              <w:t>1</w:t>
            </w:r>
            <w:r w:rsidRPr="00D03A2C">
              <w:rPr>
                <w:rFonts w:ascii="Times New Roman" w:eastAsia="Times New Roman" w:hAnsi="Times New Roman"/>
                <w:bCs/>
                <w:i/>
                <w:color w:val="000000"/>
                <w:sz w:val="20"/>
                <w:szCs w:val="20"/>
                <w:lang w:val="ro-MO" w:eastAsia="ru-RU"/>
              </w:rPr>
              <w:t>21,5</w:t>
            </w:r>
          </w:p>
        </w:tc>
        <w:tc>
          <w:tcPr>
            <w:tcW w:w="1134" w:type="dxa"/>
            <w:tcBorders>
              <w:top w:val="nil"/>
              <w:left w:val="single" w:sz="8" w:space="0" w:color="auto"/>
              <w:bottom w:val="nil"/>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1062,8</w:t>
            </w:r>
          </w:p>
        </w:tc>
        <w:tc>
          <w:tcPr>
            <w:tcW w:w="998"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862,8</w:t>
            </w:r>
          </w:p>
        </w:tc>
        <w:tc>
          <w:tcPr>
            <w:tcW w:w="1128" w:type="dxa"/>
            <w:tcBorders>
              <w:top w:val="nil"/>
              <w:left w:val="nil"/>
              <w:bottom w:val="nil"/>
              <w:right w:val="nil"/>
            </w:tcBorders>
            <w:shd w:val="clear" w:color="000000" w:fill="FFFFFF"/>
            <w:noWrap/>
            <w:vAlign w:val="bottom"/>
            <w:hideMark/>
          </w:tcPr>
          <w:p w:rsidR="003C1FD2" w:rsidRPr="00D03A2C" w:rsidRDefault="003C1FD2" w:rsidP="00FB2B79">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w:t>
            </w:r>
            <w:r w:rsidR="00FB2B79">
              <w:rPr>
                <w:rFonts w:ascii="Times New Roman" w:eastAsia="Times New Roman" w:hAnsi="Times New Roman"/>
                <w:bCs/>
                <w:i/>
                <w:color w:val="000000"/>
                <w:sz w:val="20"/>
                <w:szCs w:val="20"/>
                <w:lang w:val="ro-MO" w:eastAsia="ru-RU"/>
              </w:rPr>
              <w:t>2</w:t>
            </w:r>
            <w:r w:rsidRPr="00D03A2C">
              <w:rPr>
                <w:rFonts w:ascii="Times New Roman" w:eastAsia="Times New Roman" w:hAnsi="Times New Roman"/>
                <w:bCs/>
                <w:i/>
                <w:color w:val="000000"/>
                <w:sz w:val="20"/>
                <w:szCs w:val="20"/>
                <w:lang w:val="ro-MO" w:eastAsia="ru-RU"/>
              </w:rPr>
              <w:t>58,7</w:t>
            </w:r>
          </w:p>
        </w:tc>
        <w:tc>
          <w:tcPr>
            <w:tcW w:w="1111" w:type="dxa"/>
            <w:tcBorders>
              <w:top w:val="nil"/>
              <w:left w:val="single" w:sz="8" w:space="0" w:color="auto"/>
              <w:bottom w:val="nil"/>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-29,4%</w:t>
            </w:r>
          </w:p>
        </w:tc>
      </w:tr>
      <w:tr w:rsidR="003C1FD2" w:rsidRPr="00D13800" w:rsidTr="00D03A2C">
        <w:trPr>
          <w:trHeight w:val="700"/>
          <w:jc w:val="center"/>
        </w:trPr>
        <w:tc>
          <w:tcPr>
            <w:tcW w:w="2977" w:type="dxa"/>
            <w:tcBorders>
              <w:top w:val="nil"/>
              <w:left w:val="single" w:sz="8" w:space="0" w:color="auto"/>
              <w:bottom w:val="nil"/>
              <w:right w:val="nil"/>
            </w:tcBorders>
            <w:shd w:val="clear" w:color="000000" w:fill="D8D8D8"/>
            <w:vAlign w:val="bottom"/>
            <w:hideMark/>
          </w:tcPr>
          <w:p w:rsidR="003C1FD2" w:rsidRPr="00D03A2C" w:rsidRDefault="003C1FD2" w:rsidP="003C1FD2">
            <w:pPr>
              <w:spacing w:after="0" w:line="240" w:lineRule="auto"/>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 xml:space="preserve">Fondurile de asigurare obligatorie de  asistenţă medicală </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4637,7</w:t>
            </w:r>
          </w:p>
        </w:tc>
        <w:tc>
          <w:tcPr>
            <w:tcW w:w="1134" w:type="dxa"/>
            <w:tcBorders>
              <w:top w:val="nil"/>
              <w:left w:val="single" w:sz="8" w:space="0" w:color="auto"/>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5160,1</w:t>
            </w:r>
          </w:p>
        </w:tc>
        <w:tc>
          <w:tcPr>
            <w:tcW w:w="998"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5062,9</w:t>
            </w:r>
          </w:p>
        </w:tc>
        <w:tc>
          <w:tcPr>
            <w:tcW w:w="1128" w:type="dxa"/>
            <w:tcBorders>
              <w:top w:val="nil"/>
              <w:left w:val="nil"/>
              <w:bottom w:val="nil"/>
              <w:right w:val="nil"/>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425,2</w:t>
            </w:r>
          </w:p>
        </w:tc>
        <w:tc>
          <w:tcPr>
            <w:tcW w:w="1111" w:type="dxa"/>
            <w:tcBorders>
              <w:top w:val="nil"/>
              <w:left w:val="single" w:sz="8" w:space="0" w:color="auto"/>
              <w:bottom w:val="nil"/>
              <w:right w:val="single" w:sz="8" w:space="0" w:color="auto"/>
            </w:tcBorders>
            <w:shd w:val="clear" w:color="000000" w:fill="D8D8D8"/>
            <w:noWrap/>
            <w:vAlign w:val="bottom"/>
            <w:hideMark/>
          </w:tcPr>
          <w:p w:rsidR="003C1FD2" w:rsidRPr="00D03A2C" w:rsidRDefault="003C1FD2" w:rsidP="003C1FD2">
            <w:pPr>
              <w:spacing w:after="0" w:line="240" w:lineRule="auto"/>
              <w:jc w:val="right"/>
              <w:rPr>
                <w:rFonts w:ascii="Times New Roman" w:eastAsia="Times New Roman" w:hAnsi="Times New Roman"/>
                <w:b/>
                <w:bCs/>
                <w:color w:val="000000"/>
                <w:sz w:val="20"/>
                <w:szCs w:val="20"/>
                <w:lang w:val="ro-MO" w:eastAsia="ru-RU"/>
              </w:rPr>
            </w:pPr>
            <w:r w:rsidRPr="00D03A2C">
              <w:rPr>
                <w:rFonts w:ascii="Times New Roman" w:eastAsia="Times New Roman" w:hAnsi="Times New Roman"/>
                <w:b/>
                <w:bCs/>
                <w:color w:val="000000"/>
                <w:sz w:val="20"/>
                <w:szCs w:val="20"/>
                <w:lang w:val="ro-MO" w:eastAsia="ru-RU"/>
              </w:rPr>
              <w:t>9,2%</w:t>
            </w:r>
          </w:p>
        </w:tc>
      </w:tr>
      <w:tr w:rsidR="003C1FD2" w:rsidRPr="00D13800" w:rsidTr="0081594A">
        <w:trPr>
          <w:trHeight w:val="335"/>
          <w:jc w:val="center"/>
        </w:trPr>
        <w:tc>
          <w:tcPr>
            <w:tcW w:w="2977" w:type="dxa"/>
            <w:tcBorders>
              <w:top w:val="nil"/>
              <w:left w:val="single" w:sz="8" w:space="0" w:color="auto"/>
              <w:bottom w:val="single" w:sz="8" w:space="0" w:color="auto"/>
              <w:right w:val="nil"/>
            </w:tcBorders>
            <w:shd w:val="clear" w:color="auto" w:fill="auto"/>
            <w:vAlign w:val="bottom"/>
            <w:hideMark/>
          </w:tcPr>
          <w:p w:rsidR="003C1FD2" w:rsidRPr="00D03A2C" w:rsidRDefault="003C1FD2" w:rsidP="003C1FD2">
            <w:pPr>
              <w:spacing w:after="0" w:line="240" w:lineRule="auto"/>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inclusiv transferuri</w:t>
            </w:r>
          </w:p>
        </w:tc>
        <w:tc>
          <w:tcPr>
            <w:tcW w:w="1134" w:type="dxa"/>
            <w:tcBorders>
              <w:top w:val="nil"/>
              <w:left w:val="single" w:sz="8" w:space="0" w:color="auto"/>
              <w:bottom w:val="single" w:sz="8" w:space="0" w:color="auto"/>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2200,4</w:t>
            </w:r>
          </w:p>
        </w:tc>
        <w:tc>
          <w:tcPr>
            <w:tcW w:w="1134" w:type="dxa"/>
            <w:tcBorders>
              <w:top w:val="nil"/>
              <w:left w:val="single" w:sz="8" w:space="0" w:color="auto"/>
              <w:bottom w:val="single" w:sz="8" w:space="0" w:color="auto"/>
              <w:right w:val="nil"/>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2319,5</w:t>
            </w:r>
          </w:p>
        </w:tc>
        <w:tc>
          <w:tcPr>
            <w:tcW w:w="998" w:type="dxa"/>
            <w:tcBorders>
              <w:top w:val="nil"/>
              <w:left w:val="single" w:sz="8" w:space="0" w:color="auto"/>
              <w:bottom w:val="single" w:sz="8" w:space="0" w:color="auto"/>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2197,7</w:t>
            </w:r>
          </w:p>
        </w:tc>
        <w:tc>
          <w:tcPr>
            <w:tcW w:w="1128" w:type="dxa"/>
            <w:tcBorders>
              <w:top w:val="nil"/>
              <w:left w:val="nil"/>
              <w:bottom w:val="single" w:sz="8" w:space="0" w:color="auto"/>
              <w:right w:val="nil"/>
            </w:tcBorders>
            <w:shd w:val="clear" w:color="000000" w:fill="FFFFFF"/>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-2,7</w:t>
            </w:r>
          </w:p>
        </w:tc>
        <w:tc>
          <w:tcPr>
            <w:tcW w:w="1111" w:type="dxa"/>
            <w:tcBorders>
              <w:top w:val="nil"/>
              <w:left w:val="single" w:sz="8" w:space="0" w:color="auto"/>
              <w:bottom w:val="single" w:sz="8" w:space="0" w:color="auto"/>
              <w:right w:val="single" w:sz="8" w:space="0" w:color="auto"/>
            </w:tcBorders>
            <w:shd w:val="clear" w:color="auto" w:fill="auto"/>
            <w:noWrap/>
            <w:vAlign w:val="bottom"/>
            <w:hideMark/>
          </w:tcPr>
          <w:p w:rsidR="003C1FD2" w:rsidRPr="00D03A2C" w:rsidRDefault="003C1FD2" w:rsidP="003C1FD2">
            <w:pPr>
              <w:spacing w:after="0" w:line="240" w:lineRule="auto"/>
              <w:jc w:val="right"/>
              <w:rPr>
                <w:rFonts w:ascii="Times New Roman" w:eastAsia="Times New Roman" w:hAnsi="Times New Roman"/>
                <w:bCs/>
                <w:i/>
                <w:color w:val="000000"/>
                <w:sz w:val="20"/>
                <w:szCs w:val="20"/>
                <w:lang w:val="ro-MO" w:eastAsia="ru-RU"/>
              </w:rPr>
            </w:pPr>
            <w:r w:rsidRPr="00D03A2C">
              <w:rPr>
                <w:rFonts w:ascii="Times New Roman" w:eastAsia="Times New Roman" w:hAnsi="Times New Roman"/>
                <w:bCs/>
                <w:i/>
                <w:color w:val="000000"/>
                <w:sz w:val="20"/>
                <w:szCs w:val="20"/>
                <w:lang w:val="ro-MO" w:eastAsia="ru-RU"/>
              </w:rPr>
              <w:t>-0,1%</w:t>
            </w:r>
          </w:p>
        </w:tc>
      </w:tr>
    </w:tbl>
    <w:p w:rsidR="00B70CC3" w:rsidRPr="00950CA7" w:rsidRDefault="00B70CC3" w:rsidP="003C1FD2">
      <w:pPr>
        <w:pStyle w:val="BodyTextIndent"/>
        <w:tabs>
          <w:tab w:val="left" w:pos="993"/>
        </w:tabs>
        <w:spacing w:after="0" w:line="240" w:lineRule="auto"/>
        <w:ind w:left="0" w:firstLine="567"/>
        <w:jc w:val="both"/>
        <w:rPr>
          <w:rFonts w:ascii="Times New Roman" w:eastAsia="Times New Roman" w:hAnsi="Times New Roman"/>
          <w:sz w:val="20"/>
          <w:szCs w:val="20"/>
          <w:lang w:val="ro-MO" w:eastAsia="ru-RU"/>
        </w:rPr>
      </w:pP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În structură, veniturile ale bugetului public naţional se caracterizează precum urmează:</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Partea majoră din veniturile bugetului public național, continuă să o dețină veniturile fiscale, astfel în anul 2015 acestea au constituit circa 87,3 la sută. Pe parcursul anului 2015 la bugetul public național au fost acumulate venituri fiscale în sumă de 38</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111,1 mil.lei, cu 396,7 mil.lei mai puțin decît suma precizată pe an. Comparativ cu executat pe anul precedent, aceste încasări s-au majorat cu 2 480,3</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mil.lei sau 7,0 la sută.</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Din totalul veniturilor fiscale (38</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111,1</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mil.lei), 47,3 la sută le revin impozitelor directe (18</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040,7</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mil.lei) și 49,6 la sută impozitele indirecte (18</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886,2</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 xml:space="preserve">mil.lei). </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Încasările impozitelor directe în anul 2015 au constituit 18 040,8 mil. lei, cu 274,0 mil. lei mai mult sau la nivel de 101,5 la sută faţă de prevederile anuale, comparativ cu  anul 2014, încasările impozitelor directe s-au majorat cu 2</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043,7</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mil. lei sau cu 12,8 la sută. Ca raportare în PIB, ponderea acestor impozite s-a majorat în anul 2015 și a constituit 14,8% faţă de 14,3% - în anul 2014.</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Conform rezultatelor atinse, în buget în 2015, impozitele indirecte au fost colectate în sumă de  18 886,2 mil. lei sau la nivel de 98,5 la sută (cu 281,9 mil. lei mai puțin faţă de precizat pe an). În comparaţie cu anul 2014, încasările de la aceste impozite au crescut cu 1148,2 mil. lei sau cu 6,5 la sută. Ca pondere în PIB, impozitele indirecte în anul 2015 s-au redus față de anul 2014 cu 0,3p.p și au constituit 15,5%.</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lastRenderedPageBreak/>
        <w:t>Încasările din alte impozite și taxe s-au acumulat în buget în sumă de 3</w:t>
      </w:r>
      <w:r w:rsidR="00B70CC3"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298,1</w:t>
      </w:r>
      <w:r w:rsidR="00B70CC3"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 xml:space="preserve">mil.lei și au depăși nivelul de 90,7 la sută față de suma precizată. Ca pondere în suma totală a veniturilor acestea au constituit 4,8 la sută. Faţă de anul 2014, încasările au crescut cu 48,1 mil.lei sau cu 1,5 la sută. Ponderea lor în PIB a constituit 2,7% față de 2,9% în anul 2014. </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Încasările din mijloacele speciale ale instituțiilor bugetare au fost executate în suma de 998,2 mil. lei cu 47,1 mil.lei mai puțin, sau la nivel de 95,5 la sută faţă de prevederile anuale. Ponderea veniturilor date în PIB au înregistrat în anul 2015 - 0,8 % rămînînd practice la nivelul anului 2014.</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 xml:space="preserve">Veniturile fondurilor speciale au fost executate în suma de 374,1 mil. lei, cu 23,7 mil. lei sau cu 6,0 % mai puțin faţă de prevederile anuale stabilite. Ponderea acestor venituri în PIB a constituit 0,31% față de 0,36% în anul 2014. </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În anul 2015 conform acordurilor încheiate cu investitorii interni și donatorii externi în buget inițial au fost prevăzute debursări în forma de granturi în sumă de 2 847,1 mil.lei, inclusiv granturi interne -14,1 mil.lei, granturi externe-2</w:t>
      </w:r>
      <w:r w:rsidR="009D164D">
        <w:rPr>
          <w:rFonts w:ascii="Times New Roman" w:eastAsia="Times New Roman" w:hAnsi="Times New Roman"/>
          <w:sz w:val="28"/>
          <w:szCs w:val="28"/>
          <w:lang w:val="ro-MO" w:eastAsia="ru-RU"/>
        </w:rPr>
        <w:t> </w:t>
      </w:r>
      <w:r w:rsidRPr="00D03A2C">
        <w:rPr>
          <w:rFonts w:ascii="Times New Roman" w:eastAsia="Times New Roman" w:hAnsi="Times New Roman"/>
          <w:sz w:val="28"/>
          <w:szCs w:val="28"/>
          <w:lang w:val="ro-MO" w:eastAsia="ru-RU"/>
        </w:rPr>
        <w:t>833</w:t>
      </w:r>
      <w:r w:rsidR="009D164D"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mil.lei. Din suma totală a granturilor externe pentru suport bugetar au fost prevăzute granturi în suma de  896,7 mil.lei. Pe parcursul anului, din partea donatorilor și investitorilor interni au fost precizate acordurile încheiate cu instituțiile bugetare și pentru proiecte finanțate din surse externe implementate la nivel local.Totodată, în urma suspendării temporare de către partenerii de dezvoltare a suportului bugetar extern au fost precizate și intrări de granturi pentru suport bugetar, fiind reduse cu 505,3 mil.lei.</w:t>
      </w:r>
    </w:p>
    <w:p w:rsidR="003C1FD2" w:rsidRPr="00D03A2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Conform rezultatelor atinse, în buget au fost debursate granturi în sumă de 2</w:t>
      </w:r>
      <w:r w:rsidR="000E6633" w:rsidRPr="00D03A2C">
        <w:rPr>
          <w:rFonts w:ascii="Times New Roman" w:hAnsi="Times New Roman"/>
          <w:sz w:val="28"/>
          <w:szCs w:val="28"/>
          <w:lang w:val="ro-MO"/>
        </w:rPr>
        <w:t> </w:t>
      </w:r>
      <w:r w:rsidRPr="00D03A2C">
        <w:rPr>
          <w:rFonts w:ascii="Times New Roman" w:eastAsia="Times New Roman" w:hAnsi="Times New Roman"/>
          <w:sz w:val="28"/>
          <w:szCs w:val="28"/>
          <w:lang w:val="ro-MO" w:eastAsia="ru-RU"/>
        </w:rPr>
        <w:t xml:space="preserve">067,8 mil.lei, dintre care granturi externe -1 953,6 mil.lei și granturi interne – 114,2 mil.lei </w:t>
      </w:r>
    </w:p>
    <w:p w:rsidR="00BE3E3C" w:rsidRDefault="003C1FD2"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Comparativ cu anul 2014 sumele debursate în forma de granturi s-au redus cu 2</w:t>
      </w:r>
      <w:r w:rsidR="000E6633" w:rsidRPr="00D03A2C">
        <w:rPr>
          <w:rFonts w:ascii="Times New Roman" w:hAnsi="Times New Roman"/>
          <w:sz w:val="28"/>
          <w:szCs w:val="28"/>
          <w:lang w:val="ro-MO"/>
        </w:rPr>
        <w:t> </w:t>
      </w:r>
      <w:r w:rsidRPr="00D03A2C">
        <w:rPr>
          <w:rFonts w:ascii="Times New Roman" w:eastAsia="Times New Roman" w:hAnsi="Times New Roman"/>
          <w:sz w:val="28"/>
          <w:szCs w:val="28"/>
          <w:lang w:val="ro-MO" w:eastAsia="ru-RU"/>
        </w:rPr>
        <w:t>059,0 mil.lei sau cu circa 49,9 la sută. Ponderea în PIB a constituit 1,7% față de 3,7% în anul 2014.</w:t>
      </w:r>
    </w:p>
    <w:p w:rsidR="00CF6E4C" w:rsidRPr="00D03A2C" w:rsidRDefault="00CF6E4C" w:rsidP="003C1FD2">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p>
    <w:p w:rsidR="00265F04" w:rsidRPr="00D03A2C" w:rsidRDefault="00265F04" w:rsidP="00434AB7">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t>1.2.2.</w:t>
      </w:r>
      <w:r w:rsidRPr="00D03A2C">
        <w:rPr>
          <w:rFonts w:ascii="Times New Roman" w:eastAsia="Times New Roman" w:hAnsi="Times New Roman"/>
          <w:b/>
          <w:i/>
          <w:iCs/>
          <w:color w:val="000000"/>
          <w:sz w:val="28"/>
          <w:szCs w:val="28"/>
          <w:lang w:val="ro-MO"/>
        </w:rPr>
        <w:t>La cheltuieli</w:t>
      </w:r>
    </w:p>
    <w:p w:rsidR="00434AB7" w:rsidRPr="00D03A2C" w:rsidRDefault="00434AB7" w:rsidP="00434AB7">
      <w:pPr>
        <w:spacing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Partea de cheltuieli a bugetului public naţional în anul 2015 a fost realizată în sumă de 46 395,8 mil.lei, sau la nivel de 92,9% faţă de prevederi, nefiind realizate cheltuieli în sumă de 3 555,8 mil.lei, dintre care la bugetul de stat - 2 961,7 mil.lei, la bugetele unităţilor administrativ-teritoriale -1 260,2 mil.lei, bugetul asigurărilor sociale de stat şi fondurile de asigurare  obligatorie de asistenţă medicală - 180,4</w:t>
      </w:r>
      <w:r w:rsidR="009D164D" w:rsidRPr="00D03A2C">
        <w:rPr>
          <w:rFonts w:ascii="Times New Roman" w:hAnsi="Times New Roman"/>
          <w:color w:val="000000"/>
          <w:sz w:val="28"/>
          <w:szCs w:val="28"/>
          <w:lang w:val="ro-MO"/>
        </w:rPr>
        <w:t> </w:t>
      </w:r>
      <w:r w:rsidRPr="00D03A2C">
        <w:rPr>
          <w:rFonts w:ascii="Times New Roman" w:hAnsi="Times New Roman"/>
          <w:sz w:val="28"/>
          <w:szCs w:val="28"/>
          <w:lang w:val="ro-MO"/>
        </w:rPr>
        <w:t>mil.lei şi 107,6 mil.lei, respectiv. Comparativ cu anul 2014, cheltuielile bugetului public naţional au înregistrat o creştere cu 2 002,7 mil.lei sau cu 4,5</w:t>
      </w:r>
      <w:r w:rsidR="009D164D" w:rsidRPr="00D03A2C">
        <w:rPr>
          <w:rFonts w:ascii="Times New Roman" w:hAnsi="Times New Roman"/>
          <w:color w:val="000000"/>
          <w:sz w:val="28"/>
          <w:szCs w:val="28"/>
          <w:lang w:val="ro-MO"/>
        </w:rPr>
        <w:t> </w:t>
      </w:r>
      <w:r w:rsidRPr="00D03A2C">
        <w:rPr>
          <w:rFonts w:ascii="Times New Roman" w:hAnsi="Times New Roman"/>
          <w:sz w:val="28"/>
          <w:szCs w:val="28"/>
          <w:lang w:val="ro-MO"/>
        </w:rPr>
        <w:t>la</w:t>
      </w:r>
      <w:r w:rsidR="009D164D" w:rsidRPr="00D03A2C">
        <w:rPr>
          <w:rFonts w:ascii="Times New Roman" w:hAnsi="Times New Roman"/>
          <w:color w:val="000000"/>
          <w:sz w:val="28"/>
          <w:szCs w:val="28"/>
          <w:lang w:val="ro-MO"/>
        </w:rPr>
        <w:t> </w:t>
      </w:r>
      <w:r w:rsidRPr="00D03A2C">
        <w:rPr>
          <w:rFonts w:ascii="Times New Roman" w:hAnsi="Times New Roman"/>
          <w:sz w:val="28"/>
          <w:szCs w:val="28"/>
          <w:lang w:val="ro-MO"/>
        </w:rPr>
        <w:t>sută.</w:t>
      </w:r>
    </w:p>
    <w:p w:rsidR="00434AB7" w:rsidRPr="00D03A2C" w:rsidRDefault="00434AB7" w:rsidP="00434AB7">
      <w:pPr>
        <w:spacing w:line="240" w:lineRule="auto"/>
        <w:ind w:firstLine="540"/>
        <w:jc w:val="both"/>
        <w:rPr>
          <w:rFonts w:ascii="Times New Roman" w:hAnsi="Times New Roman"/>
          <w:bCs/>
          <w:iCs/>
          <w:sz w:val="28"/>
          <w:szCs w:val="28"/>
          <w:lang w:val="ro-MO"/>
        </w:rPr>
      </w:pPr>
      <w:r w:rsidRPr="00D03A2C">
        <w:rPr>
          <w:rFonts w:ascii="Times New Roman" w:hAnsi="Times New Roman"/>
          <w:sz w:val="28"/>
          <w:szCs w:val="28"/>
          <w:lang w:val="ro-MO"/>
        </w:rPr>
        <w:t xml:space="preserve">Executarea bugetelor, componente ale bugetului public naţional s-a desfășurat în condiții economice și financiare dificile, asigurîndu-se funcționalitatea </w:t>
      </w:r>
      <w:r w:rsidRPr="00D03A2C">
        <w:rPr>
          <w:rFonts w:ascii="Times New Roman" w:hAnsi="Times New Roman"/>
          <w:sz w:val="28"/>
          <w:szCs w:val="28"/>
          <w:lang w:val="ro-MO"/>
        </w:rPr>
        <w:lastRenderedPageBreak/>
        <w:t>instituțiilor statului în situația înghețării de către partenerii de dezvoltare a suportului bugetar extern. De asemenea, programele prioritare de cheltuieli şi în special cele cu caracter social, legate de protecţia categoriilor vulnerabile ale populației, au fost asigurate în măsura cuvenită.</w:t>
      </w:r>
    </w:p>
    <w:p w:rsidR="00434AB7" w:rsidRDefault="00434AB7" w:rsidP="00434AB7">
      <w:pPr>
        <w:spacing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La nivel mai jos decât media pe bugetul public naţional (de 92,9 %), s-au valorificat alocaţiile bugetare în ramurile: complexul pentru combustibil și energie - 51,0%, gospodăria comunală şi gospodăria de exploatare a fondului de locuinţe - 69,8%, protecția mediului înconjurător și hidrometeorologia - 77,5%, agricultura, gospodăria silvică, gospodăria piscicolă și gospodăria apelor - 83,2%, transporturile, gospodăria drumurilor, comunicațiile și informatica - 84,5%, cultura, arta, sportul și activități pentru tineret - 90,6%, servicii de stat cu destinație generală - 91,4% și justiția  și jurisdicția constituțională – 91,8%. Nivelul scăzut de utilizare a mijloacelor la aceste grupe funcţionale a fost condiţionat atât de neexecutarea planurilor de implementare a proiectelor finanţate din surse externe în aceste ramuri cât și a cheltuielilor prevăzute la celelalte componente bugetare.</w:t>
      </w:r>
    </w:p>
    <w:p w:rsidR="00D03A2C" w:rsidRDefault="00D03A2C" w:rsidP="00950CA7">
      <w:pPr>
        <w:spacing w:after="0" w:line="240" w:lineRule="auto"/>
        <w:ind w:firstLine="540"/>
        <w:jc w:val="both"/>
        <w:rPr>
          <w:rFonts w:ascii="Times New Roman" w:hAnsi="Times New Roman"/>
          <w:sz w:val="28"/>
          <w:szCs w:val="28"/>
          <w:lang w:val="ro-MO"/>
        </w:rPr>
      </w:pPr>
    </w:p>
    <w:p w:rsidR="00265F04" w:rsidRDefault="00265F04" w:rsidP="00950CA7">
      <w:pPr>
        <w:spacing w:after="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t>1.2.3.</w:t>
      </w:r>
      <w:r w:rsidRPr="00D03A2C">
        <w:rPr>
          <w:rFonts w:ascii="Times New Roman" w:eastAsia="Times New Roman" w:hAnsi="Times New Roman"/>
          <w:b/>
          <w:i/>
          <w:iCs/>
          <w:color w:val="000000"/>
          <w:sz w:val="28"/>
          <w:szCs w:val="28"/>
          <w:lang w:val="ro-MO"/>
        </w:rPr>
        <w:t>Balanţa bugetului public naţional şi finanţarea deficitului bugetar</w:t>
      </w:r>
    </w:p>
    <w:p w:rsidR="00950CA7" w:rsidRPr="00950CA7" w:rsidRDefault="00950CA7" w:rsidP="00950CA7">
      <w:pPr>
        <w:spacing w:after="0"/>
        <w:ind w:firstLine="567"/>
        <w:rPr>
          <w:rFonts w:ascii="Times New Roman" w:eastAsia="Times New Roman" w:hAnsi="Times New Roman"/>
          <w:b/>
          <w:i/>
          <w:iCs/>
          <w:color w:val="000000"/>
          <w:sz w:val="20"/>
          <w:szCs w:val="20"/>
          <w:lang w:val="ro-MO"/>
        </w:rPr>
      </w:pPr>
    </w:p>
    <w:p w:rsidR="004619F4" w:rsidRPr="00D03A2C" w:rsidRDefault="004619F4" w:rsidP="004619F4">
      <w:pPr>
        <w:pStyle w:val="BodyTextIndent"/>
        <w:tabs>
          <w:tab w:val="left" w:pos="0"/>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Bugetul public național a înregistrat în anul 2015 un deficit la nivel de 2,24% în PIB. În suma nominală deficitul bugetului public naţional a constituit 2</w:t>
      </w:r>
      <w:r w:rsidR="00C8317F" w:rsidRPr="00D03A2C">
        <w:rPr>
          <w:rFonts w:ascii="Times New Roman" w:hAnsi="Times New Roman"/>
          <w:sz w:val="28"/>
          <w:szCs w:val="28"/>
          <w:lang w:val="ro-MO"/>
        </w:rPr>
        <w:t> </w:t>
      </w:r>
      <w:r w:rsidRPr="00D03A2C">
        <w:rPr>
          <w:rFonts w:ascii="Times New Roman" w:eastAsia="Times New Roman" w:hAnsi="Times New Roman"/>
          <w:sz w:val="28"/>
          <w:szCs w:val="28"/>
          <w:lang w:val="ro-MO" w:eastAsia="ru-RU"/>
        </w:rPr>
        <w:t>730,8</w:t>
      </w:r>
      <w:r w:rsidR="00C8317F" w:rsidRPr="00D03A2C">
        <w:rPr>
          <w:rFonts w:ascii="Times New Roman" w:hAnsi="Times New Roman"/>
          <w:sz w:val="28"/>
          <w:szCs w:val="28"/>
          <w:lang w:val="ro-MO"/>
        </w:rPr>
        <w:t> </w:t>
      </w:r>
      <w:r w:rsidRPr="00D03A2C">
        <w:rPr>
          <w:rFonts w:ascii="Times New Roman" w:eastAsia="Times New Roman" w:hAnsi="Times New Roman"/>
          <w:sz w:val="28"/>
          <w:szCs w:val="28"/>
          <w:lang w:val="ro-MO" w:eastAsia="ru-RU"/>
        </w:rPr>
        <w:t>mil. lei. În structura deficitului bugetului de stat îi revine un deficit de 2</w:t>
      </w:r>
      <w:r w:rsidR="00C8317F" w:rsidRPr="00D03A2C">
        <w:rPr>
          <w:rFonts w:ascii="Times New Roman" w:hAnsi="Times New Roman"/>
          <w:sz w:val="28"/>
          <w:szCs w:val="28"/>
          <w:lang w:val="ro-MO"/>
        </w:rPr>
        <w:t> </w:t>
      </w:r>
      <w:r w:rsidRPr="00D03A2C">
        <w:rPr>
          <w:rFonts w:ascii="Times New Roman" w:eastAsia="Times New Roman" w:hAnsi="Times New Roman"/>
          <w:sz w:val="28"/>
          <w:szCs w:val="28"/>
          <w:lang w:val="ro-MO" w:eastAsia="ru-RU"/>
        </w:rPr>
        <w:t>062,8</w:t>
      </w:r>
      <w:r w:rsidR="00C8317F" w:rsidRPr="00D03A2C">
        <w:rPr>
          <w:rFonts w:ascii="Times New Roman" w:hAnsi="Times New Roman"/>
          <w:sz w:val="28"/>
          <w:szCs w:val="28"/>
          <w:lang w:val="ro-MO"/>
        </w:rPr>
        <w:t> </w:t>
      </w:r>
      <w:r w:rsidRPr="00D03A2C">
        <w:rPr>
          <w:rFonts w:ascii="Times New Roman" w:eastAsia="Times New Roman" w:hAnsi="Times New Roman"/>
          <w:sz w:val="28"/>
          <w:szCs w:val="28"/>
          <w:lang w:val="ro-MO" w:eastAsia="ru-RU"/>
        </w:rPr>
        <w:t xml:space="preserve">mil. lei, bugetelor unităţilor administrativ-teritoriale – 478,4 mil. lei, fondurilor asigurării obligatorii de asistenţă medicală - 89,6 mil.lei, și bugetul asigurărilor sociale de stat- 57,7 mil. lei. </w:t>
      </w:r>
    </w:p>
    <w:p w:rsidR="004619F4" w:rsidRPr="00D03A2C" w:rsidRDefault="004619F4" w:rsidP="004619F4">
      <w:pPr>
        <w:pStyle w:val="BodyTextIndent"/>
        <w:tabs>
          <w:tab w:val="left" w:pos="0"/>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Deficitul bugetului public naţional a fost finanţat din contul surselor interne şi externe (emisiunea VMS pe piața primară, intrări netto de împrumuturi externe), mijloacelor din vînzarea şi privatizarea patrimoniului public, alte surse externe şi din mijloace la conturi ale bugetelor respective.</w:t>
      </w:r>
    </w:p>
    <w:p w:rsidR="004619F4" w:rsidRPr="00D03A2C" w:rsidRDefault="004619F4" w:rsidP="00950CA7">
      <w:pPr>
        <w:pStyle w:val="BodyTextIndent"/>
        <w:tabs>
          <w:tab w:val="left" w:pos="0"/>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Evoluția deficitului bugetului public național pe anii 2014-2015 pe componentele acestuia se prezintă în următorul tabel</w:t>
      </w:r>
      <w:r w:rsidR="009749A5" w:rsidRPr="00D03A2C">
        <w:rPr>
          <w:rFonts w:ascii="Times New Roman" w:eastAsia="Times New Roman" w:hAnsi="Times New Roman"/>
          <w:sz w:val="28"/>
          <w:szCs w:val="28"/>
          <w:lang w:val="ro-MO" w:eastAsia="ru-RU"/>
        </w:rPr>
        <w:t>:</w:t>
      </w:r>
    </w:p>
    <w:p w:rsidR="00EE4FB9" w:rsidRPr="00D03A2C" w:rsidRDefault="00B340F3" w:rsidP="00950CA7">
      <w:pPr>
        <w:tabs>
          <w:tab w:val="left" w:pos="720"/>
        </w:tabs>
        <w:spacing w:after="0" w:line="240" w:lineRule="auto"/>
        <w:ind w:firstLine="567"/>
        <w:jc w:val="center"/>
        <w:rPr>
          <w:rFonts w:ascii="Times New Roman" w:hAnsi="Times New Roman"/>
          <w:i/>
          <w:sz w:val="20"/>
          <w:szCs w:val="20"/>
          <w:lang w:val="ro-MO" w:eastAsia="ru-RU"/>
        </w:rPr>
      </w:pPr>
      <w:r w:rsidRPr="00D03A2C">
        <w:rPr>
          <w:rFonts w:ascii="Times New Roman" w:hAnsi="Times New Roman"/>
          <w:i/>
          <w:sz w:val="20"/>
          <w:szCs w:val="20"/>
          <w:lang w:val="ro-MO" w:eastAsia="ru-RU"/>
        </w:rPr>
        <w:t xml:space="preserve">                                                                   </w:t>
      </w:r>
      <w:r w:rsidR="009749A5" w:rsidRPr="00D03A2C">
        <w:rPr>
          <w:rFonts w:ascii="Times New Roman" w:hAnsi="Times New Roman"/>
          <w:i/>
          <w:sz w:val="20"/>
          <w:szCs w:val="20"/>
          <w:lang w:val="ro-MO" w:eastAsia="ru-RU"/>
        </w:rPr>
        <w:t xml:space="preserve">             </w:t>
      </w:r>
      <w:r w:rsidRPr="00D03A2C">
        <w:rPr>
          <w:rFonts w:ascii="Times New Roman" w:hAnsi="Times New Roman"/>
          <w:i/>
          <w:sz w:val="20"/>
          <w:szCs w:val="20"/>
          <w:lang w:val="ro-MO" w:eastAsia="ru-RU"/>
        </w:rPr>
        <w:t xml:space="preserve">                                 </w:t>
      </w:r>
      <w:r w:rsidR="00EE4FB9" w:rsidRPr="00D03A2C">
        <w:rPr>
          <w:rFonts w:ascii="Times New Roman" w:hAnsi="Times New Roman"/>
          <w:i/>
          <w:sz w:val="20"/>
          <w:szCs w:val="20"/>
          <w:lang w:val="ro-MO" w:eastAsia="ru-RU"/>
        </w:rPr>
        <w:t>mil.lei</w:t>
      </w:r>
    </w:p>
    <w:tbl>
      <w:tblPr>
        <w:tblW w:w="7463" w:type="dxa"/>
        <w:tblInd w:w="959" w:type="dxa"/>
        <w:tblLook w:val="04A0"/>
      </w:tblPr>
      <w:tblGrid>
        <w:gridCol w:w="4351"/>
        <w:gridCol w:w="1556"/>
        <w:gridCol w:w="1556"/>
      </w:tblGrid>
      <w:tr w:rsidR="00EE4FB9" w:rsidRPr="00D13800" w:rsidTr="00950CA7">
        <w:trPr>
          <w:trHeight w:val="131"/>
        </w:trPr>
        <w:tc>
          <w:tcPr>
            <w:tcW w:w="4351" w:type="dxa"/>
            <w:tcBorders>
              <w:top w:val="single" w:sz="8" w:space="0" w:color="auto"/>
              <w:left w:val="single" w:sz="8" w:space="0" w:color="auto"/>
              <w:bottom w:val="nil"/>
              <w:right w:val="single" w:sz="4" w:space="0" w:color="auto"/>
            </w:tcBorders>
            <w:shd w:val="clear" w:color="auto" w:fill="auto"/>
            <w:noWrap/>
            <w:vAlign w:val="bottom"/>
            <w:hideMark/>
          </w:tcPr>
          <w:p w:rsidR="00EE4FB9" w:rsidRPr="00950CA7" w:rsidRDefault="00EE4FB9" w:rsidP="00EE4FB9">
            <w:pPr>
              <w:spacing w:after="0" w:line="240" w:lineRule="auto"/>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 </w:t>
            </w:r>
          </w:p>
        </w:tc>
        <w:tc>
          <w:tcPr>
            <w:tcW w:w="1556" w:type="dxa"/>
            <w:tcBorders>
              <w:top w:val="single" w:sz="8" w:space="0" w:color="auto"/>
              <w:left w:val="single" w:sz="4" w:space="0" w:color="auto"/>
              <w:bottom w:val="single" w:sz="4" w:space="0" w:color="auto"/>
              <w:right w:val="single" w:sz="4" w:space="0" w:color="auto"/>
            </w:tcBorders>
            <w:shd w:val="clear" w:color="auto" w:fill="auto"/>
            <w:hideMark/>
          </w:tcPr>
          <w:p w:rsidR="00EE4FB9" w:rsidRPr="00950CA7" w:rsidRDefault="00EE4FB9" w:rsidP="00DB00F0">
            <w:pPr>
              <w:spacing w:after="0" w:line="240" w:lineRule="auto"/>
              <w:jc w:val="center"/>
              <w:rPr>
                <w:rFonts w:ascii="Times New Roman" w:eastAsia="Times New Roman" w:hAnsi="Times New Roman"/>
                <w:b/>
                <w:color w:val="000000"/>
                <w:sz w:val="20"/>
                <w:szCs w:val="20"/>
                <w:lang w:val="ro-MO" w:eastAsia="ru-RU"/>
              </w:rPr>
            </w:pPr>
            <w:r w:rsidRPr="00950CA7">
              <w:rPr>
                <w:rFonts w:ascii="Times New Roman" w:eastAsia="Times New Roman" w:hAnsi="Times New Roman"/>
                <w:b/>
                <w:color w:val="000000"/>
                <w:sz w:val="20"/>
                <w:szCs w:val="20"/>
                <w:lang w:val="ro-MO" w:eastAsia="ru-RU"/>
              </w:rPr>
              <w:t>Executat</w:t>
            </w:r>
          </w:p>
        </w:tc>
        <w:tc>
          <w:tcPr>
            <w:tcW w:w="1556" w:type="dxa"/>
            <w:tcBorders>
              <w:top w:val="single" w:sz="8" w:space="0" w:color="auto"/>
              <w:left w:val="nil"/>
              <w:bottom w:val="single" w:sz="4" w:space="0" w:color="auto"/>
              <w:right w:val="single" w:sz="4" w:space="0" w:color="auto"/>
            </w:tcBorders>
            <w:shd w:val="clear" w:color="auto" w:fill="auto"/>
            <w:hideMark/>
          </w:tcPr>
          <w:p w:rsidR="00EE4FB9" w:rsidRPr="00950CA7" w:rsidRDefault="00EE4FB9" w:rsidP="00DB00F0">
            <w:pPr>
              <w:spacing w:after="0" w:line="240" w:lineRule="auto"/>
              <w:jc w:val="center"/>
              <w:rPr>
                <w:rFonts w:ascii="Times New Roman" w:eastAsia="Times New Roman" w:hAnsi="Times New Roman"/>
                <w:b/>
                <w:color w:val="000000"/>
                <w:sz w:val="20"/>
                <w:szCs w:val="20"/>
                <w:lang w:val="ro-MO" w:eastAsia="ru-RU"/>
              </w:rPr>
            </w:pPr>
            <w:r w:rsidRPr="00950CA7">
              <w:rPr>
                <w:rFonts w:ascii="Times New Roman" w:eastAsia="Times New Roman" w:hAnsi="Times New Roman"/>
                <w:b/>
                <w:color w:val="000000"/>
                <w:sz w:val="20"/>
                <w:szCs w:val="20"/>
                <w:lang w:val="ro-MO" w:eastAsia="ru-RU"/>
              </w:rPr>
              <w:t>Executat</w:t>
            </w:r>
          </w:p>
        </w:tc>
      </w:tr>
      <w:tr w:rsidR="00EE4FB9" w:rsidRPr="00D13800" w:rsidTr="00950CA7">
        <w:trPr>
          <w:trHeight w:val="89"/>
        </w:trPr>
        <w:tc>
          <w:tcPr>
            <w:tcW w:w="4351" w:type="dxa"/>
            <w:tcBorders>
              <w:top w:val="nil"/>
              <w:left w:val="single" w:sz="8" w:space="0" w:color="auto"/>
              <w:bottom w:val="double" w:sz="6" w:space="0" w:color="auto"/>
              <w:right w:val="nil"/>
            </w:tcBorders>
            <w:shd w:val="clear" w:color="auto" w:fill="auto"/>
            <w:noWrap/>
            <w:vAlign w:val="bottom"/>
            <w:hideMark/>
          </w:tcPr>
          <w:p w:rsidR="00EE4FB9" w:rsidRPr="00950CA7" w:rsidRDefault="00EE4FB9" w:rsidP="00EE4FB9">
            <w:pPr>
              <w:spacing w:after="0" w:line="240" w:lineRule="auto"/>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 </w:t>
            </w:r>
          </w:p>
        </w:tc>
        <w:tc>
          <w:tcPr>
            <w:tcW w:w="1556" w:type="dxa"/>
            <w:tcBorders>
              <w:top w:val="nil"/>
              <w:left w:val="single" w:sz="4" w:space="0" w:color="auto"/>
              <w:bottom w:val="double" w:sz="6" w:space="0" w:color="auto"/>
              <w:right w:val="nil"/>
            </w:tcBorders>
            <w:shd w:val="clear" w:color="auto" w:fill="auto"/>
            <w:hideMark/>
          </w:tcPr>
          <w:p w:rsidR="00EE4FB9" w:rsidRPr="00950CA7" w:rsidRDefault="00EE4FB9" w:rsidP="00DB00F0">
            <w:pPr>
              <w:spacing w:after="0" w:line="240" w:lineRule="auto"/>
              <w:jc w:val="center"/>
              <w:rPr>
                <w:rFonts w:ascii="Times New Roman" w:eastAsia="Times New Roman" w:hAnsi="Times New Roman"/>
                <w:b/>
                <w:color w:val="000000"/>
                <w:sz w:val="20"/>
                <w:szCs w:val="20"/>
                <w:lang w:val="ro-MO" w:eastAsia="ru-RU"/>
              </w:rPr>
            </w:pPr>
            <w:r w:rsidRPr="00950CA7">
              <w:rPr>
                <w:rFonts w:ascii="Times New Roman" w:eastAsia="Times New Roman" w:hAnsi="Times New Roman"/>
                <w:b/>
                <w:color w:val="000000"/>
                <w:sz w:val="20"/>
                <w:szCs w:val="20"/>
                <w:lang w:val="ro-MO" w:eastAsia="ru-RU"/>
              </w:rPr>
              <w:t>2014</w:t>
            </w:r>
          </w:p>
        </w:tc>
        <w:tc>
          <w:tcPr>
            <w:tcW w:w="1556" w:type="dxa"/>
            <w:tcBorders>
              <w:top w:val="single" w:sz="4" w:space="0" w:color="auto"/>
              <w:left w:val="single" w:sz="4" w:space="0" w:color="auto"/>
              <w:bottom w:val="double" w:sz="6" w:space="0" w:color="auto"/>
              <w:right w:val="single" w:sz="4" w:space="0" w:color="auto"/>
            </w:tcBorders>
            <w:shd w:val="clear" w:color="auto" w:fill="auto"/>
            <w:hideMark/>
          </w:tcPr>
          <w:p w:rsidR="00EE4FB9" w:rsidRPr="00950CA7" w:rsidRDefault="00EE4FB9" w:rsidP="00DB00F0">
            <w:pPr>
              <w:spacing w:after="0" w:line="240" w:lineRule="auto"/>
              <w:jc w:val="center"/>
              <w:rPr>
                <w:rFonts w:ascii="Times New Roman" w:eastAsia="Times New Roman" w:hAnsi="Times New Roman"/>
                <w:b/>
                <w:color w:val="000000"/>
                <w:sz w:val="20"/>
                <w:szCs w:val="20"/>
                <w:lang w:val="ro-MO" w:eastAsia="ru-RU"/>
              </w:rPr>
            </w:pPr>
            <w:r w:rsidRPr="00950CA7">
              <w:rPr>
                <w:rFonts w:ascii="Times New Roman" w:eastAsia="Times New Roman" w:hAnsi="Times New Roman"/>
                <w:b/>
                <w:color w:val="000000"/>
                <w:sz w:val="20"/>
                <w:szCs w:val="20"/>
                <w:lang w:val="ro-MO" w:eastAsia="ru-RU"/>
              </w:rPr>
              <w:t>2015</w:t>
            </w:r>
          </w:p>
        </w:tc>
      </w:tr>
      <w:tr w:rsidR="00EE4FB9" w:rsidRPr="00D13800" w:rsidTr="00950CA7">
        <w:trPr>
          <w:trHeight w:val="228"/>
        </w:trPr>
        <w:tc>
          <w:tcPr>
            <w:tcW w:w="4351" w:type="dxa"/>
            <w:tcBorders>
              <w:top w:val="nil"/>
              <w:left w:val="single" w:sz="8" w:space="0" w:color="auto"/>
              <w:bottom w:val="nil"/>
              <w:right w:val="nil"/>
            </w:tcBorders>
            <w:shd w:val="clear" w:color="auto" w:fill="auto"/>
            <w:noWrap/>
            <w:vAlign w:val="bottom"/>
            <w:hideMark/>
          </w:tcPr>
          <w:p w:rsidR="00EE4FB9" w:rsidRPr="00950CA7" w:rsidRDefault="00EE4FB9" w:rsidP="00EE4FB9">
            <w:pPr>
              <w:spacing w:after="0" w:line="240" w:lineRule="auto"/>
              <w:rPr>
                <w:rFonts w:ascii="Times New Roman" w:eastAsia="Times New Roman" w:hAnsi="Times New Roman"/>
                <w:b/>
                <w:color w:val="000000"/>
                <w:sz w:val="20"/>
                <w:szCs w:val="20"/>
                <w:lang w:val="ro-MO" w:eastAsia="ru-RU"/>
              </w:rPr>
            </w:pPr>
            <w:r w:rsidRPr="00950CA7">
              <w:rPr>
                <w:rFonts w:ascii="Times New Roman" w:eastAsia="Times New Roman" w:hAnsi="Times New Roman"/>
                <w:b/>
                <w:color w:val="000000"/>
                <w:sz w:val="20"/>
                <w:szCs w:val="20"/>
                <w:lang w:val="ro-MO" w:eastAsia="ru-RU"/>
              </w:rPr>
              <w:t>Total BPN</w:t>
            </w:r>
          </w:p>
        </w:tc>
        <w:tc>
          <w:tcPr>
            <w:tcW w:w="1556" w:type="dxa"/>
            <w:tcBorders>
              <w:top w:val="nil"/>
              <w:left w:val="single" w:sz="4" w:space="0" w:color="auto"/>
              <w:bottom w:val="nil"/>
              <w:right w:val="nil"/>
            </w:tcBorders>
            <w:shd w:val="clear" w:color="auto" w:fill="auto"/>
            <w:hideMark/>
          </w:tcPr>
          <w:p w:rsidR="00EE4FB9" w:rsidRPr="00950CA7" w:rsidRDefault="00EE4FB9" w:rsidP="00DB00F0">
            <w:pPr>
              <w:spacing w:after="0" w:line="240" w:lineRule="auto"/>
              <w:jc w:val="right"/>
              <w:rPr>
                <w:rFonts w:ascii="Times New Roman" w:eastAsia="Times New Roman" w:hAnsi="Times New Roman"/>
                <w:b/>
                <w:color w:val="000000"/>
                <w:sz w:val="20"/>
                <w:szCs w:val="20"/>
                <w:lang w:val="ro-MO" w:eastAsia="ru-RU"/>
              </w:rPr>
            </w:pPr>
            <w:r w:rsidRPr="00950CA7">
              <w:rPr>
                <w:rFonts w:ascii="Times New Roman" w:eastAsia="Times New Roman" w:hAnsi="Times New Roman"/>
                <w:b/>
                <w:color w:val="000000"/>
                <w:sz w:val="20"/>
                <w:szCs w:val="20"/>
                <w:lang w:val="ro-MO" w:eastAsia="ru-RU"/>
              </w:rPr>
              <w:t>-1946,3</w:t>
            </w:r>
          </w:p>
        </w:tc>
        <w:tc>
          <w:tcPr>
            <w:tcW w:w="1556" w:type="dxa"/>
            <w:tcBorders>
              <w:top w:val="nil"/>
              <w:left w:val="single" w:sz="4" w:space="0" w:color="auto"/>
              <w:bottom w:val="nil"/>
              <w:right w:val="single" w:sz="8" w:space="0" w:color="auto"/>
            </w:tcBorders>
            <w:shd w:val="clear" w:color="auto" w:fill="auto"/>
            <w:hideMark/>
          </w:tcPr>
          <w:p w:rsidR="00EE4FB9" w:rsidRPr="00950CA7" w:rsidRDefault="00EE4FB9" w:rsidP="00DB00F0">
            <w:pPr>
              <w:spacing w:after="0" w:line="240" w:lineRule="auto"/>
              <w:jc w:val="right"/>
              <w:rPr>
                <w:rFonts w:ascii="Times New Roman" w:eastAsia="Times New Roman" w:hAnsi="Times New Roman"/>
                <w:b/>
                <w:color w:val="000000"/>
                <w:sz w:val="20"/>
                <w:szCs w:val="20"/>
                <w:lang w:val="ro-MO" w:eastAsia="ru-RU"/>
              </w:rPr>
            </w:pPr>
            <w:r w:rsidRPr="00950CA7">
              <w:rPr>
                <w:rFonts w:ascii="Times New Roman" w:eastAsia="Times New Roman" w:hAnsi="Times New Roman"/>
                <w:b/>
                <w:color w:val="000000"/>
                <w:sz w:val="20"/>
                <w:szCs w:val="20"/>
                <w:lang w:val="ro-MO" w:eastAsia="ru-RU"/>
              </w:rPr>
              <w:t>-2730,8</w:t>
            </w:r>
          </w:p>
        </w:tc>
      </w:tr>
      <w:tr w:rsidR="00EE4FB9" w:rsidRPr="00D13800" w:rsidTr="00950CA7">
        <w:trPr>
          <w:trHeight w:val="217"/>
        </w:trPr>
        <w:tc>
          <w:tcPr>
            <w:tcW w:w="4351" w:type="dxa"/>
            <w:tcBorders>
              <w:top w:val="nil"/>
              <w:left w:val="single" w:sz="8" w:space="0" w:color="auto"/>
              <w:bottom w:val="nil"/>
              <w:right w:val="nil"/>
            </w:tcBorders>
            <w:shd w:val="clear" w:color="auto" w:fill="auto"/>
            <w:vAlign w:val="center"/>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ponderea in PIB (%)</w:t>
            </w:r>
          </w:p>
        </w:tc>
        <w:tc>
          <w:tcPr>
            <w:tcW w:w="1556" w:type="dxa"/>
            <w:tcBorders>
              <w:top w:val="nil"/>
              <w:left w:val="single" w:sz="4" w:space="0" w:color="auto"/>
              <w:bottom w:val="nil"/>
              <w:right w:val="single" w:sz="4" w:space="0" w:color="auto"/>
            </w:tcBorders>
            <w:shd w:val="clear" w:color="auto" w:fill="auto"/>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-1,74%</w:t>
            </w:r>
          </w:p>
        </w:tc>
        <w:tc>
          <w:tcPr>
            <w:tcW w:w="1556" w:type="dxa"/>
            <w:tcBorders>
              <w:top w:val="nil"/>
              <w:left w:val="single" w:sz="4" w:space="0" w:color="auto"/>
              <w:bottom w:val="nil"/>
              <w:right w:val="single" w:sz="8" w:space="0" w:color="auto"/>
            </w:tcBorders>
            <w:shd w:val="clear" w:color="auto" w:fill="auto"/>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-2,24%</w:t>
            </w:r>
          </w:p>
        </w:tc>
      </w:tr>
      <w:tr w:rsidR="00EE4FB9" w:rsidRPr="00D13800" w:rsidTr="00950CA7">
        <w:trPr>
          <w:trHeight w:val="209"/>
        </w:trPr>
        <w:tc>
          <w:tcPr>
            <w:tcW w:w="4351" w:type="dxa"/>
            <w:tcBorders>
              <w:top w:val="nil"/>
              <w:left w:val="single" w:sz="8" w:space="0" w:color="auto"/>
              <w:bottom w:val="nil"/>
              <w:right w:val="nil"/>
            </w:tcBorders>
            <w:shd w:val="clear" w:color="auto" w:fill="auto"/>
            <w:vAlign w:val="center"/>
            <w:hideMark/>
          </w:tcPr>
          <w:p w:rsidR="00EE4FB9" w:rsidRPr="00950CA7" w:rsidRDefault="00EE4FB9" w:rsidP="00EE4FB9">
            <w:pPr>
              <w:spacing w:after="0" w:line="240" w:lineRule="auto"/>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 xml:space="preserve">Bugetul de stat </w:t>
            </w:r>
          </w:p>
        </w:tc>
        <w:tc>
          <w:tcPr>
            <w:tcW w:w="1556" w:type="dxa"/>
            <w:tcBorders>
              <w:top w:val="nil"/>
              <w:left w:val="single" w:sz="4" w:space="0" w:color="auto"/>
              <w:bottom w:val="nil"/>
              <w:right w:val="single" w:sz="4"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-1630,2</w:t>
            </w:r>
          </w:p>
        </w:tc>
        <w:tc>
          <w:tcPr>
            <w:tcW w:w="1556" w:type="dxa"/>
            <w:tcBorders>
              <w:top w:val="nil"/>
              <w:left w:val="single" w:sz="4" w:space="0" w:color="auto"/>
              <w:bottom w:val="nil"/>
              <w:right w:val="single" w:sz="8"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-2062,8</w:t>
            </w:r>
          </w:p>
        </w:tc>
      </w:tr>
      <w:tr w:rsidR="00EE4FB9" w:rsidRPr="00D13800" w:rsidTr="00950CA7">
        <w:trPr>
          <w:trHeight w:val="125"/>
        </w:trPr>
        <w:tc>
          <w:tcPr>
            <w:tcW w:w="4351" w:type="dxa"/>
            <w:tcBorders>
              <w:top w:val="nil"/>
              <w:left w:val="single" w:sz="8" w:space="0" w:color="auto"/>
              <w:bottom w:val="nil"/>
              <w:right w:val="nil"/>
            </w:tcBorders>
            <w:shd w:val="clear" w:color="auto" w:fill="auto"/>
            <w:vAlign w:val="center"/>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ponderea in suma totala (%)</w:t>
            </w:r>
          </w:p>
        </w:tc>
        <w:tc>
          <w:tcPr>
            <w:tcW w:w="1556" w:type="dxa"/>
            <w:tcBorders>
              <w:top w:val="nil"/>
              <w:left w:val="single" w:sz="4" w:space="0" w:color="auto"/>
              <w:bottom w:val="nil"/>
              <w:right w:val="single" w:sz="4"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83,8%</w:t>
            </w:r>
          </w:p>
        </w:tc>
        <w:tc>
          <w:tcPr>
            <w:tcW w:w="1556" w:type="dxa"/>
            <w:tcBorders>
              <w:top w:val="nil"/>
              <w:left w:val="single" w:sz="4" w:space="0" w:color="auto"/>
              <w:bottom w:val="nil"/>
              <w:right w:val="single" w:sz="8"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75,6%</w:t>
            </w:r>
          </w:p>
        </w:tc>
      </w:tr>
      <w:tr w:rsidR="00EE4FB9" w:rsidRPr="00D13800" w:rsidTr="00950CA7">
        <w:trPr>
          <w:trHeight w:val="175"/>
        </w:trPr>
        <w:tc>
          <w:tcPr>
            <w:tcW w:w="4351" w:type="dxa"/>
            <w:tcBorders>
              <w:top w:val="nil"/>
              <w:left w:val="single" w:sz="8" w:space="0" w:color="auto"/>
              <w:bottom w:val="nil"/>
              <w:right w:val="nil"/>
            </w:tcBorders>
            <w:shd w:val="clear" w:color="auto" w:fill="auto"/>
            <w:vAlign w:val="center"/>
            <w:hideMark/>
          </w:tcPr>
          <w:p w:rsidR="00EE4FB9" w:rsidRPr="00950CA7" w:rsidRDefault="00EE4FB9" w:rsidP="00EE4FB9">
            <w:pPr>
              <w:spacing w:after="0" w:line="240" w:lineRule="auto"/>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 xml:space="preserve">Bugetele UAT </w:t>
            </w:r>
          </w:p>
        </w:tc>
        <w:tc>
          <w:tcPr>
            <w:tcW w:w="1556" w:type="dxa"/>
            <w:tcBorders>
              <w:top w:val="nil"/>
              <w:left w:val="single" w:sz="4" w:space="0" w:color="auto"/>
              <w:bottom w:val="nil"/>
              <w:right w:val="single" w:sz="4"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-260,5</w:t>
            </w:r>
          </w:p>
        </w:tc>
        <w:tc>
          <w:tcPr>
            <w:tcW w:w="1556" w:type="dxa"/>
            <w:tcBorders>
              <w:top w:val="nil"/>
              <w:left w:val="single" w:sz="4" w:space="0" w:color="auto"/>
              <w:bottom w:val="nil"/>
              <w:right w:val="single" w:sz="8"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-478,4</w:t>
            </w:r>
          </w:p>
        </w:tc>
      </w:tr>
      <w:tr w:rsidR="00EE4FB9" w:rsidRPr="00D13800" w:rsidTr="00950CA7">
        <w:trPr>
          <w:trHeight w:val="208"/>
        </w:trPr>
        <w:tc>
          <w:tcPr>
            <w:tcW w:w="4351" w:type="dxa"/>
            <w:tcBorders>
              <w:top w:val="nil"/>
              <w:left w:val="single" w:sz="8" w:space="0" w:color="auto"/>
              <w:bottom w:val="nil"/>
              <w:right w:val="nil"/>
            </w:tcBorders>
            <w:shd w:val="clear" w:color="auto" w:fill="auto"/>
            <w:vAlign w:val="center"/>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ponderea in suma totala (%)</w:t>
            </w:r>
          </w:p>
        </w:tc>
        <w:tc>
          <w:tcPr>
            <w:tcW w:w="1556" w:type="dxa"/>
            <w:tcBorders>
              <w:top w:val="nil"/>
              <w:left w:val="single" w:sz="4" w:space="0" w:color="auto"/>
              <w:bottom w:val="nil"/>
              <w:right w:val="single" w:sz="4"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13,4%</w:t>
            </w:r>
          </w:p>
        </w:tc>
        <w:tc>
          <w:tcPr>
            <w:tcW w:w="1556" w:type="dxa"/>
            <w:tcBorders>
              <w:top w:val="nil"/>
              <w:left w:val="single" w:sz="4" w:space="0" w:color="auto"/>
              <w:bottom w:val="nil"/>
              <w:right w:val="single" w:sz="8"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17,5%</w:t>
            </w:r>
          </w:p>
        </w:tc>
      </w:tr>
      <w:tr w:rsidR="00EE4FB9" w:rsidRPr="00D13800" w:rsidTr="00950CA7">
        <w:trPr>
          <w:trHeight w:val="239"/>
        </w:trPr>
        <w:tc>
          <w:tcPr>
            <w:tcW w:w="4351" w:type="dxa"/>
            <w:tcBorders>
              <w:top w:val="nil"/>
              <w:left w:val="single" w:sz="8" w:space="0" w:color="auto"/>
              <w:bottom w:val="nil"/>
              <w:right w:val="nil"/>
            </w:tcBorders>
            <w:shd w:val="clear" w:color="auto" w:fill="auto"/>
            <w:noWrap/>
            <w:vAlign w:val="bottom"/>
            <w:hideMark/>
          </w:tcPr>
          <w:p w:rsidR="00EE4FB9" w:rsidRPr="00950CA7" w:rsidRDefault="00EE4FB9" w:rsidP="00EE4FB9">
            <w:pPr>
              <w:spacing w:after="0" w:line="240" w:lineRule="auto"/>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BASS</w:t>
            </w:r>
          </w:p>
        </w:tc>
        <w:tc>
          <w:tcPr>
            <w:tcW w:w="1556" w:type="dxa"/>
            <w:tcBorders>
              <w:top w:val="nil"/>
              <w:left w:val="single" w:sz="4" w:space="0" w:color="auto"/>
              <w:bottom w:val="nil"/>
              <w:right w:val="single" w:sz="4"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9,3</w:t>
            </w:r>
          </w:p>
        </w:tc>
        <w:tc>
          <w:tcPr>
            <w:tcW w:w="1556" w:type="dxa"/>
            <w:tcBorders>
              <w:top w:val="nil"/>
              <w:left w:val="single" w:sz="4" w:space="0" w:color="auto"/>
              <w:bottom w:val="nil"/>
              <w:right w:val="single" w:sz="8"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-57,7</w:t>
            </w:r>
          </w:p>
        </w:tc>
      </w:tr>
      <w:tr w:rsidR="00EE4FB9" w:rsidRPr="00D13800" w:rsidTr="00950CA7">
        <w:trPr>
          <w:trHeight w:val="130"/>
        </w:trPr>
        <w:tc>
          <w:tcPr>
            <w:tcW w:w="4351" w:type="dxa"/>
            <w:tcBorders>
              <w:top w:val="nil"/>
              <w:left w:val="single" w:sz="8" w:space="0" w:color="auto"/>
              <w:bottom w:val="nil"/>
              <w:right w:val="nil"/>
            </w:tcBorders>
            <w:shd w:val="clear" w:color="auto" w:fill="auto"/>
            <w:vAlign w:val="center"/>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ponderea in suma totala (%)</w:t>
            </w:r>
          </w:p>
        </w:tc>
        <w:tc>
          <w:tcPr>
            <w:tcW w:w="1556" w:type="dxa"/>
            <w:tcBorders>
              <w:top w:val="nil"/>
              <w:left w:val="single" w:sz="4" w:space="0" w:color="auto"/>
              <w:bottom w:val="nil"/>
              <w:right w:val="single" w:sz="4"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-0,5%</w:t>
            </w:r>
          </w:p>
        </w:tc>
        <w:tc>
          <w:tcPr>
            <w:tcW w:w="1556" w:type="dxa"/>
            <w:tcBorders>
              <w:top w:val="nil"/>
              <w:left w:val="single" w:sz="4" w:space="0" w:color="auto"/>
              <w:bottom w:val="nil"/>
              <w:right w:val="single" w:sz="8"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2,1%</w:t>
            </w:r>
          </w:p>
        </w:tc>
      </w:tr>
      <w:tr w:rsidR="00EE4FB9" w:rsidRPr="00D13800" w:rsidTr="00DB00F0">
        <w:trPr>
          <w:trHeight w:val="288"/>
        </w:trPr>
        <w:tc>
          <w:tcPr>
            <w:tcW w:w="4351" w:type="dxa"/>
            <w:tcBorders>
              <w:top w:val="nil"/>
              <w:left w:val="single" w:sz="8" w:space="0" w:color="auto"/>
              <w:bottom w:val="nil"/>
              <w:right w:val="nil"/>
            </w:tcBorders>
            <w:shd w:val="clear" w:color="auto" w:fill="auto"/>
            <w:noWrap/>
            <w:vAlign w:val="bottom"/>
            <w:hideMark/>
          </w:tcPr>
          <w:p w:rsidR="00EE4FB9" w:rsidRPr="00950CA7" w:rsidRDefault="00EE4FB9" w:rsidP="00EE4FB9">
            <w:pPr>
              <w:spacing w:after="0" w:line="240" w:lineRule="auto"/>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FAOAM</w:t>
            </w:r>
          </w:p>
        </w:tc>
        <w:tc>
          <w:tcPr>
            <w:tcW w:w="1556" w:type="dxa"/>
            <w:tcBorders>
              <w:top w:val="nil"/>
              <w:left w:val="single" w:sz="4" w:space="0" w:color="auto"/>
              <w:bottom w:val="nil"/>
              <w:right w:val="single" w:sz="4"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-41,8</w:t>
            </w:r>
          </w:p>
        </w:tc>
        <w:tc>
          <w:tcPr>
            <w:tcW w:w="1556" w:type="dxa"/>
            <w:tcBorders>
              <w:top w:val="nil"/>
              <w:left w:val="single" w:sz="4" w:space="0" w:color="auto"/>
              <w:bottom w:val="nil"/>
              <w:right w:val="single" w:sz="8"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color w:val="000000"/>
                <w:sz w:val="20"/>
                <w:szCs w:val="20"/>
                <w:lang w:val="ro-MO" w:eastAsia="ru-RU"/>
              </w:rPr>
            </w:pPr>
            <w:r w:rsidRPr="00950CA7">
              <w:rPr>
                <w:rFonts w:ascii="Times New Roman" w:eastAsia="Times New Roman" w:hAnsi="Times New Roman"/>
                <w:color w:val="000000"/>
                <w:sz w:val="20"/>
                <w:szCs w:val="20"/>
                <w:lang w:val="ro-MO" w:eastAsia="ru-RU"/>
              </w:rPr>
              <w:t>-89,6</w:t>
            </w:r>
          </w:p>
        </w:tc>
      </w:tr>
      <w:tr w:rsidR="00EE4FB9" w:rsidRPr="00D13800" w:rsidTr="00950CA7">
        <w:trPr>
          <w:trHeight w:val="160"/>
        </w:trPr>
        <w:tc>
          <w:tcPr>
            <w:tcW w:w="4351" w:type="dxa"/>
            <w:tcBorders>
              <w:top w:val="nil"/>
              <w:left w:val="single" w:sz="8" w:space="0" w:color="auto"/>
              <w:bottom w:val="single" w:sz="8" w:space="0" w:color="auto"/>
              <w:right w:val="nil"/>
            </w:tcBorders>
            <w:shd w:val="clear" w:color="auto" w:fill="auto"/>
            <w:vAlign w:val="center"/>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ponderea in suma totala (%)</w:t>
            </w:r>
          </w:p>
        </w:tc>
        <w:tc>
          <w:tcPr>
            <w:tcW w:w="1556" w:type="dxa"/>
            <w:tcBorders>
              <w:top w:val="nil"/>
              <w:left w:val="single" w:sz="4" w:space="0" w:color="auto"/>
              <w:bottom w:val="single" w:sz="8" w:space="0" w:color="auto"/>
              <w:right w:val="nil"/>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2,1%</w:t>
            </w:r>
          </w:p>
        </w:tc>
        <w:tc>
          <w:tcPr>
            <w:tcW w:w="1556" w:type="dxa"/>
            <w:tcBorders>
              <w:top w:val="nil"/>
              <w:left w:val="single" w:sz="4" w:space="0" w:color="auto"/>
              <w:bottom w:val="single" w:sz="8" w:space="0" w:color="auto"/>
              <w:right w:val="single" w:sz="8" w:space="0" w:color="auto"/>
            </w:tcBorders>
            <w:shd w:val="clear" w:color="auto" w:fill="auto"/>
            <w:noWrap/>
            <w:vAlign w:val="bottom"/>
            <w:hideMark/>
          </w:tcPr>
          <w:p w:rsidR="00EE4FB9" w:rsidRPr="00950CA7" w:rsidRDefault="00EE4FB9" w:rsidP="00DB00F0">
            <w:pPr>
              <w:spacing w:after="0" w:line="240" w:lineRule="auto"/>
              <w:jc w:val="right"/>
              <w:rPr>
                <w:rFonts w:ascii="Times New Roman" w:eastAsia="Times New Roman" w:hAnsi="Times New Roman"/>
                <w:i/>
                <w:color w:val="000000"/>
                <w:sz w:val="20"/>
                <w:szCs w:val="20"/>
                <w:lang w:val="ro-MO" w:eastAsia="ru-RU"/>
              </w:rPr>
            </w:pPr>
            <w:r w:rsidRPr="00950CA7">
              <w:rPr>
                <w:rFonts w:ascii="Times New Roman" w:eastAsia="Times New Roman" w:hAnsi="Times New Roman"/>
                <w:i/>
                <w:color w:val="000000"/>
                <w:sz w:val="20"/>
                <w:szCs w:val="20"/>
                <w:lang w:val="ro-MO" w:eastAsia="ru-RU"/>
              </w:rPr>
              <w:t>3,3%</w:t>
            </w:r>
          </w:p>
        </w:tc>
      </w:tr>
    </w:tbl>
    <w:p w:rsidR="00DE0B46" w:rsidRDefault="00DE0B46" w:rsidP="00EE4FB9">
      <w:pPr>
        <w:pStyle w:val="ListParagraph"/>
        <w:tabs>
          <w:tab w:val="left" w:pos="540"/>
        </w:tabs>
        <w:spacing w:after="0" w:line="240" w:lineRule="auto"/>
        <w:ind w:left="0" w:firstLine="567"/>
        <w:contextualSpacing w:val="0"/>
        <w:jc w:val="both"/>
        <w:rPr>
          <w:rFonts w:ascii="Times New Roman" w:eastAsia="Calibri" w:hAnsi="Times New Roman"/>
          <w:color w:val="000000"/>
          <w:sz w:val="28"/>
          <w:szCs w:val="28"/>
          <w:lang w:val="ro-MO" w:eastAsia="ru-RU"/>
        </w:rPr>
      </w:pPr>
    </w:p>
    <w:p w:rsidR="00DA1F53" w:rsidRDefault="00DA1F53" w:rsidP="00EE4FB9">
      <w:pPr>
        <w:pStyle w:val="ListParagraph"/>
        <w:tabs>
          <w:tab w:val="left" w:pos="540"/>
        </w:tabs>
        <w:spacing w:after="0" w:line="240" w:lineRule="auto"/>
        <w:ind w:left="0" w:firstLine="567"/>
        <w:contextualSpacing w:val="0"/>
        <w:jc w:val="both"/>
        <w:rPr>
          <w:rFonts w:ascii="Times New Roman" w:eastAsia="Calibri" w:hAnsi="Times New Roman"/>
          <w:color w:val="000000"/>
          <w:sz w:val="28"/>
          <w:szCs w:val="28"/>
          <w:lang w:val="ro-MO" w:eastAsia="ru-RU"/>
        </w:rPr>
      </w:pPr>
    </w:p>
    <w:p w:rsidR="00EE4FB9" w:rsidRPr="00DE0B46" w:rsidRDefault="00EE4FB9" w:rsidP="00EE4FB9">
      <w:pPr>
        <w:pStyle w:val="ListParagraph"/>
        <w:tabs>
          <w:tab w:val="left" w:pos="540"/>
        </w:tabs>
        <w:spacing w:after="0" w:line="240" w:lineRule="auto"/>
        <w:ind w:left="0" w:firstLine="567"/>
        <w:contextualSpacing w:val="0"/>
        <w:jc w:val="both"/>
        <w:rPr>
          <w:rFonts w:ascii="Times New Roman" w:eastAsia="Calibri" w:hAnsi="Times New Roman"/>
          <w:color w:val="000000"/>
          <w:sz w:val="28"/>
          <w:szCs w:val="28"/>
          <w:lang w:val="ro-RO" w:eastAsia="ru-RU"/>
        </w:rPr>
      </w:pPr>
      <w:r w:rsidRPr="00D03A2C">
        <w:rPr>
          <w:rFonts w:ascii="Times New Roman" w:eastAsia="Calibri" w:hAnsi="Times New Roman"/>
          <w:color w:val="000000"/>
          <w:sz w:val="28"/>
          <w:szCs w:val="28"/>
          <w:lang w:val="ro-MO" w:eastAsia="ru-RU"/>
        </w:rPr>
        <w:lastRenderedPageBreak/>
        <w:t>Evoluția surselor de finanțare a deficitului bugetului public național pe anii 2014-2015</w:t>
      </w:r>
      <w:r w:rsidR="00DE0B46">
        <w:rPr>
          <w:rFonts w:ascii="Times New Roman" w:eastAsia="Calibri" w:hAnsi="Times New Roman"/>
          <w:color w:val="000000"/>
          <w:sz w:val="28"/>
          <w:szCs w:val="28"/>
          <w:lang w:val="ro-MO" w:eastAsia="ru-RU"/>
        </w:rPr>
        <w:t xml:space="preserve"> se prezintă în următorul tabel:</w:t>
      </w:r>
    </w:p>
    <w:p w:rsidR="00EE4FB9" w:rsidRPr="00D03A2C" w:rsidRDefault="00B340F3" w:rsidP="00B340F3">
      <w:pPr>
        <w:pStyle w:val="ListParagraph"/>
        <w:tabs>
          <w:tab w:val="left" w:pos="540"/>
        </w:tabs>
        <w:spacing w:after="0" w:line="240" w:lineRule="auto"/>
        <w:ind w:left="675"/>
        <w:contextualSpacing w:val="0"/>
        <w:jc w:val="center"/>
        <w:rPr>
          <w:rFonts w:ascii="Times New Roman" w:eastAsia="Calibri" w:hAnsi="Times New Roman"/>
          <w:i/>
          <w:color w:val="000000"/>
          <w:lang w:val="ro-MO" w:eastAsia="ru-RU"/>
        </w:rPr>
      </w:pPr>
      <w:r w:rsidRPr="00D03A2C">
        <w:rPr>
          <w:rFonts w:ascii="Times New Roman" w:eastAsia="Calibri" w:hAnsi="Times New Roman"/>
          <w:i/>
          <w:color w:val="000000"/>
          <w:lang w:val="ro-MO" w:eastAsia="ru-RU"/>
        </w:rPr>
        <w:t xml:space="preserve">                                                                           </w:t>
      </w:r>
      <w:r w:rsidR="009749A5" w:rsidRPr="00D03A2C">
        <w:rPr>
          <w:rFonts w:ascii="Times New Roman" w:eastAsia="Calibri" w:hAnsi="Times New Roman"/>
          <w:i/>
          <w:color w:val="000000"/>
          <w:lang w:val="ro-MO" w:eastAsia="ru-RU"/>
        </w:rPr>
        <w:t xml:space="preserve">        </w:t>
      </w:r>
      <w:r w:rsidRPr="00D03A2C">
        <w:rPr>
          <w:rFonts w:ascii="Times New Roman" w:eastAsia="Calibri" w:hAnsi="Times New Roman"/>
          <w:i/>
          <w:color w:val="000000"/>
          <w:lang w:val="ro-MO" w:eastAsia="ru-RU"/>
        </w:rPr>
        <w:t xml:space="preserve">                 </w:t>
      </w:r>
      <w:r w:rsidR="00EE4FB9" w:rsidRPr="00D03A2C">
        <w:rPr>
          <w:rFonts w:ascii="Times New Roman" w:eastAsia="Calibri" w:hAnsi="Times New Roman"/>
          <w:i/>
          <w:color w:val="000000"/>
          <w:lang w:val="ro-MO" w:eastAsia="ru-RU"/>
        </w:rPr>
        <w:t>mil. lei</w:t>
      </w:r>
    </w:p>
    <w:tbl>
      <w:tblPr>
        <w:tblW w:w="7360" w:type="dxa"/>
        <w:tblInd w:w="930" w:type="dxa"/>
        <w:tblLook w:val="04A0"/>
      </w:tblPr>
      <w:tblGrid>
        <w:gridCol w:w="5120"/>
        <w:gridCol w:w="1111"/>
        <w:gridCol w:w="1129"/>
      </w:tblGrid>
      <w:tr w:rsidR="00EE4FB9" w:rsidRPr="00D13800" w:rsidTr="008C502E">
        <w:trPr>
          <w:trHeight w:val="288"/>
        </w:trPr>
        <w:tc>
          <w:tcPr>
            <w:tcW w:w="5120" w:type="dxa"/>
            <w:vMerge w:val="restart"/>
            <w:tcBorders>
              <w:top w:val="single" w:sz="8" w:space="0" w:color="auto"/>
              <w:left w:val="single" w:sz="8" w:space="0" w:color="auto"/>
              <w:bottom w:val="nil"/>
              <w:right w:val="single" w:sz="4" w:space="0" w:color="auto"/>
            </w:tcBorders>
            <w:shd w:val="clear" w:color="auto" w:fill="auto"/>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 </w:t>
            </w:r>
          </w:p>
        </w:tc>
        <w:tc>
          <w:tcPr>
            <w:tcW w:w="2240" w:type="dxa"/>
            <w:gridSpan w:val="2"/>
            <w:tcBorders>
              <w:top w:val="single" w:sz="8" w:space="0" w:color="auto"/>
              <w:left w:val="single" w:sz="8" w:space="0" w:color="auto"/>
              <w:bottom w:val="single" w:sz="4" w:space="0" w:color="auto"/>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executat</w:t>
            </w:r>
          </w:p>
        </w:tc>
      </w:tr>
      <w:tr w:rsidR="00EE4FB9" w:rsidRPr="00D13800" w:rsidTr="008C502E">
        <w:trPr>
          <w:trHeight w:val="300"/>
        </w:trPr>
        <w:tc>
          <w:tcPr>
            <w:tcW w:w="5120" w:type="dxa"/>
            <w:vMerge/>
            <w:tcBorders>
              <w:top w:val="single" w:sz="8" w:space="0" w:color="auto"/>
              <w:left w:val="single" w:sz="8" w:space="0" w:color="auto"/>
              <w:bottom w:val="single" w:sz="8" w:space="0" w:color="auto"/>
              <w:right w:val="single" w:sz="4" w:space="0" w:color="auto"/>
            </w:tcBorders>
            <w:vAlign w:val="center"/>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p>
        </w:tc>
        <w:tc>
          <w:tcPr>
            <w:tcW w:w="1111" w:type="dxa"/>
            <w:tcBorders>
              <w:top w:val="nil"/>
              <w:left w:val="single" w:sz="8" w:space="0" w:color="auto"/>
              <w:bottom w:val="nil"/>
              <w:right w:val="single" w:sz="4" w:space="0" w:color="auto"/>
            </w:tcBorders>
            <w:shd w:val="clear" w:color="auto" w:fill="auto"/>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2014</w:t>
            </w:r>
          </w:p>
        </w:tc>
        <w:tc>
          <w:tcPr>
            <w:tcW w:w="1129" w:type="dxa"/>
            <w:tcBorders>
              <w:top w:val="nil"/>
              <w:left w:val="nil"/>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2015</w:t>
            </w:r>
          </w:p>
        </w:tc>
      </w:tr>
      <w:tr w:rsidR="00EE4FB9" w:rsidRPr="00D13800" w:rsidTr="008C502E">
        <w:trPr>
          <w:trHeight w:val="288"/>
        </w:trPr>
        <w:tc>
          <w:tcPr>
            <w:tcW w:w="5120" w:type="dxa"/>
            <w:tcBorders>
              <w:top w:val="single" w:sz="8" w:space="0" w:color="auto"/>
              <w:left w:val="single" w:sz="8" w:space="0" w:color="auto"/>
              <w:bottom w:val="nil"/>
              <w:right w:val="single" w:sz="4" w:space="0" w:color="auto"/>
            </w:tcBorders>
            <w:shd w:val="clear" w:color="000000" w:fill="FFFFFF"/>
            <w:noWrap/>
            <w:vAlign w:val="bottom"/>
            <w:hideMark/>
          </w:tcPr>
          <w:p w:rsidR="00EE4FB9" w:rsidRPr="00D03A2C" w:rsidRDefault="00EE4FB9" w:rsidP="008C502E">
            <w:pPr>
              <w:spacing w:after="0" w:line="240" w:lineRule="auto"/>
              <w:rPr>
                <w:rFonts w:ascii="Times New Roman" w:eastAsia="Times New Roman" w:hAnsi="Times New Roman"/>
                <w:bCs/>
                <w:color w:val="000000"/>
                <w:sz w:val="24"/>
                <w:szCs w:val="24"/>
                <w:lang w:val="ro-MO" w:eastAsia="ru-RU"/>
              </w:rPr>
            </w:pPr>
            <w:r w:rsidRPr="00D03A2C">
              <w:rPr>
                <w:rFonts w:ascii="Times New Roman" w:eastAsia="Times New Roman" w:hAnsi="Times New Roman"/>
                <w:bCs/>
                <w:color w:val="000000"/>
                <w:sz w:val="24"/>
                <w:szCs w:val="24"/>
                <w:lang w:val="ro-MO" w:eastAsia="ru-RU"/>
              </w:rPr>
              <w:t>Total surse de finan</w:t>
            </w:r>
            <w:r w:rsidR="008C502E" w:rsidRPr="00D03A2C">
              <w:rPr>
                <w:rFonts w:ascii="Times New Roman" w:eastAsia="Times New Roman" w:hAnsi="Times New Roman"/>
                <w:bCs/>
                <w:color w:val="000000"/>
                <w:sz w:val="24"/>
                <w:szCs w:val="24"/>
                <w:lang w:val="ro-MO" w:eastAsia="ru-RU"/>
              </w:rPr>
              <w:t>ț</w:t>
            </w:r>
            <w:r w:rsidRPr="00D03A2C">
              <w:rPr>
                <w:rFonts w:ascii="Times New Roman" w:eastAsia="Times New Roman" w:hAnsi="Times New Roman"/>
                <w:bCs/>
                <w:color w:val="000000"/>
                <w:sz w:val="24"/>
                <w:szCs w:val="24"/>
                <w:lang w:val="ro-MO" w:eastAsia="ru-RU"/>
              </w:rPr>
              <w:t>are</w:t>
            </w:r>
          </w:p>
        </w:tc>
        <w:tc>
          <w:tcPr>
            <w:tcW w:w="1111" w:type="dxa"/>
            <w:tcBorders>
              <w:top w:val="single" w:sz="8" w:space="0" w:color="auto"/>
              <w:left w:val="single" w:sz="4" w:space="0" w:color="auto"/>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1946,3</w:t>
            </w:r>
          </w:p>
        </w:tc>
        <w:tc>
          <w:tcPr>
            <w:tcW w:w="1129" w:type="dxa"/>
            <w:tcBorders>
              <w:top w:val="single" w:sz="8" w:space="0" w:color="auto"/>
              <w:left w:val="single" w:sz="4" w:space="0" w:color="auto"/>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2730,8</w:t>
            </w:r>
          </w:p>
        </w:tc>
      </w:tr>
      <w:tr w:rsidR="00EE4FB9" w:rsidRPr="00D13800" w:rsidTr="008C502E">
        <w:trPr>
          <w:trHeight w:val="288"/>
        </w:trPr>
        <w:tc>
          <w:tcPr>
            <w:tcW w:w="5120" w:type="dxa"/>
            <w:tcBorders>
              <w:top w:val="nil"/>
              <w:left w:val="single" w:sz="8" w:space="0" w:color="auto"/>
              <w:bottom w:val="nil"/>
              <w:right w:val="single" w:sz="4" w:space="0" w:color="auto"/>
            </w:tcBorders>
            <w:shd w:val="clear" w:color="000000" w:fill="FFFFFF"/>
            <w:noWrap/>
            <w:vAlign w:val="bottom"/>
            <w:hideMark/>
          </w:tcPr>
          <w:p w:rsidR="00EE4FB9" w:rsidRPr="00D03A2C" w:rsidRDefault="00EE4FB9" w:rsidP="008C502E">
            <w:pPr>
              <w:spacing w:after="0" w:line="240" w:lineRule="auto"/>
              <w:rPr>
                <w:rFonts w:ascii="Times New Roman" w:eastAsia="Times New Roman" w:hAnsi="Times New Roman"/>
                <w:bCs/>
                <w:color w:val="000000"/>
                <w:sz w:val="24"/>
                <w:szCs w:val="24"/>
                <w:lang w:val="ro-MO" w:eastAsia="ru-RU"/>
              </w:rPr>
            </w:pPr>
            <w:r w:rsidRPr="00D03A2C">
              <w:rPr>
                <w:rFonts w:ascii="Times New Roman" w:eastAsia="Times New Roman" w:hAnsi="Times New Roman"/>
                <w:bCs/>
                <w:color w:val="000000"/>
                <w:sz w:val="24"/>
                <w:szCs w:val="24"/>
                <w:lang w:val="ro-MO" w:eastAsia="ru-RU"/>
              </w:rPr>
              <w:t>Finan</w:t>
            </w:r>
            <w:r w:rsidR="008C502E" w:rsidRPr="00D03A2C">
              <w:rPr>
                <w:rFonts w:ascii="Times New Roman" w:eastAsia="Times New Roman" w:hAnsi="Times New Roman"/>
                <w:bCs/>
                <w:color w:val="000000"/>
                <w:sz w:val="24"/>
                <w:szCs w:val="24"/>
                <w:lang w:val="ro-MO" w:eastAsia="ru-RU"/>
              </w:rPr>
              <w:t>ț</w:t>
            </w:r>
            <w:r w:rsidRPr="00D03A2C">
              <w:rPr>
                <w:rFonts w:ascii="Times New Roman" w:eastAsia="Times New Roman" w:hAnsi="Times New Roman"/>
                <w:bCs/>
                <w:color w:val="000000"/>
                <w:sz w:val="24"/>
                <w:szCs w:val="24"/>
                <w:lang w:val="ro-MO" w:eastAsia="ru-RU"/>
              </w:rPr>
              <w:t>area internă netă</w:t>
            </w:r>
          </w:p>
        </w:tc>
        <w:tc>
          <w:tcPr>
            <w:tcW w:w="1111" w:type="dxa"/>
            <w:tcBorders>
              <w:top w:val="nil"/>
              <w:left w:val="single" w:sz="4" w:space="0" w:color="auto"/>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523,0</w:t>
            </w:r>
          </w:p>
        </w:tc>
        <w:tc>
          <w:tcPr>
            <w:tcW w:w="1129" w:type="dxa"/>
            <w:tcBorders>
              <w:top w:val="nil"/>
              <w:left w:val="single" w:sz="4" w:space="0" w:color="auto"/>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623,1</w:t>
            </w:r>
          </w:p>
        </w:tc>
      </w:tr>
      <w:tr w:rsidR="00EE4FB9" w:rsidRPr="00D13800" w:rsidTr="008C502E">
        <w:trPr>
          <w:trHeight w:val="288"/>
        </w:trPr>
        <w:tc>
          <w:tcPr>
            <w:tcW w:w="5120" w:type="dxa"/>
            <w:tcBorders>
              <w:top w:val="nil"/>
              <w:left w:val="single" w:sz="8" w:space="0" w:color="auto"/>
              <w:bottom w:val="nil"/>
              <w:right w:val="single" w:sz="4" w:space="0" w:color="auto"/>
            </w:tcBorders>
            <w:shd w:val="clear" w:color="000000" w:fill="FFFFFF"/>
            <w:noWrap/>
            <w:vAlign w:val="bottom"/>
            <w:hideMark/>
          </w:tcPr>
          <w:p w:rsidR="00EE4FB9" w:rsidRPr="00D03A2C" w:rsidRDefault="00EE4FB9" w:rsidP="008C502E">
            <w:pPr>
              <w:spacing w:after="0" w:line="240" w:lineRule="auto"/>
              <w:rPr>
                <w:rFonts w:ascii="Times New Roman" w:eastAsia="Times New Roman" w:hAnsi="Times New Roman"/>
                <w:bCs/>
                <w:color w:val="000000"/>
                <w:sz w:val="24"/>
                <w:szCs w:val="24"/>
                <w:lang w:val="ro-MO" w:eastAsia="ru-RU"/>
              </w:rPr>
            </w:pPr>
            <w:r w:rsidRPr="00D03A2C">
              <w:rPr>
                <w:rFonts w:ascii="Times New Roman" w:eastAsia="Times New Roman" w:hAnsi="Times New Roman"/>
                <w:bCs/>
                <w:color w:val="000000"/>
                <w:sz w:val="24"/>
                <w:szCs w:val="24"/>
                <w:lang w:val="ro-MO" w:eastAsia="ru-RU"/>
              </w:rPr>
              <w:t>Finan</w:t>
            </w:r>
            <w:r w:rsidR="008C502E" w:rsidRPr="00D03A2C">
              <w:rPr>
                <w:rFonts w:ascii="Times New Roman" w:eastAsia="Times New Roman" w:hAnsi="Times New Roman"/>
                <w:bCs/>
                <w:color w:val="000000"/>
                <w:sz w:val="24"/>
                <w:szCs w:val="24"/>
                <w:lang w:val="ro-MO" w:eastAsia="ru-RU"/>
              </w:rPr>
              <w:t>ț</w:t>
            </w:r>
            <w:r w:rsidRPr="00D03A2C">
              <w:rPr>
                <w:rFonts w:ascii="Times New Roman" w:eastAsia="Times New Roman" w:hAnsi="Times New Roman"/>
                <w:bCs/>
                <w:color w:val="000000"/>
                <w:sz w:val="24"/>
                <w:szCs w:val="24"/>
                <w:lang w:val="ro-MO" w:eastAsia="ru-RU"/>
              </w:rPr>
              <w:t>area externă netă</w:t>
            </w:r>
          </w:p>
        </w:tc>
        <w:tc>
          <w:tcPr>
            <w:tcW w:w="1111" w:type="dxa"/>
            <w:tcBorders>
              <w:top w:val="nil"/>
              <w:left w:val="single" w:sz="4" w:space="0" w:color="auto"/>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1430,6</w:t>
            </w:r>
          </w:p>
        </w:tc>
        <w:tc>
          <w:tcPr>
            <w:tcW w:w="1129" w:type="dxa"/>
            <w:tcBorders>
              <w:top w:val="nil"/>
              <w:left w:val="single" w:sz="4" w:space="0" w:color="auto"/>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1867,0</w:t>
            </w:r>
          </w:p>
        </w:tc>
      </w:tr>
      <w:tr w:rsidR="00EE4FB9" w:rsidRPr="00D13800" w:rsidTr="008C502E">
        <w:trPr>
          <w:trHeight w:val="330"/>
        </w:trPr>
        <w:tc>
          <w:tcPr>
            <w:tcW w:w="5120" w:type="dxa"/>
            <w:tcBorders>
              <w:top w:val="nil"/>
              <w:left w:val="single" w:sz="8" w:space="0" w:color="auto"/>
              <w:bottom w:val="nil"/>
              <w:right w:val="single" w:sz="4" w:space="0" w:color="auto"/>
            </w:tcBorders>
            <w:shd w:val="clear" w:color="000000" w:fill="FFFFFF"/>
            <w:vAlign w:val="bottom"/>
            <w:hideMark/>
          </w:tcPr>
          <w:p w:rsidR="00EE4FB9" w:rsidRPr="00D03A2C" w:rsidRDefault="00EE4FB9" w:rsidP="00EE4FB9">
            <w:pPr>
              <w:spacing w:after="0" w:line="240" w:lineRule="auto"/>
              <w:rPr>
                <w:rFonts w:ascii="Times New Roman" w:eastAsia="Times New Roman" w:hAnsi="Times New Roman"/>
                <w:bCs/>
                <w:color w:val="000000"/>
                <w:sz w:val="24"/>
                <w:szCs w:val="24"/>
                <w:lang w:val="ro-MO" w:eastAsia="ru-RU"/>
              </w:rPr>
            </w:pPr>
            <w:r w:rsidRPr="00D03A2C">
              <w:rPr>
                <w:rFonts w:ascii="Times New Roman" w:eastAsia="Times New Roman" w:hAnsi="Times New Roman"/>
                <w:bCs/>
                <w:color w:val="000000"/>
                <w:sz w:val="24"/>
                <w:szCs w:val="24"/>
                <w:lang w:val="ro-MO" w:eastAsia="ru-RU"/>
              </w:rPr>
              <w:t>Mijloacele din vînzarea şi privatizarea patrimoniului public</w:t>
            </w:r>
          </w:p>
        </w:tc>
        <w:tc>
          <w:tcPr>
            <w:tcW w:w="1111" w:type="dxa"/>
            <w:tcBorders>
              <w:top w:val="nil"/>
              <w:left w:val="single" w:sz="4" w:space="0" w:color="auto"/>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427,6</w:t>
            </w:r>
          </w:p>
        </w:tc>
        <w:tc>
          <w:tcPr>
            <w:tcW w:w="1129" w:type="dxa"/>
            <w:tcBorders>
              <w:top w:val="nil"/>
              <w:left w:val="single" w:sz="4" w:space="0" w:color="auto"/>
              <w:bottom w:val="nil"/>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219,1</w:t>
            </w:r>
          </w:p>
        </w:tc>
      </w:tr>
      <w:tr w:rsidR="00EE4FB9" w:rsidRPr="00D13800" w:rsidTr="008C502E">
        <w:trPr>
          <w:trHeight w:val="300"/>
        </w:trPr>
        <w:tc>
          <w:tcPr>
            <w:tcW w:w="5120" w:type="dxa"/>
            <w:tcBorders>
              <w:top w:val="nil"/>
              <w:left w:val="single" w:sz="8" w:space="0" w:color="auto"/>
              <w:bottom w:val="single" w:sz="8" w:space="0" w:color="auto"/>
              <w:right w:val="single" w:sz="4" w:space="0" w:color="auto"/>
            </w:tcBorders>
            <w:shd w:val="clear" w:color="000000" w:fill="FFFFFF"/>
            <w:noWrap/>
            <w:vAlign w:val="bottom"/>
            <w:hideMark/>
          </w:tcPr>
          <w:p w:rsidR="00EE4FB9" w:rsidRPr="00D03A2C" w:rsidRDefault="00EE4FB9" w:rsidP="00EE4FB9">
            <w:pPr>
              <w:spacing w:after="0" w:line="240" w:lineRule="auto"/>
              <w:rPr>
                <w:rFonts w:ascii="Times New Roman" w:eastAsia="Times New Roman" w:hAnsi="Times New Roman"/>
                <w:bCs/>
                <w:color w:val="000000"/>
                <w:sz w:val="24"/>
                <w:szCs w:val="24"/>
                <w:lang w:val="ro-MO" w:eastAsia="ru-RU"/>
              </w:rPr>
            </w:pPr>
            <w:r w:rsidRPr="00D03A2C">
              <w:rPr>
                <w:rFonts w:ascii="Times New Roman" w:eastAsia="Times New Roman" w:hAnsi="Times New Roman"/>
                <w:bCs/>
                <w:color w:val="000000"/>
                <w:sz w:val="24"/>
                <w:szCs w:val="24"/>
                <w:lang w:val="ro-MO" w:eastAsia="ru-RU"/>
              </w:rPr>
              <w:t>Modificarea soldurilor la conturi</w:t>
            </w:r>
          </w:p>
        </w:tc>
        <w:tc>
          <w:tcPr>
            <w:tcW w:w="1111" w:type="dxa"/>
            <w:tcBorders>
              <w:top w:val="nil"/>
              <w:left w:val="single" w:sz="4" w:space="0" w:color="auto"/>
              <w:bottom w:val="single" w:sz="8" w:space="0" w:color="auto"/>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-434,9</w:t>
            </w:r>
          </w:p>
        </w:tc>
        <w:tc>
          <w:tcPr>
            <w:tcW w:w="1129" w:type="dxa"/>
            <w:tcBorders>
              <w:top w:val="nil"/>
              <w:left w:val="single" w:sz="4" w:space="0" w:color="auto"/>
              <w:bottom w:val="single" w:sz="8" w:space="0" w:color="auto"/>
              <w:right w:val="single" w:sz="4" w:space="0" w:color="auto"/>
            </w:tcBorders>
            <w:shd w:val="clear" w:color="000000" w:fill="FFFFFF"/>
            <w:noWrap/>
            <w:vAlign w:val="bottom"/>
            <w:hideMark/>
          </w:tcPr>
          <w:p w:rsidR="00EE4FB9" w:rsidRPr="00D03A2C" w:rsidRDefault="00EE4FB9" w:rsidP="00EE4FB9">
            <w:pPr>
              <w:spacing w:after="0" w:line="240" w:lineRule="auto"/>
              <w:jc w:val="center"/>
              <w:rPr>
                <w:rFonts w:ascii="Times New Roman" w:eastAsia="Times New Roman" w:hAnsi="Times New Roman"/>
                <w:sz w:val="24"/>
                <w:szCs w:val="24"/>
                <w:lang w:val="ro-MO" w:eastAsia="ru-RU"/>
              </w:rPr>
            </w:pPr>
            <w:r w:rsidRPr="00D03A2C">
              <w:rPr>
                <w:rFonts w:ascii="Times New Roman" w:eastAsia="Times New Roman" w:hAnsi="Times New Roman"/>
                <w:sz w:val="24"/>
                <w:szCs w:val="24"/>
                <w:lang w:val="ro-MO" w:eastAsia="ru-RU"/>
              </w:rPr>
              <w:t>21,6</w:t>
            </w:r>
          </w:p>
        </w:tc>
      </w:tr>
    </w:tbl>
    <w:p w:rsidR="004619F4" w:rsidRPr="00D03A2C" w:rsidRDefault="004619F4" w:rsidP="004619F4">
      <w:pPr>
        <w:pStyle w:val="BodyTextIndent"/>
        <w:tabs>
          <w:tab w:val="left" w:pos="0"/>
        </w:tabs>
        <w:spacing w:after="0" w:line="240" w:lineRule="auto"/>
        <w:ind w:left="0" w:firstLine="567"/>
        <w:jc w:val="both"/>
        <w:rPr>
          <w:rFonts w:ascii="Times New Roman" w:eastAsia="Times New Roman" w:hAnsi="Times New Roman"/>
          <w:sz w:val="28"/>
          <w:szCs w:val="28"/>
          <w:lang w:val="ro-MO" w:eastAsia="ru-RU"/>
        </w:rPr>
      </w:pPr>
    </w:p>
    <w:p w:rsidR="00C8317F" w:rsidRDefault="00C8317F" w:rsidP="004619F4">
      <w:pPr>
        <w:pStyle w:val="BodyTextIndent"/>
        <w:tabs>
          <w:tab w:val="left" w:pos="0"/>
        </w:tabs>
        <w:spacing w:after="0" w:line="240" w:lineRule="auto"/>
        <w:ind w:left="0" w:firstLine="567"/>
        <w:jc w:val="both"/>
        <w:rPr>
          <w:rFonts w:ascii="Times New Roman" w:eastAsia="Times New Roman" w:hAnsi="Times New Roman"/>
          <w:sz w:val="28"/>
          <w:szCs w:val="28"/>
          <w:lang w:val="ro-MO" w:eastAsia="ru-RU"/>
        </w:rPr>
      </w:pPr>
    </w:p>
    <w:p w:rsidR="00EB5E6F" w:rsidRPr="00D03A2C" w:rsidRDefault="00EB5E6F" w:rsidP="004619F4">
      <w:pPr>
        <w:pStyle w:val="BodyTextIndent"/>
        <w:tabs>
          <w:tab w:val="left" w:pos="0"/>
        </w:tabs>
        <w:spacing w:after="0" w:line="240" w:lineRule="auto"/>
        <w:ind w:left="0" w:firstLine="567"/>
        <w:jc w:val="both"/>
        <w:rPr>
          <w:rFonts w:ascii="Times New Roman" w:eastAsia="Times New Roman" w:hAnsi="Times New Roman"/>
          <w:sz w:val="28"/>
          <w:szCs w:val="28"/>
          <w:lang w:val="ro-MO" w:eastAsia="ru-RU"/>
        </w:rPr>
      </w:pPr>
    </w:p>
    <w:p w:rsidR="00265F04" w:rsidRPr="00D03A2C" w:rsidRDefault="00265F04" w:rsidP="00CF6E4C">
      <w:pPr>
        <w:ind w:firstLine="567"/>
        <w:rPr>
          <w:rFonts w:ascii="Times New Roman" w:eastAsia="Times New Roman" w:hAnsi="Times New Roman"/>
          <w:b/>
          <w:bCs/>
          <w:i/>
          <w:color w:val="000000"/>
          <w:sz w:val="28"/>
          <w:szCs w:val="28"/>
          <w:lang w:val="ro-MO"/>
        </w:rPr>
      </w:pPr>
      <w:r w:rsidRPr="00D03A2C">
        <w:rPr>
          <w:rFonts w:ascii="Times New Roman" w:eastAsia="Times New Roman" w:hAnsi="Times New Roman"/>
          <w:b/>
          <w:bCs/>
          <w:i/>
          <w:color w:val="000000"/>
          <w:sz w:val="28"/>
          <w:szCs w:val="28"/>
          <w:lang w:val="ro-MO"/>
        </w:rPr>
        <w:t>1.3.</w:t>
      </w:r>
      <w:r w:rsidR="00B340F3" w:rsidRPr="00D03A2C">
        <w:rPr>
          <w:rFonts w:ascii="Times New Roman" w:eastAsia="Times New Roman" w:hAnsi="Times New Roman"/>
          <w:b/>
          <w:bCs/>
          <w:i/>
          <w:color w:val="000000"/>
          <w:sz w:val="28"/>
          <w:szCs w:val="28"/>
          <w:lang w:val="ro-MO"/>
        </w:rPr>
        <w:t xml:space="preserve">Rezultatele </w:t>
      </w:r>
      <w:r w:rsidRPr="00D03A2C">
        <w:rPr>
          <w:rFonts w:ascii="Times New Roman" w:eastAsia="Times New Roman" w:hAnsi="Times New Roman"/>
          <w:b/>
          <w:bCs/>
          <w:i/>
          <w:color w:val="000000"/>
          <w:sz w:val="28"/>
          <w:szCs w:val="28"/>
          <w:lang w:val="ro-MO"/>
        </w:rPr>
        <w:t>executării bugetului de stat în anul 2015</w:t>
      </w:r>
    </w:p>
    <w:p w:rsidR="00BE1EAD" w:rsidRPr="00D03A2C" w:rsidRDefault="00BE1EAD" w:rsidP="008C502E">
      <w:pPr>
        <w:spacing w:before="24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t>1.3.1.</w:t>
      </w:r>
      <w:r w:rsidRPr="00D03A2C">
        <w:rPr>
          <w:rFonts w:ascii="Times New Roman" w:eastAsia="Times New Roman" w:hAnsi="Times New Roman"/>
          <w:b/>
          <w:i/>
          <w:iCs/>
          <w:color w:val="000000"/>
          <w:sz w:val="28"/>
          <w:szCs w:val="28"/>
          <w:lang w:val="ro-MO"/>
        </w:rPr>
        <w:t>La venituri</w:t>
      </w:r>
    </w:p>
    <w:p w:rsidR="008C502E" w:rsidRPr="00D03A2C" w:rsidRDefault="008C502E" w:rsidP="008C502E">
      <w:pPr>
        <w:tabs>
          <w:tab w:val="left" w:pos="720"/>
        </w:tabs>
        <w:spacing w:before="24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rPr>
        <w:t>P</w:t>
      </w:r>
      <w:r w:rsidRPr="00D03A2C">
        <w:rPr>
          <w:rFonts w:ascii="Times New Roman" w:hAnsi="Times New Roman"/>
          <w:color w:val="000000"/>
          <w:sz w:val="28"/>
          <w:szCs w:val="28"/>
          <w:lang w:val="ro-MO" w:eastAsia="ru-RU"/>
        </w:rPr>
        <w:t>entru anul 2015, bugetul de stat (toate componentele) la partea de venituri a fost aprobat iniţial în sumă de 30</w:t>
      </w:r>
      <w:r w:rsidR="00EB5E6F" w:rsidRPr="00D03A2C">
        <w:rPr>
          <w:rFonts w:ascii="Times New Roman" w:hAnsi="Times New Roman"/>
          <w:sz w:val="28"/>
          <w:szCs w:val="28"/>
          <w:lang w:val="ro-MO"/>
        </w:rPr>
        <w:t> </w:t>
      </w:r>
      <w:r w:rsidRPr="00D03A2C">
        <w:rPr>
          <w:rFonts w:ascii="Times New Roman" w:hAnsi="Times New Roman"/>
          <w:color w:val="000000"/>
          <w:sz w:val="28"/>
          <w:szCs w:val="28"/>
          <w:lang w:val="ro-MO" w:eastAsia="ru-RU"/>
        </w:rPr>
        <w:t xml:space="preserve">338,6 mil. lei. </w:t>
      </w:r>
    </w:p>
    <w:p w:rsidR="008C502E" w:rsidRPr="00D03A2C" w:rsidRDefault="008C502E" w:rsidP="008C502E">
      <w:pPr>
        <w:tabs>
          <w:tab w:val="left" w:pos="720"/>
        </w:tabs>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Conform modificărilor operate prin </w:t>
      </w:r>
      <w:r w:rsidR="00EB5E6F">
        <w:rPr>
          <w:rFonts w:ascii="Times New Roman" w:hAnsi="Times New Roman"/>
          <w:color w:val="000000"/>
          <w:sz w:val="28"/>
          <w:szCs w:val="28"/>
          <w:lang w:val="ro-MO" w:eastAsia="ru-RU"/>
        </w:rPr>
        <w:t>L</w:t>
      </w:r>
      <w:r w:rsidRPr="00D03A2C">
        <w:rPr>
          <w:rFonts w:ascii="Times New Roman" w:hAnsi="Times New Roman"/>
          <w:color w:val="000000"/>
          <w:sz w:val="28"/>
          <w:szCs w:val="28"/>
          <w:lang w:val="ro-MO" w:eastAsia="ru-RU"/>
        </w:rPr>
        <w:t>egea nr.200 din 20.11.2015, veniturile bugetului de stat au fost precizate în sumă de 29</w:t>
      </w:r>
      <w:r w:rsidR="00EB5E6F" w:rsidRPr="00D03A2C">
        <w:rPr>
          <w:rFonts w:ascii="Times New Roman" w:hAnsi="Times New Roman"/>
          <w:sz w:val="28"/>
          <w:szCs w:val="28"/>
          <w:lang w:val="ro-MO"/>
        </w:rPr>
        <w:t> </w:t>
      </w:r>
      <w:r w:rsidRPr="00D03A2C">
        <w:rPr>
          <w:rFonts w:ascii="Times New Roman" w:hAnsi="Times New Roman"/>
          <w:color w:val="000000"/>
          <w:sz w:val="28"/>
          <w:szCs w:val="28"/>
          <w:lang w:val="ro-MO" w:eastAsia="ru-RU"/>
        </w:rPr>
        <w:t xml:space="preserve">152,4 mil. lei. </w:t>
      </w:r>
    </w:p>
    <w:p w:rsidR="008C502E" w:rsidRPr="00D03A2C" w:rsidRDefault="008C502E" w:rsidP="008C502E">
      <w:pPr>
        <w:tabs>
          <w:tab w:val="left" w:pos="720"/>
        </w:tabs>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Conform raportului anual, încasările la bugetul de stat la venituri (toate componentele) au fost realizate în sumă de 28</w:t>
      </w:r>
      <w:r w:rsidR="00EB5E6F" w:rsidRPr="00D03A2C">
        <w:rPr>
          <w:rFonts w:ascii="Times New Roman" w:hAnsi="Times New Roman"/>
          <w:sz w:val="28"/>
          <w:szCs w:val="28"/>
          <w:lang w:val="ro-MO"/>
        </w:rPr>
        <w:t> </w:t>
      </w:r>
      <w:r w:rsidRPr="00D03A2C">
        <w:rPr>
          <w:rFonts w:ascii="Times New Roman" w:hAnsi="Times New Roman"/>
          <w:color w:val="000000"/>
          <w:sz w:val="28"/>
          <w:szCs w:val="28"/>
          <w:lang w:val="ro-MO" w:eastAsia="ru-RU"/>
        </w:rPr>
        <w:t>038,4 mil. lei, cu 4,5 la sută sau cu 1</w:t>
      </w:r>
      <w:r w:rsidR="009D164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334,5 mil. lei mai puţin decît prevederile anuale precizate. Totodată, în comparaţie cu anul 2014, au fost încasate venituri cu 320,7 mil. lei sau cu 1,2 la sută mai mult.</w:t>
      </w:r>
    </w:p>
    <w:p w:rsidR="008C502E" w:rsidRPr="00D03A2C" w:rsidRDefault="008C502E" w:rsidP="008C502E">
      <w:pPr>
        <w:tabs>
          <w:tab w:val="left" w:pos="720"/>
        </w:tabs>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Ponderea veniturilor bugetului de stat (toate componentele) în bugetul public naţional a constituit 64,1%, și ca pondere în PIB - 23,0%. Față de anul 2014, ponderea veniturilor bugetului de stat în bugetul public național  s-a redus cu 1,2</w:t>
      </w:r>
      <w:r w:rsidR="009D164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p.p, ca ponderea în PIB  cu 1,7 p.p.</w:t>
      </w:r>
    </w:p>
    <w:p w:rsidR="008C502E" w:rsidRPr="00D03A2C" w:rsidRDefault="008C502E" w:rsidP="008C502E">
      <w:pPr>
        <w:tabs>
          <w:tab w:val="left" w:pos="720"/>
        </w:tabs>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 suma totală a veniturilor bugetului de stat, încasările de la veniturile fiscale au constituit 23</w:t>
      </w:r>
      <w:r w:rsidR="00EB5E6F" w:rsidRPr="00D03A2C">
        <w:rPr>
          <w:rFonts w:ascii="Times New Roman" w:hAnsi="Times New Roman"/>
          <w:sz w:val="28"/>
          <w:szCs w:val="28"/>
          <w:lang w:val="ro-MO"/>
        </w:rPr>
        <w:t> </w:t>
      </w:r>
      <w:r w:rsidRPr="00D03A2C">
        <w:rPr>
          <w:rFonts w:ascii="Times New Roman" w:hAnsi="Times New Roman"/>
          <w:color w:val="000000"/>
          <w:sz w:val="28"/>
          <w:szCs w:val="28"/>
          <w:lang w:val="ro-MO" w:eastAsia="ru-RU"/>
        </w:rPr>
        <w:t>648,5 mil. lei sau 83,4 la sută, veniturile nefiscale – 1</w:t>
      </w:r>
      <w:r w:rsidR="009D164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515,1</w:t>
      </w:r>
      <w:r w:rsidR="009D164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mil.</w:t>
      </w:r>
      <w:r w:rsidR="009D164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lei sau 5,4 la sută, granturile – 1</w:t>
      </w:r>
      <w:r w:rsidR="00EB5E6F" w:rsidRPr="00D03A2C">
        <w:rPr>
          <w:rFonts w:ascii="Times New Roman" w:hAnsi="Times New Roman"/>
          <w:sz w:val="28"/>
          <w:szCs w:val="28"/>
          <w:lang w:val="ro-MO"/>
        </w:rPr>
        <w:t> </w:t>
      </w:r>
      <w:r w:rsidRPr="00D03A2C">
        <w:rPr>
          <w:rFonts w:ascii="Times New Roman" w:hAnsi="Times New Roman"/>
          <w:color w:val="000000"/>
          <w:sz w:val="28"/>
          <w:szCs w:val="28"/>
          <w:lang w:val="ro-MO" w:eastAsia="ru-RU"/>
        </w:rPr>
        <w:t>762,8 mil. lei sau 6,3 la sută, veniturile din mijloacele speciale ale instituţiilor bugetare - 703,1 mil. lei sau 2,5 la sută, veniturile fondurilor speciale - 355,6 mil. lei sau 1,3 la sută, transferurile la bugetul de stat de la bugetele de alt nivel - 53,2 mil.lei sau 0,2 la sută.</w:t>
      </w:r>
    </w:p>
    <w:p w:rsidR="002F7C0D" w:rsidRDefault="002F7C0D" w:rsidP="008C502E">
      <w:pPr>
        <w:jc w:val="both"/>
        <w:rPr>
          <w:rFonts w:ascii="Times New Roman" w:hAnsi="Times New Roman"/>
          <w:sz w:val="20"/>
          <w:szCs w:val="20"/>
          <w:lang w:val="ro-MO"/>
        </w:rPr>
      </w:pPr>
    </w:p>
    <w:p w:rsidR="00EB5E6F" w:rsidRDefault="00EB5E6F" w:rsidP="008C502E">
      <w:pPr>
        <w:spacing w:after="0"/>
        <w:jc w:val="both"/>
        <w:rPr>
          <w:rFonts w:ascii="Times New Roman" w:hAnsi="Times New Roman"/>
          <w:sz w:val="20"/>
          <w:szCs w:val="20"/>
          <w:lang w:val="ro-MO"/>
        </w:rPr>
      </w:pPr>
    </w:p>
    <w:p w:rsidR="00EB5E6F" w:rsidRDefault="00EB5E6F" w:rsidP="008C502E">
      <w:pPr>
        <w:spacing w:after="0"/>
        <w:jc w:val="both"/>
        <w:rPr>
          <w:rFonts w:ascii="Times New Roman" w:hAnsi="Times New Roman"/>
          <w:sz w:val="20"/>
          <w:szCs w:val="20"/>
          <w:lang w:val="ro-MO"/>
        </w:rPr>
      </w:pPr>
    </w:p>
    <w:p w:rsidR="00EB5E6F" w:rsidRDefault="00EB5E6F" w:rsidP="008C502E">
      <w:pPr>
        <w:spacing w:after="0"/>
        <w:jc w:val="both"/>
        <w:rPr>
          <w:rFonts w:ascii="Times New Roman" w:hAnsi="Times New Roman"/>
          <w:sz w:val="20"/>
          <w:szCs w:val="20"/>
          <w:lang w:val="ro-MO"/>
        </w:rPr>
      </w:pPr>
    </w:p>
    <w:p w:rsidR="00EB5E6F" w:rsidRDefault="00EB5E6F" w:rsidP="008C502E">
      <w:pPr>
        <w:spacing w:after="0"/>
        <w:jc w:val="both"/>
        <w:rPr>
          <w:rFonts w:ascii="Times New Roman" w:hAnsi="Times New Roman"/>
          <w:sz w:val="20"/>
          <w:szCs w:val="20"/>
          <w:lang w:val="ro-MO"/>
        </w:rPr>
      </w:pPr>
    </w:p>
    <w:p w:rsidR="004F0740" w:rsidRPr="00D03A2C" w:rsidRDefault="004F0740" w:rsidP="004F0740">
      <w:pPr>
        <w:pStyle w:val="BodyTextIndent"/>
        <w:tabs>
          <w:tab w:val="left" w:pos="0"/>
        </w:tabs>
        <w:spacing w:after="0" w:line="240" w:lineRule="auto"/>
        <w:ind w:left="0" w:firstLine="540"/>
        <w:jc w:val="both"/>
        <w:rPr>
          <w:sz w:val="20"/>
          <w:szCs w:val="20"/>
          <w:lang w:val="ro-MO"/>
        </w:rPr>
      </w:pPr>
      <w:r w:rsidRPr="00D03A2C">
        <w:rPr>
          <w:rFonts w:ascii="Times New Roman" w:eastAsia="Times New Roman" w:hAnsi="Times New Roman"/>
          <w:color w:val="000000"/>
          <w:sz w:val="28"/>
          <w:szCs w:val="28"/>
          <w:lang w:val="ro-MO" w:eastAsia="ru-RU"/>
        </w:rPr>
        <w:lastRenderedPageBreak/>
        <w:t>Executarea veniturilor bugetului de stat pe componente se prezintă în următorul tabel</w:t>
      </w:r>
      <w:r w:rsidR="00DE0B46">
        <w:rPr>
          <w:rFonts w:ascii="Times New Roman" w:eastAsia="Times New Roman" w:hAnsi="Times New Roman"/>
          <w:color w:val="000000"/>
          <w:sz w:val="28"/>
          <w:szCs w:val="28"/>
          <w:lang w:val="ro-MO" w:eastAsia="ru-RU"/>
        </w:rPr>
        <w:t>:</w:t>
      </w:r>
    </w:p>
    <w:p w:rsidR="004F0740" w:rsidRPr="00D03A2C" w:rsidRDefault="004F0740" w:rsidP="004F0740">
      <w:pPr>
        <w:pStyle w:val="NoSpacing"/>
        <w:ind w:firstLine="567"/>
        <w:contextualSpacing/>
        <w:jc w:val="right"/>
        <w:rPr>
          <w:rFonts w:ascii="Times New Roman" w:hAnsi="Times New Roman"/>
          <w:i/>
          <w:color w:val="000000"/>
          <w:sz w:val="20"/>
          <w:szCs w:val="20"/>
          <w:lang w:val="ro-MO"/>
        </w:rPr>
      </w:pPr>
      <w:r w:rsidRPr="00D03A2C">
        <w:rPr>
          <w:rFonts w:ascii="Times New Roman" w:hAnsi="Times New Roman"/>
          <w:i/>
          <w:color w:val="000000"/>
          <w:sz w:val="20"/>
          <w:szCs w:val="20"/>
          <w:lang w:val="ro-MO"/>
        </w:rPr>
        <w:t>mil.lei</w:t>
      </w:r>
    </w:p>
    <w:tbl>
      <w:tblPr>
        <w:tblW w:w="9366" w:type="dxa"/>
        <w:tblInd w:w="98" w:type="dxa"/>
        <w:tblLook w:val="04A0"/>
      </w:tblPr>
      <w:tblGrid>
        <w:gridCol w:w="2420"/>
        <w:gridCol w:w="992"/>
        <w:gridCol w:w="993"/>
        <w:gridCol w:w="992"/>
        <w:gridCol w:w="992"/>
        <w:gridCol w:w="992"/>
        <w:gridCol w:w="993"/>
        <w:gridCol w:w="992"/>
      </w:tblGrid>
      <w:tr w:rsidR="004F0740" w:rsidRPr="00D13800" w:rsidTr="00457AE1">
        <w:trPr>
          <w:trHeight w:val="199"/>
        </w:trPr>
        <w:tc>
          <w:tcPr>
            <w:tcW w:w="2420" w:type="dxa"/>
            <w:tcBorders>
              <w:top w:val="single" w:sz="8" w:space="0" w:color="auto"/>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c>
          <w:tcPr>
            <w:tcW w:w="992" w:type="dxa"/>
            <w:vMerge w:val="restart"/>
            <w:tcBorders>
              <w:top w:val="single" w:sz="8" w:space="0" w:color="auto"/>
              <w:left w:val="single" w:sz="8" w:space="0" w:color="auto"/>
              <w:bottom w:val="single" w:sz="4" w:space="0" w:color="auto"/>
              <w:right w:val="single" w:sz="4" w:space="0" w:color="auto"/>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2014</w:t>
            </w:r>
          </w:p>
        </w:tc>
        <w:tc>
          <w:tcPr>
            <w:tcW w:w="1985" w:type="dxa"/>
            <w:gridSpan w:val="2"/>
            <w:vMerge w:val="restart"/>
            <w:tcBorders>
              <w:top w:val="single" w:sz="8" w:space="0" w:color="auto"/>
              <w:left w:val="single" w:sz="4" w:space="0" w:color="auto"/>
              <w:bottom w:val="single" w:sz="4" w:space="0" w:color="auto"/>
              <w:right w:val="single" w:sz="4" w:space="0" w:color="auto"/>
            </w:tcBorders>
            <w:shd w:val="clear" w:color="auto" w:fill="auto"/>
            <w:noWrap/>
            <w:vAlign w:val="bottom"/>
            <w:hideMark/>
          </w:tcPr>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2015</w:t>
            </w:r>
          </w:p>
        </w:tc>
        <w:tc>
          <w:tcPr>
            <w:tcW w:w="3969" w:type="dxa"/>
            <w:gridSpan w:val="4"/>
            <w:tcBorders>
              <w:top w:val="single" w:sz="8" w:space="0" w:color="auto"/>
              <w:left w:val="single" w:sz="4" w:space="0" w:color="auto"/>
              <w:bottom w:val="single" w:sz="8" w:space="0" w:color="auto"/>
              <w:right w:val="single" w:sz="8" w:space="0" w:color="000000"/>
            </w:tcBorders>
            <w:shd w:val="clear" w:color="auto" w:fill="auto"/>
            <w:noWrap/>
            <w:vAlign w:val="bottom"/>
            <w:hideMark/>
          </w:tcPr>
          <w:p w:rsidR="004F0740" w:rsidRPr="00D03A2C" w:rsidRDefault="004F0740" w:rsidP="00457AE1">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executat 2015 față de</w:t>
            </w:r>
          </w:p>
        </w:tc>
      </w:tr>
      <w:tr w:rsidR="004F0740" w:rsidRPr="00D13800" w:rsidTr="00457AE1">
        <w:trPr>
          <w:trHeight w:val="199"/>
        </w:trPr>
        <w:tc>
          <w:tcPr>
            <w:tcW w:w="2420" w:type="dxa"/>
            <w:vMerge w:val="restart"/>
            <w:tcBorders>
              <w:top w:val="nil"/>
              <w:left w:val="single" w:sz="8" w:space="0" w:color="auto"/>
              <w:bottom w:val="double" w:sz="6" w:space="0" w:color="000000"/>
              <w:right w:val="single" w:sz="8" w:space="0" w:color="auto"/>
            </w:tcBorders>
            <w:shd w:val="clear" w:color="auto" w:fill="auto"/>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c>
          <w:tcPr>
            <w:tcW w:w="992" w:type="dxa"/>
            <w:vMerge/>
            <w:tcBorders>
              <w:top w:val="single" w:sz="4" w:space="0" w:color="auto"/>
              <w:left w:val="single" w:sz="8" w:space="0" w:color="auto"/>
              <w:bottom w:val="single" w:sz="4" w:space="0" w:color="auto"/>
              <w:right w:val="single" w:sz="4" w:space="0" w:color="auto"/>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p>
        </w:tc>
        <w:tc>
          <w:tcPr>
            <w:tcW w:w="1985" w:type="dxa"/>
            <w:gridSpan w:val="2"/>
            <w:vMerge/>
            <w:tcBorders>
              <w:top w:val="single" w:sz="4" w:space="0" w:color="auto"/>
              <w:left w:val="single" w:sz="4" w:space="0" w:color="auto"/>
              <w:bottom w:val="single" w:sz="4" w:space="0" w:color="auto"/>
              <w:right w:val="single" w:sz="4" w:space="0" w:color="auto"/>
            </w:tcBorders>
            <w:vAlign w:val="center"/>
            <w:hideMark/>
          </w:tcPr>
          <w:p w:rsidR="004F0740" w:rsidRPr="00D03A2C" w:rsidRDefault="004F0740" w:rsidP="004F0740">
            <w:pPr>
              <w:spacing w:after="0" w:line="240" w:lineRule="auto"/>
              <w:rPr>
                <w:rFonts w:ascii="Times New Roman" w:eastAsia="Times New Roman" w:hAnsi="Times New Roman"/>
                <w:color w:val="000000"/>
                <w:lang w:val="ro-MO" w:eastAsia="ru-RU"/>
              </w:rPr>
            </w:pPr>
          </w:p>
        </w:tc>
        <w:tc>
          <w:tcPr>
            <w:tcW w:w="1984" w:type="dxa"/>
            <w:gridSpan w:val="2"/>
            <w:tcBorders>
              <w:top w:val="single" w:sz="8" w:space="0" w:color="auto"/>
              <w:left w:val="single" w:sz="4" w:space="0" w:color="auto"/>
              <w:bottom w:val="single" w:sz="8" w:space="0" w:color="auto"/>
              <w:right w:val="single" w:sz="8" w:space="0" w:color="000000"/>
            </w:tcBorders>
            <w:shd w:val="clear" w:color="auto" w:fill="auto"/>
            <w:noWrap/>
            <w:vAlign w:val="bottom"/>
            <w:hideMark/>
          </w:tcPr>
          <w:p w:rsidR="004F0740" w:rsidRPr="00D03A2C" w:rsidRDefault="004F0740" w:rsidP="00457AE1">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executat 2014</w:t>
            </w:r>
          </w:p>
        </w:tc>
        <w:tc>
          <w:tcPr>
            <w:tcW w:w="1985" w:type="dxa"/>
            <w:gridSpan w:val="2"/>
            <w:tcBorders>
              <w:top w:val="single" w:sz="8" w:space="0" w:color="auto"/>
              <w:left w:val="nil"/>
              <w:bottom w:val="single" w:sz="8" w:space="0" w:color="auto"/>
              <w:right w:val="single" w:sz="8" w:space="0" w:color="000000"/>
            </w:tcBorders>
            <w:shd w:val="clear" w:color="auto" w:fill="auto"/>
            <w:noWrap/>
            <w:vAlign w:val="bottom"/>
            <w:hideMark/>
          </w:tcPr>
          <w:p w:rsidR="004F0740" w:rsidRPr="00D03A2C" w:rsidRDefault="004F0740" w:rsidP="00457AE1">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precizat 2015</w:t>
            </w:r>
          </w:p>
        </w:tc>
      </w:tr>
      <w:tr w:rsidR="00457AE1" w:rsidRPr="00D13800" w:rsidTr="00457AE1">
        <w:trPr>
          <w:trHeight w:val="199"/>
        </w:trPr>
        <w:tc>
          <w:tcPr>
            <w:tcW w:w="2420" w:type="dxa"/>
            <w:vMerge/>
            <w:tcBorders>
              <w:top w:val="nil"/>
              <w:left w:val="single" w:sz="8" w:space="0" w:color="auto"/>
              <w:bottom w:val="double" w:sz="6" w:space="0" w:color="000000"/>
              <w:right w:val="single" w:sz="8" w:space="0" w:color="auto"/>
            </w:tcBorders>
            <w:vAlign w:val="center"/>
            <w:hideMark/>
          </w:tcPr>
          <w:p w:rsidR="004F0740" w:rsidRPr="00D03A2C" w:rsidRDefault="004F0740" w:rsidP="004F0740">
            <w:pPr>
              <w:spacing w:after="0" w:line="240" w:lineRule="auto"/>
              <w:rPr>
                <w:rFonts w:ascii="Times New Roman" w:eastAsia="Times New Roman" w:hAnsi="Times New Roman"/>
                <w:color w:val="000000"/>
                <w:lang w:val="ro-MO" w:eastAsia="ru-RU"/>
              </w:rPr>
            </w:pPr>
          </w:p>
        </w:tc>
        <w:tc>
          <w:tcPr>
            <w:tcW w:w="992" w:type="dxa"/>
            <w:tcBorders>
              <w:top w:val="single" w:sz="4" w:space="0" w:color="auto"/>
              <w:left w:val="nil"/>
              <w:bottom w:val="double" w:sz="6" w:space="0" w:color="auto"/>
              <w:right w:val="nil"/>
            </w:tcBorders>
            <w:shd w:val="clear" w:color="auto" w:fill="auto"/>
            <w:noWrap/>
            <w:vAlign w:val="bottom"/>
            <w:hideMark/>
          </w:tcPr>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executat</w:t>
            </w:r>
          </w:p>
        </w:tc>
        <w:tc>
          <w:tcPr>
            <w:tcW w:w="993" w:type="dxa"/>
            <w:tcBorders>
              <w:top w:val="single" w:sz="4" w:space="0" w:color="auto"/>
              <w:left w:val="single" w:sz="8" w:space="0" w:color="auto"/>
              <w:bottom w:val="double" w:sz="6" w:space="0" w:color="auto"/>
              <w:right w:val="nil"/>
            </w:tcBorders>
            <w:shd w:val="clear" w:color="auto" w:fill="auto"/>
            <w:vAlign w:val="bottom"/>
            <w:hideMark/>
          </w:tcPr>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precizat</w:t>
            </w:r>
          </w:p>
        </w:tc>
        <w:tc>
          <w:tcPr>
            <w:tcW w:w="992" w:type="dxa"/>
            <w:tcBorders>
              <w:top w:val="single" w:sz="4" w:space="0" w:color="auto"/>
              <w:left w:val="single" w:sz="8" w:space="0" w:color="auto"/>
              <w:bottom w:val="double" w:sz="6" w:space="0" w:color="auto"/>
              <w:right w:val="single" w:sz="8" w:space="0" w:color="auto"/>
            </w:tcBorders>
            <w:shd w:val="clear" w:color="auto" w:fill="auto"/>
            <w:noWrap/>
            <w:vAlign w:val="bottom"/>
            <w:hideMark/>
          </w:tcPr>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executat</w:t>
            </w:r>
          </w:p>
        </w:tc>
        <w:tc>
          <w:tcPr>
            <w:tcW w:w="992" w:type="dxa"/>
            <w:tcBorders>
              <w:top w:val="nil"/>
              <w:left w:val="nil"/>
              <w:bottom w:val="double" w:sz="6" w:space="0" w:color="auto"/>
              <w:right w:val="single" w:sz="8" w:space="0" w:color="auto"/>
            </w:tcBorders>
            <w:shd w:val="clear" w:color="auto" w:fill="auto"/>
            <w:noWrap/>
            <w:vAlign w:val="bottom"/>
            <w:hideMark/>
          </w:tcPr>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w:t>
            </w:r>
          </w:p>
        </w:tc>
        <w:tc>
          <w:tcPr>
            <w:tcW w:w="992" w:type="dxa"/>
            <w:tcBorders>
              <w:top w:val="nil"/>
              <w:left w:val="nil"/>
              <w:bottom w:val="double" w:sz="6" w:space="0" w:color="auto"/>
              <w:right w:val="nil"/>
            </w:tcBorders>
            <w:shd w:val="clear" w:color="auto" w:fill="auto"/>
            <w:noWrap/>
            <w:vAlign w:val="bottom"/>
            <w:hideMark/>
          </w:tcPr>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w:t>
            </w:r>
          </w:p>
        </w:tc>
        <w:tc>
          <w:tcPr>
            <w:tcW w:w="993" w:type="dxa"/>
            <w:tcBorders>
              <w:top w:val="nil"/>
              <w:left w:val="single" w:sz="8" w:space="0" w:color="auto"/>
              <w:bottom w:val="double" w:sz="6" w:space="0" w:color="auto"/>
              <w:right w:val="nil"/>
            </w:tcBorders>
            <w:shd w:val="clear" w:color="auto" w:fill="auto"/>
            <w:noWrap/>
            <w:vAlign w:val="bottom"/>
            <w:hideMark/>
          </w:tcPr>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w:t>
            </w:r>
          </w:p>
        </w:tc>
        <w:tc>
          <w:tcPr>
            <w:tcW w:w="992" w:type="dxa"/>
            <w:tcBorders>
              <w:top w:val="nil"/>
              <w:left w:val="single" w:sz="8" w:space="0" w:color="auto"/>
              <w:bottom w:val="double" w:sz="6" w:space="0" w:color="auto"/>
              <w:right w:val="single" w:sz="8" w:space="0" w:color="auto"/>
            </w:tcBorders>
            <w:shd w:val="clear" w:color="auto" w:fill="auto"/>
            <w:noWrap/>
            <w:vAlign w:val="bottom"/>
            <w:hideMark/>
          </w:tcPr>
          <w:p w:rsidR="004F0740" w:rsidRPr="00D03A2C" w:rsidRDefault="004F0740" w:rsidP="004F0740">
            <w:pPr>
              <w:spacing w:after="0" w:line="240" w:lineRule="auto"/>
              <w:jc w:val="center"/>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w:t>
            </w:r>
          </w:p>
        </w:tc>
      </w:tr>
      <w:tr w:rsidR="00457AE1" w:rsidRPr="00D13800" w:rsidTr="00457AE1">
        <w:trPr>
          <w:trHeight w:val="263"/>
        </w:trPr>
        <w:tc>
          <w:tcPr>
            <w:tcW w:w="2420" w:type="dxa"/>
            <w:tcBorders>
              <w:top w:val="nil"/>
              <w:left w:val="single" w:sz="8" w:space="0" w:color="auto"/>
              <w:bottom w:val="nil"/>
              <w:right w:val="nil"/>
            </w:tcBorders>
            <w:shd w:val="clear" w:color="000000" w:fill="D8D8D8"/>
            <w:vAlign w:val="bottom"/>
            <w:hideMark/>
          </w:tcPr>
          <w:p w:rsidR="004F0740" w:rsidRPr="00D03A2C" w:rsidRDefault="004F0740" w:rsidP="004F0740">
            <w:pPr>
              <w:spacing w:after="0" w:line="240" w:lineRule="auto"/>
              <w:rPr>
                <w:rFonts w:ascii="Times New Roman" w:eastAsia="Times New Roman" w:hAnsi="Times New Roman"/>
                <w:b/>
                <w:color w:val="000000"/>
                <w:sz w:val="24"/>
                <w:szCs w:val="24"/>
                <w:lang w:val="ro-MO" w:eastAsia="ru-RU"/>
              </w:rPr>
            </w:pPr>
            <w:r w:rsidRPr="00D03A2C">
              <w:rPr>
                <w:rFonts w:ascii="Times New Roman" w:eastAsia="Times New Roman" w:hAnsi="Times New Roman"/>
                <w:b/>
                <w:color w:val="000000"/>
                <w:sz w:val="24"/>
                <w:szCs w:val="24"/>
                <w:lang w:val="ro-MO" w:eastAsia="ru-RU"/>
              </w:rPr>
              <w:t>Bugetul de stat pe toate componentele</w:t>
            </w:r>
          </w:p>
        </w:tc>
        <w:tc>
          <w:tcPr>
            <w:tcW w:w="992"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27717,7</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29372,8</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28038,4</w:t>
            </w:r>
          </w:p>
        </w:tc>
        <w:tc>
          <w:tcPr>
            <w:tcW w:w="992" w:type="dxa"/>
            <w:tcBorders>
              <w:top w:val="nil"/>
              <w:left w:val="nil"/>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320,7</w:t>
            </w:r>
          </w:p>
        </w:tc>
        <w:tc>
          <w:tcPr>
            <w:tcW w:w="992" w:type="dxa"/>
            <w:tcBorders>
              <w:top w:val="nil"/>
              <w:left w:val="nil"/>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1,2%</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-1334,4</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-4,5%</w:t>
            </w:r>
          </w:p>
        </w:tc>
      </w:tr>
      <w:tr w:rsidR="00457AE1" w:rsidRPr="00D13800" w:rsidTr="00457AE1">
        <w:trPr>
          <w:trHeight w:val="183"/>
        </w:trPr>
        <w:tc>
          <w:tcPr>
            <w:tcW w:w="2420" w:type="dxa"/>
            <w:tcBorders>
              <w:top w:val="nil"/>
              <w:left w:val="single" w:sz="8" w:space="0" w:color="auto"/>
              <w:bottom w:val="nil"/>
              <w:right w:val="nil"/>
            </w:tcBorders>
            <w:shd w:val="clear" w:color="auto" w:fill="auto"/>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c>
          <w:tcPr>
            <w:tcW w:w="992" w:type="dxa"/>
            <w:tcBorders>
              <w:top w:val="nil"/>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c>
          <w:tcPr>
            <w:tcW w:w="993" w:type="dxa"/>
            <w:tcBorders>
              <w:top w:val="nil"/>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c>
          <w:tcPr>
            <w:tcW w:w="992" w:type="dxa"/>
            <w:tcBorders>
              <w:top w:val="nil"/>
              <w:left w:val="single" w:sz="8" w:space="0" w:color="auto"/>
              <w:bottom w:val="nil"/>
              <w:right w:val="single" w:sz="8" w:space="0" w:color="auto"/>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c>
          <w:tcPr>
            <w:tcW w:w="992" w:type="dxa"/>
            <w:tcBorders>
              <w:top w:val="nil"/>
              <w:left w:val="nil"/>
              <w:bottom w:val="nil"/>
              <w:right w:val="single" w:sz="8" w:space="0" w:color="auto"/>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c>
          <w:tcPr>
            <w:tcW w:w="992" w:type="dxa"/>
            <w:tcBorders>
              <w:top w:val="nil"/>
              <w:left w:val="nil"/>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p>
        </w:tc>
        <w:tc>
          <w:tcPr>
            <w:tcW w:w="993" w:type="dxa"/>
            <w:tcBorders>
              <w:top w:val="nil"/>
              <w:left w:val="single" w:sz="8" w:space="0" w:color="auto"/>
              <w:bottom w:val="nil"/>
              <w:right w:val="nil"/>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c>
          <w:tcPr>
            <w:tcW w:w="992" w:type="dxa"/>
            <w:tcBorders>
              <w:top w:val="nil"/>
              <w:left w:val="single" w:sz="8" w:space="0" w:color="auto"/>
              <w:bottom w:val="nil"/>
              <w:right w:val="single" w:sz="8" w:space="0" w:color="auto"/>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 </w:t>
            </w:r>
          </w:p>
        </w:tc>
      </w:tr>
      <w:tr w:rsidR="00457AE1" w:rsidRPr="00D13800" w:rsidTr="00457AE1">
        <w:trPr>
          <w:trHeight w:val="199"/>
        </w:trPr>
        <w:tc>
          <w:tcPr>
            <w:tcW w:w="2420"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rPr>
                <w:rFonts w:ascii="Times New Roman" w:eastAsia="Times New Roman" w:hAnsi="Times New Roman"/>
                <w:b/>
                <w:color w:val="000000"/>
                <w:sz w:val="24"/>
                <w:szCs w:val="24"/>
                <w:lang w:val="ro-MO" w:eastAsia="ru-RU"/>
              </w:rPr>
            </w:pPr>
            <w:r w:rsidRPr="00D03A2C">
              <w:rPr>
                <w:rFonts w:ascii="Times New Roman" w:eastAsia="Times New Roman" w:hAnsi="Times New Roman"/>
                <w:b/>
                <w:color w:val="000000"/>
                <w:sz w:val="24"/>
                <w:szCs w:val="24"/>
                <w:lang w:val="ro-MO" w:eastAsia="ru-RU"/>
              </w:rPr>
              <w:t>componenta de baza</w:t>
            </w:r>
          </w:p>
        </w:tc>
        <w:tc>
          <w:tcPr>
            <w:tcW w:w="992"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24285,4</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26114,4</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25409,9</w:t>
            </w:r>
          </w:p>
        </w:tc>
        <w:tc>
          <w:tcPr>
            <w:tcW w:w="992" w:type="dxa"/>
            <w:tcBorders>
              <w:top w:val="nil"/>
              <w:left w:val="nil"/>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1124,5</w:t>
            </w:r>
          </w:p>
        </w:tc>
        <w:tc>
          <w:tcPr>
            <w:tcW w:w="992" w:type="dxa"/>
            <w:tcBorders>
              <w:top w:val="nil"/>
              <w:left w:val="nil"/>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4,6%</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-704,5</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b/>
                <w:color w:val="000000"/>
                <w:lang w:val="ro-MO" w:eastAsia="ru-RU"/>
              </w:rPr>
            </w:pPr>
            <w:r w:rsidRPr="00D03A2C">
              <w:rPr>
                <w:rFonts w:ascii="Times New Roman" w:eastAsia="Times New Roman" w:hAnsi="Times New Roman"/>
                <w:b/>
                <w:color w:val="000000"/>
                <w:lang w:val="ro-MO" w:eastAsia="ru-RU"/>
              </w:rPr>
              <w:t>-2,7%</w:t>
            </w:r>
          </w:p>
        </w:tc>
      </w:tr>
      <w:tr w:rsidR="00457AE1" w:rsidRPr="00D13800" w:rsidTr="00457AE1">
        <w:trPr>
          <w:trHeight w:val="255"/>
        </w:trPr>
        <w:tc>
          <w:tcPr>
            <w:tcW w:w="2420" w:type="dxa"/>
            <w:tcBorders>
              <w:top w:val="nil"/>
              <w:left w:val="single" w:sz="8" w:space="0" w:color="auto"/>
              <w:bottom w:val="nil"/>
              <w:right w:val="nil"/>
            </w:tcBorders>
            <w:shd w:val="clear" w:color="auto" w:fill="auto"/>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inclusiv transferuri</w:t>
            </w:r>
          </w:p>
        </w:tc>
        <w:tc>
          <w:tcPr>
            <w:tcW w:w="992" w:type="dxa"/>
            <w:tcBorders>
              <w:top w:val="nil"/>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c>
          <w:tcPr>
            <w:tcW w:w="993" w:type="dxa"/>
            <w:tcBorders>
              <w:top w:val="nil"/>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c>
          <w:tcPr>
            <w:tcW w:w="992" w:type="dxa"/>
            <w:tcBorders>
              <w:top w:val="nil"/>
              <w:left w:val="single" w:sz="8" w:space="0" w:color="auto"/>
              <w:bottom w:val="nil"/>
              <w:right w:val="single" w:sz="8" w:space="0" w:color="auto"/>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c>
          <w:tcPr>
            <w:tcW w:w="992" w:type="dxa"/>
            <w:tcBorders>
              <w:top w:val="nil"/>
              <w:left w:val="nil"/>
              <w:bottom w:val="nil"/>
              <w:right w:val="single" w:sz="8" w:space="0" w:color="auto"/>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c>
          <w:tcPr>
            <w:tcW w:w="992" w:type="dxa"/>
            <w:tcBorders>
              <w:top w:val="nil"/>
              <w:left w:val="nil"/>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p>
        </w:tc>
        <w:tc>
          <w:tcPr>
            <w:tcW w:w="993" w:type="dxa"/>
            <w:tcBorders>
              <w:top w:val="nil"/>
              <w:left w:val="single" w:sz="8" w:space="0" w:color="auto"/>
              <w:bottom w:val="nil"/>
              <w:right w:val="nil"/>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c>
          <w:tcPr>
            <w:tcW w:w="992" w:type="dxa"/>
            <w:tcBorders>
              <w:top w:val="nil"/>
              <w:left w:val="single" w:sz="8" w:space="0" w:color="auto"/>
              <w:bottom w:val="nil"/>
              <w:right w:val="single" w:sz="8" w:space="0" w:color="auto"/>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r>
      <w:tr w:rsidR="00457AE1" w:rsidRPr="00D13800" w:rsidTr="00457AE1">
        <w:trPr>
          <w:trHeight w:val="183"/>
        </w:trPr>
        <w:tc>
          <w:tcPr>
            <w:tcW w:w="2420" w:type="dxa"/>
            <w:tcBorders>
              <w:top w:val="nil"/>
              <w:left w:val="single" w:sz="8" w:space="0" w:color="auto"/>
              <w:bottom w:val="nil"/>
              <w:right w:val="nil"/>
            </w:tcBorders>
            <w:shd w:val="clear" w:color="000000" w:fill="D8D8D8"/>
            <w:vAlign w:val="bottom"/>
            <w:hideMark/>
          </w:tcPr>
          <w:p w:rsidR="004F0740" w:rsidRPr="00D03A2C" w:rsidRDefault="004F0740" w:rsidP="004F0740">
            <w:pPr>
              <w:spacing w:after="0" w:line="240" w:lineRule="auto"/>
              <w:rPr>
                <w:rFonts w:ascii="Times New Roman" w:eastAsia="Times New Roman" w:hAnsi="Times New Roman"/>
                <w:color w:val="000000"/>
                <w:sz w:val="24"/>
                <w:szCs w:val="24"/>
                <w:lang w:val="ro-MO" w:eastAsia="ru-RU"/>
              </w:rPr>
            </w:pPr>
            <w:r w:rsidRPr="00D03A2C">
              <w:rPr>
                <w:rFonts w:ascii="Times New Roman" w:eastAsia="Times New Roman" w:hAnsi="Times New Roman"/>
                <w:color w:val="000000"/>
                <w:sz w:val="24"/>
                <w:szCs w:val="24"/>
                <w:lang w:val="ro-MO" w:eastAsia="ru-RU"/>
              </w:rPr>
              <w:t xml:space="preserve">proiectele finanțate din surse externe </w:t>
            </w:r>
          </w:p>
        </w:tc>
        <w:tc>
          <w:tcPr>
            <w:tcW w:w="992"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2259</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2045,8</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1752,8</w:t>
            </w:r>
          </w:p>
        </w:tc>
        <w:tc>
          <w:tcPr>
            <w:tcW w:w="992" w:type="dxa"/>
            <w:tcBorders>
              <w:top w:val="nil"/>
              <w:left w:val="nil"/>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-506,2</w:t>
            </w:r>
          </w:p>
        </w:tc>
        <w:tc>
          <w:tcPr>
            <w:tcW w:w="992" w:type="dxa"/>
            <w:tcBorders>
              <w:top w:val="nil"/>
              <w:left w:val="nil"/>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-22,4%</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-293</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-14,3%</w:t>
            </w:r>
          </w:p>
        </w:tc>
      </w:tr>
      <w:tr w:rsidR="00457AE1" w:rsidRPr="00D13800" w:rsidTr="00457AE1">
        <w:trPr>
          <w:trHeight w:val="199"/>
        </w:trPr>
        <w:tc>
          <w:tcPr>
            <w:tcW w:w="2420" w:type="dxa"/>
            <w:tcBorders>
              <w:top w:val="nil"/>
              <w:left w:val="single" w:sz="8" w:space="0" w:color="auto"/>
              <w:bottom w:val="nil"/>
              <w:right w:val="nil"/>
            </w:tcBorders>
            <w:shd w:val="clear" w:color="auto" w:fill="auto"/>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inclusiv transferuri</w:t>
            </w:r>
          </w:p>
        </w:tc>
        <w:tc>
          <w:tcPr>
            <w:tcW w:w="992" w:type="dxa"/>
            <w:tcBorders>
              <w:top w:val="nil"/>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27,7</w:t>
            </w:r>
          </w:p>
        </w:tc>
        <w:tc>
          <w:tcPr>
            <w:tcW w:w="993" w:type="dxa"/>
            <w:tcBorders>
              <w:top w:val="nil"/>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34,7</w:t>
            </w:r>
          </w:p>
        </w:tc>
        <w:tc>
          <w:tcPr>
            <w:tcW w:w="992" w:type="dxa"/>
            <w:tcBorders>
              <w:top w:val="nil"/>
              <w:left w:val="single" w:sz="8" w:space="0" w:color="auto"/>
              <w:bottom w:val="nil"/>
              <w:right w:val="single" w:sz="8" w:space="0" w:color="auto"/>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34,7</w:t>
            </w:r>
          </w:p>
        </w:tc>
        <w:tc>
          <w:tcPr>
            <w:tcW w:w="992" w:type="dxa"/>
            <w:tcBorders>
              <w:top w:val="nil"/>
              <w:left w:val="nil"/>
              <w:bottom w:val="nil"/>
              <w:right w:val="single" w:sz="8" w:space="0" w:color="auto"/>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7</w:t>
            </w:r>
          </w:p>
        </w:tc>
        <w:tc>
          <w:tcPr>
            <w:tcW w:w="992" w:type="dxa"/>
            <w:tcBorders>
              <w:top w:val="nil"/>
              <w:left w:val="nil"/>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p>
        </w:tc>
        <w:tc>
          <w:tcPr>
            <w:tcW w:w="993" w:type="dxa"/>
            <w:tcBorders>
              <w:top w:val="nil"/>
              <w:left w:val="single" w:sz="8" w:space="0" w:color="auto"/>
              <w:bottom w:val="nil"/>
              <w:right w:val="nil"/>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c>
          <w:tcPr>
            <w:tcW w:w="992" w:type="dxa"/>
            <w:tcBorders>
              <w:top w:val="nil"/>
              <w:left w:val="single" w:sz="8" w:space="0" w:color="auto"/>
              <w:bottom w:val="nil"/>
              <w:right w:val="single" w:sz="8" w:space="0" w:color="auto"/>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r>
      <w:tr w:rsidR="00457AE1" w:rsidRPr="00D13800" w:rsidTr="00457AE1">
        <w:trPr>
          <w:trHeight w:val="407"/>
        </w:trPr>
        <w:tc>
          <w:tcPr>
            <w:tcW w:w="2420"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rPr>
                <w:rFonts w:ascii="Times New Roman" w:eastAsia="Times New Roman" w:hAnsi="Times New Roman"/>
                <w:color w:val="000000"/>
                <w:sz w:val="24"/>
                <w:szCs w:val="24"/>
                <w:lang w:val="ro-MO" w:eastAsia="ru-RU"/>
              </w:rPr>
            </w:pPr>
            <w:r w:rsidRPr="00D03A2C">
              <w:rPr>
                <w:rFonts w:ascii="Times New Roman" w:eastAsia="Times New Roman" w:hAnsi="Times New Roman"/>
                <w:color w:val="000000"/>
                <w:sz w:val="24"/>
                <w:szCs w:val="24"/>
                <w:lang w:val="ro-MO" w:eastAsia="ru-RU"/>
              </w:rPr>
              <w:t>mijloace speciale</w:t>
            </w:r>
          </w:p>
        </w:tc>
        <w:tc>
          <w:tcPr>
            <w:tcW w:w="992"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787,5</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827,2</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778,7</w:t>
            </w:r>
          </w:p>
        </w:tc>
        <w:tc>
          <w:tcPr>
            <w:tcW w:w="992" w:type="dxa"/>
            <w:tcBorders>
              <w:top w:val="nil"/>
              <w:left w:val="nil"/>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-8,8</w:t>
            </w:r>
          </w:p>
        </w:tc>
        <w:tc>
          <w:tcPr>
            <w:tcW w:w="992" w:type="dxa"/>
            <w:tcBorders>
              <w:top w:val="nil"/>
              <w:left w:val="nil"/>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-1,1%</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-48,5</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-5,9%</w:t>
            </w:r>
          </w:p>
        </w:tc>
      </w:tr>
      <w:tr w:rsidR="00457AE1" w:rsidRPr="00D13800" w:rsidTr="00457AE1">
        <w:trPr>
          <w:trHeight w:val="263"/>
        </w:trPr>
        <w:tc>
          <w:tcPr>
            <w:tcW w:w="2420" w:type="dxa"/>
            <w:tcBorders>
              <w:top w:val="nil"/>
              <w:left w:val="single" w:sz="8" w:space="0" w:color="auto"/>
              <w:bottom w:val="nil"/>
              <w:right w:val="nil"/>
            </w:tcBorders>
            <w:shd w:val="clear" w:color="auto" w:fill="auto"/>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inclusiv transferuri</w:t>
            </w:r>
          </w:p>
        </w:tc>
        <w:tc>
          <w:tcPr>
            <w:tcW w:w="992" w:type="dxa"/>
            <w:tcBorders>
              <w:top w:val="nil"/>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31,9</w:t>
            </w:r>
          </w:p>
        </w:tc>
        <w:tc>
          <w:tcPr>
            <w:tcW w:w="993" w:type="dxa"/>
            <w:tcBorders>
              <w:top w:val="nil"/>
              <w:left w:val="single" w:sz="8" w:space="0" w:color="auto"/>
              <w:bottom w:val="nil"/>
              <w:right w:val="nil"/>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32,6</w:t>
            </w:r>
          </w:p>
        </w:tc>
        <w:tc>
          <w:tcPr>
            <w:tcW w:w="992" w:type="dxa"/>
            <w:tcBorders>
              <w:top w:val="nil"/>
              <w:left w:val="single" w:sz="8" w:space="0" w:color="auto"/>
              <w:bottom w:val="nil"/>
              <w:right w:val="single" w:sz="8" w:space="0" w:color="auto"/>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23,6</w:t>
            </w:r>
          </w:p>
        </w:tc>
        <w:tc>
          <w:tcPr>
            <w:tcW w:w="992" w:type="dxa"/>
            <w:tcBorders>
              <w:top w:val="nil"/>
              <w:left w:val="nil"/>
              <w:bottom w:val="nil"/>
              <w:right w:val="single" w:sz="8" w:space="0" w:color="auto"/>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-8,3</w:t>
            </w:r>
          </w:p>
        </w:tc>
        <w:tc>
          <w:tcPr>
            <w:tcW w:w="992" w:type="dxa"/>
            <w:tcBorders>
              <w:top w:val="nil"/>
              <w:left w:val="nil"/>
              <w:bottom w:val="nil"/>
              <w:right w:val="nil"/>
            </w:tcBorders>
            <w:shd w:val="clear" w:color="auto" w:fill="auto"/>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p>
        </w:tc>
        <w:tc>
          <w:tcPr>
            <w:tcW w:w="993" w:type="dxa"/>
            <w:tcBorders>
              <w:top w:val="nil"/>
              <w:left w:val="single" w:sz="8" w:space="0" w:color="auto"/>
              <w:bottom w:val="nil"/>
              <w:right w:val="nil"/>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-9</w:t>
            </w:r>
          </w:p>
        </w:tc>
        <w:tc>
          <w:tcPr>
            <w:tcW w:w="992" w:type="dxa"/>
            <w:tcBorders>
              <w:top w:val="nil"/>
              <w:left w:val="single" w:sz="8" w:space="0" w:color="auto"/>
              <w:bottom w:val="nil"/>
              <w:right w:val="single" w:sz="8" w:space="0" w:color="auto"/>
            </w:tcBorders>
            <w:shd w:val="clear" w:color="000000" w:fill="FFFFFF"/>
            <w:noWrap/>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 </w:t>
            </w:r>
          </w:p>
        </w:tc>
      </w:tr>
      <w:tr w:rsidR="00457AE1" w:rsidRPr="00D13800" w:rsidTr="00457AE1">
        <w:trPr>
          <w:trHeight w:val="327"/>
        </w:trPr>
        <w:tc>
          <w:tcPr>
            <w:tcW w:w="2420"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rPr>
                <w:rFonts w:ascii="Times New Roman" w:eastAsia="Times New Roman" w:hAnsi="Times New Roman"/>
                <w:color w:val="000000"/>
                <w:sz w:val="24"/>
                <w:szCs w:val="24"/>
                <w:lang w:val="ro-MO" w:eastAsia="ru-RU"/>
              </w:rPr>
            </w:pPr>
            <w:r w:rsidRPr="00D03A2C">
              <w:rPr>
                <w:rFonts w:ascii="Times New Roman" w:eastAsia="Times New Roman" w:hAnsi="Times New Roman"/>
                <w:color w:val="000000"/>
                <w:sz w:val="24"/>
                <w:szCs w:val="24"/>
                <w:lang w:val="ro-MO" w:eastAsia="ru-RU"/>
              </w:rPr>
              <w:t>fondurile speciale</w:t>
            </w:r>
          </w:p>
        </w:tc>
        <w:tc>
          <w:tcPr>
            <w:tcW w:w="992"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401,4</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408</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357,4</w:t>
            </w:r>
          </w:p>
        </w:tc>
        <w:tc>
          <w:tcPr>
            <w:tcW w:w="992" w:type="dxa"/>
            <w:tcBorders>
              <w:top w:val="nil"/>
              <w:left w:val="nil"/>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-44</w:t>
            </w:r>
          </w:p>
        </w:tc>
        <w:tc>
          <w:tcPr>
            <w:tcW w:w="992" w:type="dxa"/>
            <w:tcBorders>
              <w:top w:val="nil"/>
              <w:left w:val="nil"/>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-11,0%</w:t>
            </w:r>
          </w:p>
        </w:tc>
        <w:tc>
          <w:tcPr>
            <w:tcW w:w="993" w:type="dxa"/>
            <w:tcBorders>
              <w:top w:val="nil"/>
              <w:left w:val="single" w:sz="8" w:space="0" w:color="auto"/>
              <w:bottom w:val="nil"/>
              <w:right w:val="nil"/>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-50,6</w:t>
            </w:r>
          </w:p>
        </w:tc>
        <w:tc>
          <w:tcPr>
            <w:tcW w:w="992" w:type="dxa"/>
            <w:tcBorders>
              <w:top w:val="nil"/>
              <w:left w:val="single" w:sz="8" w:space="0" w:color="auto"/>
              <w:bottom w:val="nil"/>
              <w:right w:val="single" w:sz="8" w:space="0" w:color="auto"/>
            </w:tcBorders>
            <w:shd w:val="clear" w:color="000000" w:fill="D8D8D8"/>
            <w:noWrap/>
            <w:vAlign w:val="bottom"/>
            <w:hideMark/>
          </w:tcPr>
          <w:p w:rsidR="004F0740" w:rsidRPr="00D03A2C" w:rsidRDefault="004F0740" w:rsidP="004F0740">
            <w:pPr>
              <w:spacing w:after="0" w:line="240" w:lineRule="auto"/>
              <w:jc w:val="right"/>
              <w:rPr>
                <w:rFonts w:ascii="Times New Roman" w:eastAsia="Times New Roman" w:hAnsi="Times New Roman"/>
                <w:color w:val="000000"/>
                <w:lang w:val="ro-MO" w:eastAsia="ru-RU"/>
              </w:rPr>
            </w:pPr>
            <w:r w:rsidRPr="00D03A2C">
              <w:rPr>
                <w:rFonts w:ascii="Times New Roman" w:eastAsia="Times New Roman" w:hAnsi="Times New Roman"/>
                <w:color w:val="000000"/>
                <w:lang w:val="ro-MO" w:eastAsia="ru-RU"/>
              </w:rPr>
              <w:t>-12,4%</w:t>
            </w:r>
          </w:p>
        </w:tc>
      </w:tr>
      <w:tr w:rsidR="00457AE1" w:rsidRPr="00D13800" w:rsidTr="00457AE1">
        <w:trPr>
          <w:trHeight w:val="275"/>
        </w:trPr>
        <w:tc>
          <w:tcPr>
            <w:tcW w:w="2420" w:type="dxa"/>
            <w:tcBorders>
              <w:top w:val="nil"/>
              <w:left w:val="single" w:sz="8" w:space="0" w:color="auto"/>
              <w:bottom w:val="single" w:sz="8" w:space="0" w:color="auto"/>
              <w:right w:val="nil"/>
            </w:tcBorders>
            <w:shd w:val="clear" w:color="auto" w:fill="auto"/>
            <w:vAlign w:val="bottom"/>
            <w:hideMark/>
          </w:tcPr>
          <w:p w:rsidR="004F0740" w:rsidRPr="00D03A2C" w:rsidRDefault="004F0740" w:rsidP="004F0740">
            <w:pPr>
              <w:spacing w:after="0" w:line="240" w:lineRule="auto"/>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inclusiv transferuri</w:t>
            </w:r>
          </w:p>
        </w:tc>
        <w:tc>
          <w:tcPr>
            <w:tcW w:w="992" w:type="dxa"/>
            <w:tcBorders>
              <w:top w:val="nil"/>
              <w:left w:val="single" w:sz="8" w:space="0" w:color="auto"/>
              <w:bottom w:val="single" w:sz="8" w:space="0" w:color="auto"/>
              <w:right w:val="nil"/>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13,2</w:t>
            </w:r>
          </w:p>
        </w:tc>
        <w:tc>
          <w:tcPr>
            <w:tcW w:w="993" w:type="dxa"/>
            <w:tcBorders>
              <w:top w:val="nil"/>
              <w:left w:val="single" w:sz="8" w:space="0" w:color="auto"/>
              <w:bottom w:val="single" w:sz="8" w:space="0" w:color="auto"/>
              <w:right w:val="nil"/>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17,6</w:t>
            </w:r>
          </w:p>
        </w:tc>
        <w:tc>
          <w:tcPr>
            <w:tcW w:w="992" w:type="dxa"/>
            <w:tcBorders>
              <w:top w:val="nil"/>
              <w:left w:val="single" w:sz="8" w:space="0" w:color="auto"/>
              <w:bottom w:val="single" w:sz="8" w:space="0" w:color="auto"/>
              <w:right w:val="single" w:sz="8" w:space="0" w:color="auto"/>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1,8</w:t>
            </w:r>
          </w:p>
        </w:tc>
        <w:tc>
          <w:tcPr>
            <w:tcW w:w="992" w:type="dxa"/>
            <w:tcBorders>
              <w:top w:val="nil"/>
              <w:left w:val="nil"/>
              <w:bottom w:val="single" w:sz="8" w:space="0" w:color="auto"/>
              <w:right w:val="single" w:sz="8" w:space="0" w:color="auto"/>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-11,4</w:t>
            </w:r>
          </w:p>
        </w:tc>
        <w:tc>
          <w:tcPr>
            <w:tcW w:w="992" w:type="dxa"/>
            <w:tcBorders>
              <w:top w:val="nil"/>
              <w:left w:val="nil"/>
              <w:bottom w:val="single" w:sz="8" w:space="0" w:color="auto"/>
              <w:right w:val="nil"/>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-86,4%</w:t>
            </w:r>
          </w:p>
        </w:tc>
        <w:tc>
          <w:tcPr>
            <w:tcW w:w="993" w:type="dxa"/>
            <w:tcBorders>
              <w:top w:val="nil"/>
              <w:left w:val="single" w:sz="8" w:space="0" w:color="auto"/>
              <w:bottom w:val="single" w:sz="8" w:space="0" w:color="auto"/>
              <w:right w:val="nil"/>
            </w:tcBorders>
            <w:shd w:val="clear" w:color="000000" w:fill="FFFFFF"/>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-15,8</w:t>
            </w:r>
          </w:p>
        </w:tc>
        <w:tc>
          <w:tcPr>
            <w:tcW w:w="992" w:type="dxa"/>
            <w:tcBorders>
              <w:top w:val="nil"/>
              <w:left w:val="single" w:sz="8" w:space="0" w:color="auto"/>
              <w:bottom w:val="single" w:sz="8" w:space="0" w:color="auto"/>
              <w:right w:val="single" w:sz="8" w:space="0" w:color="auto"/>
            </w:tcBorders>
            <w:shd w:val="clear" w:color="auto" w:fill="auto"/>
            <w:noWrap/>
            <w:vAlign w:val="bottom"/>
            <w:hideMark/>
          </w:tcPr>
          <w:p w:rsidR="004F0740" w:rsidRPr="00D03A2C" w:rsidRDefault="004F0740" w:rsidP="004F0740">
            <w:pPr>
              <w:spacing w:after="0" w:line="240" w:lineRule="auto"/>
              <w:jc w:val="right"/>
              <w:rPr>
                <w:rFonts w:ascii="Times New Roman" w:eastAsia="Times New Roman" w:hAnsi="Times New Roman"/>
                <w:i/>
                <w:color w:val="000000"/>
                <w:lang w:val="ro-MO" w:eastAsia="ru-RU"/>
              </w:rPr>
            </w:pPr>
            <w:r w:rsidRPr="00D03A2C">
              <w:rPr>
                <w:rFonts w:ascii="Times New Roman" w:eastAsia="Times New Roman" w:hAnsi="Times New Roman"/>
                <w:i/>
                <w:color w:val="000000"/>
                <w:lang w:val="ro-MO" w:eastAsia="ru-RU"/>
              </w:rPr>
              <w:t>-89,8%</w:t>
            </w:r>
          </w:p>
        </w:tc>
      </w:tr>
    </w:tbl>
    <w:p w:rsidR="004F0740" w:rsidRPr="00D03A2C" w:rsidRDefault="004F0740" w:rsidP="004F0740">
      <w:pPr>
        <w:pStyle w:val="BodyTextIndent"/>
        <w:tabs>
          <w:tab w:val="left" w:pos="993"/>
        </w:tabs>
        <w:spacing w:after="0"/>
        <w:ind w:left="0"/>
        <w:jc w:val="both"/>
        <w:rPr>
          <w:rFonts w:ascii="Times New Roman" w:hAnsi="Times New Roman"/>
          <w:color w:val="000000"/>
          <w:sz w:val="28"/>
          <w:szCs w:val="28"/>
          <w:lang w:val="ro-MO"/>
        </w:rPr>
      </w:pP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În cadrul componentelor, veniturile componentei de bază au fost executate  în sumă de 25</w:t>
      </w:r>
      <w:r w:rsidR="00EB5E6F" w:rsidRPr="00D03A2C">
        <w:rPr>
          <w:rFonts w:ascii="Times New Roman" w:hAnsi="Times New Roman"/>
          <w:sz w:val="28"/>
          <w:szCs w:val="28"/>
          <w:lang w:val="ro-MO"/>
        </w:rPr>
        <w:t> </w:t>
      </w:r>
      <w:r w:rsidRPr="00D03A2C">
        <w:rPr>
          <w:rFonts w:ascii="Times New Roman" w:eastAsia="Times New Roman" w:hAnsi="Times New Roman"/>
          <w:color w:val="000000"/>
          <w:sz w:val="28"/>
          <w:szCs w:val="28"/>
          <w:lang w:val="ro-MO" w:eastAsia="ru-RU"/>
        </w:rPr>
        <w:t xml:space="preserve">409,9 mil. lei, cu o diminuare de 704,5 mil. lei sau cu 2,7 la sută faţă de volumul anual precizat. </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Totodată comparativ cu anul 2014 încasările la componenta de bază s-au majorat cu 1</w:t>
      </w:r>
      <w:r w:rsidR="00EB5E6F" w:rsidRPr="00D03A2C">
        <w:rPr>
          <w:rFonts w:ascii="Times New Roman" w:hAnsi="Times New Roman"/>
          <w:sz w:val="28"/>
          <w:szCs w:val="28"/>
          <w:lang w:val="ro-MO"/>
        </w:rPr>
        <w:t> </w:t>
      </w:r>
      <w:r w:rsidRPr="00D03A2C">
        <w:rPr>
          <w:rFonts w:ascii="Times New Roman" w:eastAsia="Times New Roman" w:hAnsi="Times New Roman"/>
          <w:color w:val="000000"/>
          <w:sz w:val="28"/>
          <w:szCs w:val="28"/>
          <w:lang w:val="ro-MO" w:eastAsia="ru-RU"/>
        </w:rPr>
        <w:t xml:space="preserve">124,5 mil. lei sau cu 4,6 la sută. </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Impozitele pe venit au deținut 15,7% din volumul veniturilor componentei de bază a bugetului de stat și au însumat 3</w:t>
      </w:r>
      <w:r w:rsidR="00C8317F" w:rsidRPr="00D03A2C">
        <w:rPr>
          <w:rFonts w:ascii="Times New Roman" w:eastAsia="Times New Roman" w:hAnsi="Times New Roman"/>
          <w:color w:val="000000"/>
          <w:sz w:val="28"/>
          <w:szCs w:val="28"/>
          <w:lang w:val="ro-MO" w:eastAsia="ru-RU"/>
        </w:rPr>
        <w:t> </w:t>
      </w:r>
      <w:r w:rsidRPr="00D03A2C">
        <w:rPr>
          <w:rFonts w:ascii="Times New Roman" w:eastAsia="Times New Roman" w:hAnsi="Times New Roman"/>
          <w:color w:val="000000"/>
          <w:sz w:val="28"/>
          <w:szCs w:val="28"/>
          <w:lang w:val="ro-MO" w:eastAsia="ru-RU"/>
        </w:rPr>
        <w:t>983,1 mil. lei. Aceste venituri au fost realizate cu 63,5 mil.lei mai mult decît prevederile anuale precizate. Comparativ cu anul 2014 încasările s-au majorat cu 1 357,1 mil.lei sau cu 51,7 la sută, ca urmare a introducerii de la 1 ianuarie 2015 integral raporturile cu b</w:t>
      </w:r>
      <w:r w:rsidR="009542CC" w:rsidRPr="00D03A2C">
        <w:rPr>
          <w:rFonts w:ascii="Times New Roman" w:eastAsia="Times New Roman" w:hAnsi="Times New Roman"/>
          <w:color w:val="000000"/>
          <w:sz w:val="28"/>
          <w:szCs w:val="28"/>
          <w:lang w:val="ro-MO" w:eastAsia="ru-RU"/>
        </w:rPr>
        <w:t>u</w:t>
      </w:r>
      <w:r w:rsidRPr="00D03A2C">
        <w:rPr>
          <w:rFonts w:ascii="Times New Roman" w:eastAsia="Times New Roman" w:hAnsi="Times New Roman"/>
          <w:color w:val="000000"/>
          <w:sz w:val="28"/>
          <w:szCs w:val="28"/>
          <w:lang w:val="ro-MO" w:eastAsia="ru-RU"/>
        </w:rPr>
        <w:t>getele UAT conform noului sistem de formare a bugetelor UAT în baza Legii nr.397-XV din 16</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octombrie 2003 privind finanțele publice locale.</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Încasările impozitelor indirecte (TVA, accize, impozitele asupra comerţului exterior şi operaţiunilor externe), în volumul veniturilor componentei de bază au deținut în bugetul de stat 74,2 la sută și au constituit 18</w:t>
      </w:r>
      <w:r w:rsidR="00C8317F" w:rsidRPr="00D03A2C">
        <w:rPr>
          <w:rFonts w:ascii="Times New Roman" w:eastAsia="Times New Roman" w:hAnsi="Times New Roman"/>
          <w:color w:val="000000"/>
          <w:sz w:val="28"/>
          <w:szCs w:val="28"/>
          <w:lang w:val="ro-MO" w:eastAsia="ru-RU"/>
        </w:rPr>
        <w:t> </w:t>
      </w:r>
      <w:r w:rsidRPr="00D03A2C">
        <w:rPr>
          <w:rFonts w:ascii="Times New Roman" w:eastAsia="Times New Roman" w:hAnsi="Times New Roman"/>
          <w:color w:val="000000"/>
          <w:sz w:val="28"/>
          <w:szCs w:val="28"/>
          <w:lang w:val="ro-MO" w:eastAsia="ru-RU"/>
        </w:rPr>
        <w:t>844,3 mil. lei. În comparaţie cu anul 2014 au înregistrat o creştere – 1</w:t>
      </w:r>
      <w:r w:rsidR="00C8317F" w:rsidRPr="00D03A2C">
        <w:rPr>
          <w:rFonts w:ascii="Times New Roman" w:eastAsia="Times New Roman" w:hAnsi="Times New Roman"/>
          <w:color w:val="000000"/>
          <w:sz w:val="28"/>
          <w:szCs w:val="28"/>
          <w:lang w:val="ro-MO" w:eastAsia="ru-RU"/>
        </w:rPr>
        <w:t> </w:t>
      </w:r>
      <w:r w:rsidRPr="00D03A2C">
        <w:rPr>
          <w:rFonts w:ascii="Times New Roman" w:eastAsia="Times New Roman" w:hAnsi="Times New Roman"/>
          <w:color w:val="000000"/>
          <w:sz w:val="28"/>
          <w:szCs w:val="28"/>
          <w:lang w:val="ro-MO" w:eastAsia="ru-RU"/>
        </w:rPr>
        <w:t xml:space="preserve">144,3 mil. lei. </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Încasările la taxa pe valoarea adăugată au constituit 13</w:t>
      </w:r>
      <w:r w:rsidR="00EB5E6F" w:rsidRPr="00D03A2C">
        <w:rPr>
          <w:rFonts w:ascii="Times New Roman" w:hAnsi="Times New Roman"/>
          <w:sz w:val="28"/>
          <w:szCs w:val="28"/>
          <w:lang w:val="ro-MO"/>
        </w:rPr>
        <w:t> </w:t>
      </w:r>
      <w:r w:rsidRPr="00D03A2C">
        <w:rPr>
          <w:rFonts w:ascii="Times New Roman" w:eastAsia="Times New Roman" w:hAnsi="Times New Roman"/>
          <w:color w:val="000000"/>
          <w:sz w:val="28"/>
          <w:szCs w:val="28"/>
          <w:lang w:val="ro-MO" w:eastAsia="ru-RU"/>
        </w:rPr>
        <w:t>672,0 mil.lei sau 72,6 la sută din suma impozitelor indirecte. Față de executat 2014, încasările la TVA au crescut cu 857,0 mil.lei sau cu 6,7 la sută, iar față de prevederile anuale aceste încasări s-au redus cu 534,5 mil.lei sau cu 3,8 la sută. În structura, încasărilor TVA la mărfurile produse și serviciile prestate pe teritoriul republicii au însumat 4 788,4 mil.lei, cu 78,6 mil.lei mai puțin față de prevederile anuale. Comparativ cu anul 2014 încasările s-au majorat cu 455,6 mil.lei.</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 xml:space="preserve">TVA la mărfurile importate au fost încasate în sumă de 10 952,4 mil.lei, cu 387,1 mil.lei mai puțin decît prevăzut pe an. Față de anul 2014 încasările s-au </w:t>
      </w:r>
      <w:r w:rsidRPr="00D03A2C">
        <w:rPr>
          <w:rFonts w:ascii="Times New Roman" w:eastAsia="Times New Roman" w:hAnsi="Times New Roman"/>
          <w:color w:val="000000"/>
          <w:sz w:val="28"/>
          <w:szCs w:val="28"/>
          <w:lang w:val="ro-MO" w:eastAsia="ru-RU"/>
        </w:rPr>
        <w:lastRenderedPageBreak/>
        <w:t xml:space="preserve">majorat cu 60,0 mil.lei. Factorii principali care au influențat la neîncasările TVA pe intern sunt următoarele:reducerea volumelor de producere a produselor din tutun, carne și produse din carne și alte produse agroalimenare prelucrate, fabricarea articolelor din hîrtie, carton, încălțăminte, precum și reducerea cifrei de afaceri la întreprinderile cu activitatea de comerț cu amănuntul.  Factorii care au influențat la încasarea TVA la import au fost prețurile scăzute la producția de import cu circa de 20 la sută, fapt ce a redus și mai mult valoarea totală a importurilor, deprecierea de peste 25 la sută a monedei naționale față de principalele valute de referință a acoperit în marea partea pierderile în urma reducerii valorii importurilor în valuta străină, însă datorită faptului că în structura importurilor s-a majorat ponderea importurilor la cota redusă în raport cu importurile impozitate la cota standard.  Totodată, la încasările TVA au influențat și modificările introduse în luna aprilie 2015 în art. 96 al Codului Fiscal, care prevăd aplicarea cotelor reduse în mărimea de 8% la importul producției din fitotehnie și horticultură. </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Restituirile TVA la mărfurile și serviciile exportate și livrate cu cote reduse în 2015 au atins volumul  2 068,8 mil.lei, cu 341,4 mil.lei mai puțin decît în anul 2014.</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În anul 2015, încasările de la accize au constituit în sumă de 3 844,0 mil. lei sau 20,4 la sută din suma impozitelor indirecte înregistrînd o majorare în sumă de 416,9 mil.lei comparativ cu anul 2014. Comparativ cu planul precizat încasările</w:t>
      </w:r>
      <w:r w:rsidR="00633890">
        <w:rPr>
          <w:rFonts w:ascii="Times New Roman" w:eastAsia="Times New Roman" w:hAnsi="Times New Roman"/>
          <w:color w:val="000000"/>
          <w:sz w:val="28"/>
          <w:szCs w:val="28"/>
          <w:lang w:val="ro-MO" w:eastAsia="ru-RU"/>
        </w:rPr>
        <w:t xml:space="preserve">                   </w:t>
      </w:r>
      <w:r w:rsidRPr="00D03A2C">
        <w:rPr>
          <w:rFonts w:ascii="Times New Roman" w:eastAsia="Times New Roman" w:hAnsi="Times New Roman"/>
          <w:color w:val="000000"/>
          <w:sz w:val="28"/>
          <w:szCs w:val="28"/>
          <w:lang w:val="ro-MO" w:eastAsia="ru-RU"/>
        </w:rPr>
        <w:t xml:space="preserve"> s-au majorat cu 171,0 mil.lei sau cu 4,7 la sută. Pe grupe încasările au constituit de la: accizele la produsele din tutun – 1 365,5 mil. lei,  accize la bere - 220,9 mil. lei, accize la producția vinicolă și băuturi alcoolice - 312,0 mil.lei, accize la produsele petroliere - 1 411,6 mil.lei, accize la autoturisme - 551,9 mil. lei, accize la alte mărfuri - 23,4 mil.lei, accize la gaze lichefiate - 168,2 mil.lei, accize la bijuterii - 11,1 mil.lei. </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În suma totală a accizelor, încasările accizelor la mărfurile produse pe teritoriul republicii au constituit 580,9 mil.lei, cu 18,0 mil.lei față de planul precizat, la mărfurile importate  3 483,8 mil.lei cu 98,7 mil.lei mai mult față de planul precizat.</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 xml:space="preserve">Totodată, restituirile la accize au constituit 220,8 mil. lei.  </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În anul 2015, încasările din impozitele asupra comerţului exterior şi operaţiunilor externe au fost executate în sumă de 1</w:t>
      </w:r>
      <w:r w:rsidR="00C8317F" w:rsidRPr="00D03A2C">
        <w:rPr>
          <w:rFonts w:ascii="Times New Roman" w:eastAsia="Times New Roman" w:hAnsi="Times New Roman"/>
          <w:color w:val="000000"/>
          <w:sz w:val="28"/>
          <w:szCs w:val="28"/>
          <w:lang w:val="ro-MO" w:eastAsia="ru-RU"/>
        </w:rPr>
        <w:t> </w:t>
      </w:r>
      <w:r w:rsidRPr="00D03A2C">
        <w:rPr>
          <w:rFonts w:ascii="Times New Roman" w:eastAsia="Times New Roman" w:hAnsi="Times New Roman"/>
          <w:color w:val="000000"/>
          <w:sz w:val="28"/>
          <w:szCs w:val="28"/>
          <w:lang w:val="ro-MO" w:eastAsia="ru-RU"/>
        </w:rPr>
        <w:t>328,3 mil. lei, ce constituie7,0</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la sută din totalul impozitelor indirecte. Comparativ cu planul precizat încasările s-au majorat cu 76,5 mil.lei iar cu 2014, aceste venituri s-au redus cu 129,6 mil. lei sau cu 8,9 la sută. Reducerea încasărilor față de anul 2014 se explică prin reducerea importurilor precum și implementarea Acordului de instituire a zonei de Liber Schimb Aprofundat și Cuprinzător (taxele vamale).</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 xml:space="preserve">Încasările nefiscale în 2015 au constituit 1 514,3 mil. lei, sau 5,4 la sută din totalul acumulărilor  la bugetul de stat. Comparativ cu planul precizat încasările </w:t>
      </w:r>
      <w:r w:rsidR="00EB5E6F">
        <w:rPr>
          <w:rFonts w:ascii="Times New Roman" w:eastAsia="Times New Roman" w:hAnsi="Times New Roman"/>
          <w:color w:val="000000"/>
          <w:sz w:val="28"/>
          <w:szCs w:val="28"/>
          <w:lang w:val="ro-MO" w:eastAsia="ru-RU"/>
        </w:rPr>
        <w:t xml:space="preserve">           </w:t>
      </w:r>
      <w:r w:rsidR="00633890">
        <w:rPr>
          <w:rFonts w:ascii="Times New Roman" w:eastAsia="Times New Roman" w:hAnsi="Times New Roman"/>
          <w:color w:val="000000"/>
          <w:sz w:val="28"/>
          <w:szCs w:val="28"/>
          <w:lang w:val="ro-MO" w:eastAsia="ru-RU"/>
        </w:rPr>
        <w:t xml:space="preserve"> </w:t>
      </w:r>
      <w:r w:rsidRPr="00D03A2C">
        <w:rPr>
          <w:rFonts w:ascii="Times New Roman" w:eastAsia="Times New Roman" w:hAnsi="Times New Roman"/>
          <w:color w:val="000000"/>
          <w:sz w:val="28"/>
          <w:szCs w:val="28"/>
          <w:lang w:val="ro-MO" w:eastAsia="ru-RU"/>
        </w:rPr>
        <w:t xml:space="preserve">s-au majorat cu 26,6 mil.lei. În suma totală a încasărilor nefiscale, alte venituri din </w:t>
      </w:r>
      <w:r w:rsidRPr="00D03A2C">
        <w:rPr>
          <w:rFonts w:ascii="Times New Roman" w:eastAsia="Times New Roman" w:hAnsi="Times New Roman"/>
          <w:color w:val="000000"/>
          <w:sz w:val="28"/>
          <w:szCs w:val="28"/>
          <w:lang w:val="ro-MO" w:eastAsia="ru-RU"/>
        </w:rPr>
        <w:lastRenderedPageBreak/>
        <w:t>activitate de întreprinzător şi din proprietate au constituit 1 106,5 mil. lei sau cu 0,9</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la sută mai mult decît prevederile anuale (1 096,2 mil.lei), taxele şi plăţile administrative - 207,9 mil. lei cu 3,0 la sută mai mult faţă de prevederile anuale (201,9 mil.lei), amenzile şi sancţiunile administrative - 199,9 mil. lei cu 9,0 la sută mai mult decît sumele prognozate (183,4 mil.lei).</w:t>
      </w:r>
    </w:p>
    <w:p w:rsidR="00F12931" w:rsidRPr="00D03A2C" w:rsidRDefault="00F12931" w:rsidP="00F12931">
      <w:pPr>
        <w:pStyle w:val="BodyTextIndent"/>
        <w:tabs>
          <w:tab w:val="left" w:pos="993"/>
        </w:tabs>
        <w:spacing w:after="0"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Inițial pentru susținerea bugetului au fost aprobate granturi în sumă de 816,8</w:t>
      </w:r>
      <w:r w:rsidR="00C8317F" w:rsidRPr="00D03A2C">
        <w:rPr>
          <w:rFonts w:ascii="Times New Roman" w:eastAsia="Times New Roman" w:hAnsi="Times New Roman"/>
          <w:color w:val="000000"/>
          <w:sz w:val="28"/>
          <w:szCs w:val="28"/>
          <w:lang w:val="ro-MO" w:eastAsia="ru-RU"/>
        </w:rPr>
        <w:t> </w:t>
      </w:r>
      <w:r w:rsidRPr="00D03A2C">
        <w:rPr>
          <w:rFonts w:ascii="Times New Roman" w:eastAsia="Times New Roman" w:hAnsi="Times New Roman"/>
          <w:color w:val="000000"/>
          <w:sz w:val="28"/>
          <w:szCs w:val="28"/>
          <w:lang w:val="ro-MO" w:eastAsia="ru-RU"/>
        </w:rPr>
        <w:t>mil.lei (echivalentul a 37,13 mil.euro). Tranșele respective urmau a fi debursate de către Comisia Europeană în felul următor:  pentru dezvoltarea sectorului rural-250,8 mil.lei (11,4 mil.euro), pentru reforma sectorului energetic(construcția gazoductului Ungheni-Chișinău) -220,0 mil.lei (10 mil.euro), reforma sectorului justiției 280,5 mil.lei (12,75 mil. euro), pentru educația vocațională-64,5 mil.lei (2,98 mil.euro), precum și de la Guvernul Romîniei pentru construcția gazoductului Ungheni-Chișinău-80 mil.lei (3,64 mil.euro). Totodată, în legătura cu suspendarea temporară de către Comisia Europeană a finanțarii programelor existente, și condiționarea reluării finanțării odată cu atingerea înțelegerilor cu FMI în bugetul precizat la acest capitol, rămîn numai tranșele la care la momentul luării deciziei au fost finalizate procedurile de evaluare a progresului atins în sumă de 391,4 mil.lei (echivalentul a 14,45 mi.euro) și anume: dezvoltarea sectorului rural-264,0 mil.lei (12,0 mil.euro), educația vocațională-53,9</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mil.lei (2,45 mil.euro). În planul precizat a fost inclus și un grant de la Guvernul României în sumă de 73,5 mil.lei (3,34 mil.euro) destinat reabilitării, modernizării și/sau renovării instituțiilor publice. Însă pînă la finele anului 2015 înțelegerile cu FMI nu au fost atinse, ca rezultat nici o tranșă nu a fost debursată.</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 xml:space="preserve">Reieșind din faptul că începînd cu 1 ianuarie 2016, Legea nr.181 din 25 iulie 2014 finanțelor publice și responsabilității bugetar-fiscale întră în vigoare integral, conform prevederilor alin (3) art. 42 și alin (3) art. 43,care prevede că cheltuielile autorităților /instituțiilor bugetare se aprobă se execută și se raportează fără divizare pe surse de acoperire la partea de venituri componentei de bază au fost transferate soldurile mijloacelor în conturi de la componenta mijloace speciale ale instituțiilor bugetare și fondurilor speciale în sumă de 253,6 mil.lei, dintre care: de la mijloace special-179,9 mil.lei și fonduri speciale-73,7 mil.lei. </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 xml:space="preserve">În structura bugetului de stat, componenta mijloace speciale ale instituţiilor bugetare finanţate de la bugetul de stat, partea de venituri, a fost aprobată iniţial în Legea bugetului de stat pe anul 2015, în sumă de 741,1 mil.lei. În rezultatul modificărilor operate la legea menționată pe parcursul anului 2015, precum şi modificările operate de executorii de buget în planurile de finanţare în baza prevederilor art.16 alin. (1) punctul 1 din Legea bugetului de stat, volumul precizat al mijloacelor menţionate a însumat la venituri - 827,4 mil. lei. Pe parcursul anului, instituţiile bugetare finanţate de la bugetul de stat au acumulat venituri din mijloacele speciale în sumă de 778,7 mil. lei sau la nivel de 94,1 la sută din prevederile anuale precizate. Comparativ cu anul 2014 încasările date s-au redus - cu 8,8 mil. lei sau cu 1,1 la sută. În structura veniturilor instituțiilor bugetare veniturile de la prestarea serviciilor cu plată a constituit 580,8 mil.lei și darea în </w:t>
      </w:r>
      <w:r w:rsidRPr="00D03A2C">
        <w:rPr>
          <w:rFonts w:ascii="Times New Roman" w:eastAsia="Times New Roman" w:hAnsi="Times New Roman"/>
          <w:color w:val="000000"/>
          <w:sz w:val="28"/>
          <w:szCs w:val="28"/>
          <w:lang w:val="ro-MO" w:eastAsia="ru-RU"/>
        </w:rPr>
        <w:lastRenderedPageBreak/>
        <w:t>locațiune a înc</w:t>
      </w:r>
      <w:r w:rsidR="009542CC" w:rsidRPr="00D03A2C">
        <w:rPr>
          <w:rFonts w:ascii="Times New Roman" w:eastAsia="Times New Roman" w:hAnsi="Times New Roman"/>
          <w:color w:val="000000"/>
          <w:sz w:val="28"/>
          <w:szCs w:val="28"/>
          <w:lang w:val="ro-MO" w:eastAsia="ru-RU"/>
        </w:rPr>
        <w:t>ă</w:t>
      </w:r>
      <w:r w:rsidRPr="00D03A2C">
        <w:rPr>
          <w:rFonts w:ascii="Times New Roman" w:eastAsia="Times New Roman" w:hAnsi="Times New Roman"/>
          <w:color w:val="000000"/>
          <w:sz w:val="28"/>
          <w:szCs w:val="28"/>
          <w:lang w:val="ro-MO" w:eastAsia="ru-RU"/>
        </w:rPr>
        <w:t>perilor -122,3 mil.lei, granturi pentru implementarea unor programe 52,0 mil.lei și transferuri de la alte bugete 23,6 mil.lei.</w:t>
      </w:r>
    </w:p>
    <w:p w:rsidR="00F12931" w:rsidRPr="00D03A2C" w:rsidRDefault="00F12931" w:rsidP="00F12931">
      <w:pPr>
        <w:pStyle w:val="BodyTextIndent"/>
        <w:tabs>
          <w:tab w:val="left" w:pos="993"/>
        </w:tabs>
        <w:spacing w:after="0"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 xml:space="preserve">La componenta fonduri speciale suma încasărilor anuale pe fonduri speciale a constituit 357,4 mil.lei și au fost în descreștere cu 50,6 mil.lei față de planul precizat pa an, primordial din contul neîncasărilor la fondurile ecologice. Comparativ cu anul 2014 încasările la fonduri s-au redus cu 43,9 mil.lei. </w:t>
      </w:r>
    </w:p>
    <w:p w:rsidR="00F12931" w:rsidRPr="00D03A2C" w:rsidRDefault="00F12931" w:rsidP="00F12931">
      <w:pPr>
        <w:pStyle w:val="BodyTextIndent"/>
        <w:tabs>
          <w:tab w:val="left" w:pos="993"/>
        </w:tabs>
        <w:spacing w:after="0"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La componenta proiecte finanţate din surse externe. În total, prevederile anuale au constituit 2 045,8 mil. Lei inclusive din contul granturilor – 2 009,3mil.lei. Ţinînd cont de mersul realizării lucrărilor în proiectele respective, pe parcursul anului au fost debursate din partea donatorilor externi granturi în sumă de 1 710,1 mil. lei (echivalent 89,1 mil. dolari SUA), transferuri de la alte componente ale bugetului de stat şi bugetele UAT - 34,7 mil. lei, alte încasări au constituit - 8,1 mil. lei.</w:t>
      </w:r>
    </w:p>
    <w:p w:rsidR="00F12931" w:rsidRPr="00D03A2C" w:rsidRDefault="00F12931" w:rsidP="00F12931">
      <w:pPr>
        <w:pStyle w:val="BodyTextIndent"/>
        <w:tabs>
          <w:tab w:val="left" w:pos="993"/>
        </w:tabs>
        <w:spacing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Total, încasările au constituit 1</w:t>
      </w:r>
      <w:r w:rsidR="00C8317F" w:rsidRPr="00D03A2C">
        <w:rPr>
          <w:rFonts w:ascii="Times New Roman" w:eastAsia="Times New Roman" w:hAnsi="Times New Roman"/>
          <w:color w:val="000000"/>
          <w:sz w:val="28"/>
          <w:szCs w:val="28"/>
          <w:lang w:val="ro-MO" w:eastAsia="ru-RU"/>
        </w:rPr>
        <w:t> </w:t>
      </w:r>
      <w:r w:rsidRPr="00D03A2C">
        <w:rPr>
          <w:rFonts w:ascii="Times New Roman" w:eastAsia="Times New Roman" w:hAnsi="Times New Roman"/>
          <w:color w:val="000000"/>
          <w:sz w:val="28"/>
          <w:szCs w:val="28"/>
          <w:lang w:val="ro-MO" w:eastAsia="ru-RU"/>
        </w:rPr>
        <w:t>752,8 mil. lei sau cu 292,9 mil. lei mai puțin decît suma precizată pe an, nivelul îndeplinirii sarcinii stabilite constituind 85,6</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la</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sută.</w:t>
      </w:r>
    </w:p>
    <w:p w:rsidR="00F12931" w:rsidRPr="00D03A2C" w:rsidRDefault="00F12931" w:rsidP="00F12931">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280A63">
        <w:rPr>
          <w:rFonts w:ascii="Times New Roman" w:eastAsia="Times New Roman" w:hAnsi="Times New Roman"/>
          <w:sz w:val="28"/>
          <w:szCs w:val="28"/>
          <w:lang w:val="ro-MO" w:eastAsia="ru-RU"/>
        </w:rPr>
        <w:t xml:space="preserve">Descifrarea detaliată pe tipuri de venituri se prevede în </w:t>
      </w:r>
      <w:r w:rsidR="009B4CB8" w:rsidRPr="00280A63">
        <w:rPr>
          <w:rFonts w:ascii="Times New Roman" w:eastAsia="Times New Roman" w:hAnsi="Times New Roman"/>
          <w:sz w:val="28"/>
          <w:szCs w:val="28"/>
          <w:lang w:val="ro-MO" w:eastAsia="ru-RU"/>
        </w:rPr>
        <w:t>T</w:t>
      </w:r>
      <w:r w:rsidRPr="00280A63">
        <w:rPr>
          <w:rFonts w:ascii="Times New Roman" w:eastAsia="Times New Roman" w:hAnsi="Times New Roman"/>
          <w:sz w:val="28"/>
          <w:szCs w:val="28"/>
          <w:lang w:val="ro-MO" w:eastAsia="ru-RU"/>
        </w:rPr>
        <w:t>abelul</w:t>
      </w:r>
      <w:r w:rsidR="002B02C9" w:rsidRPr="00280A63">
        <w:rPr>
          <w:rFonts w:ascii="Times New Roman" w:eastAsia="Times New Roman" w:hAnsi="Times New Roman"/>
          <w:sz w:val="28"/>
          <w:szCs w:val="28"/>
          <w:lang w:val="ro-MO" w:eastAsia="ru-RU"/>
        </w:rPr>
        <w:t xml:space="preserve"> nr.</w:t>
      </w:r>
      <w:r w:rsidR="009B4CB8" w:rsidRPr="00280A63">
        <w:rPr>
          <w:rFonts w:ascii="Times New Roman" w:eastAsia="Times New Roman" w:hAnsi="Times New Roman"/>
          <w:sz w:val="28"/>
          <w:szCs w:val="28"/>
          <w:lang w:val="ro-MO" w:eastAsia="ru-RU"/>
        </w:rPr>
        <w:t>5</w:t>
      </w:r>
      <w:r w:rsidRPr="00280A63">
        <w:rPr>
          <w:rFonts w:ascii="Times New Roman" w:eastAsia="Times New Roman" w:hAnsi="Times New Roman"/>
          <w:sz w:val="28"/>
          <w:szCs w:val="28"/>
          <w:lang w:val="ro-MO" w:eastAsia="ru-RU"/>
        </w:rPr>
        <w:t xml:space="preserve"> la Nota informativă.</w:t>
      </w:r>
    </w:p>
    <w:p w:rsidR="00C8317F" w:rsidRPr="00CF6E4C" w:rsidRDefault="00C8317F" w:rsidP="00F12931">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p>
    <w:p w:rsidR="00BE1EAD" w:rsidRPr="00D03A2C" w:rsidRDefault="00BE1EAD" w:rsidP="00F978CC">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t>1.3.2.</w:t>
      </w:r>
      <w:r w:rsidRPr="00D03A2C">
        <w:rPr>
          <w:rFonts w:ascii="Times New Roman" w:eastAsia="Times New Roman" w:hAnsi="Times New Roman"/>
          <w:b/>
          <w:i/>
          <w:iCs/>
          <w:color w:val="000000"/>
          <w:sz w:val="28"/>
          <w:szCs w:val="28"/>
          <w:lang w:val="ro-MO"/>
        </w:rPr>
        <w:t>La cheltuieli</w:t>
      </w:r>
    </w:p>
    <w:p w:rsidR="00F81D40" w:rsidRPr="00D03A2C" w:rsidRDefault="00F81D40" w:rsidP="00F81D40">
      <w:pPr>
        <w:spacing w:before="24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Conform rezultatelor anului 2015, cheltuielile bugetului de stat pe toate componentele au constituit  30 101,1 mil.lei, cu 2 961,7 mil.lei sau cu 9,0</w:t>
      </w:r>
      <w:r w:rsidRPr="00D03A2C">
        <w:rPr>
          <w:rFonts w:ascii="Times New Roman" w:hAnsi="Times New Roman"/>
          <w:i/>
          <w:sz w:val="28"/>
          <w:szCs w:val="28"/>
          <w:lang w:val="ro-MO"/>
        </w:rPr>
        <w:t>%</w:t>
      </w:r>
      <w:r w:rsidRPr="00D03A2C">
        <w:rPr>
          <w:rFonts w:ascii="Times New Roman" w:hAnsi="Times New Roman"/>
          <w:sz w:val="28"/>
          <w:szCs w:val="28"/>
          <w:lang w:val="ro-MO"/>
        </w:rPr>
        <w:t xml:space="preserve"> sub nivelul prevăzut pe an. </w:t>
      </w:r>
    </w:p>
    <w:p w:rsidR="00F81D40" w:rsidRPr="00D03A2C" w:rsidRDefault="00F81D40" w:rsidP="00F81D40">
      <w:pPr>
        <w:spacing w:line="240" w:lineRule="auto"/>
        <w:ind w:firstLine="540"/>
        <w:jc w:val="both"/>
        <w:rPr>
          <w:rFonts w:ascii="Times New Roman" w:hAnsi="Times New Roman"/>
          <w:i/>
          <w:sz w:val="28"/>
          <w:szCs w:val="28"/>
          <w:highlight w:val="lightGray"/>
          <w:lang w:val="ro-MO"/>
        </w:rPr>
      </w:pPr>
      <w:r w:rsidRPr="00D03A2C">
        <w:rPr>
          <w:rFonts w:ascii="Times New Roman" w:hAnsi="Times New Roman"/>
          <w:sz w:val="28"/>
          <w:szCs w:val="28"/>
          <w:lang w:val="ro-MO"/>
        </w:rPr>
        <w:t>Comparativ cu anul 2014, cheltuielile realizate în anul 2015 sunt în creştere cu 753,2</w:t>
      </w:r>
      <w:r w:rsidR="009749A5" w:rsidRPr="00D03A2C">
        <w:rPr>
          <w:rFonts w:ascii="Times New Roman" w:hAnsi="Times New Roman"/>
          <w:sz w:val="28"/>
          <w:szCs w:val="28"/>
          <w:lang w:val="ro-MO"/>
        </w:rPr>
        <w:t> </w:t>
      </w:r>
      <w:r w:rsidRPr="00D03A2C">
        <w:rPr>
          <w:rFonts w:ascii="Times New Roman" w:hAnsi="Times New Roman"/>
          <w:sz w:val="28"/>
          <w:szCs w:val="28"/>
          <w:lang w:val="ro-MO"/>
        </w:rPr>
        <w:t>mil.lei sau cu 2,6 la sută.</w:t>
      </w:r>
    </w:p>
    <w:p w:rsidR="00F81D40" w:rsidRPr="00D03A2C" w:rsidRDefault="00F81D40" w:rsidP="00F81D4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Cheltuielile bugetului de stat, în anii 2013-2015, pe componente se prezintă în tabelul ce urmează</w:t>
      </w:r>
      <w:r w:rsidR="00DE0B46">
        <w:rPr>
          <w:rFonts w:ascii="Times New Roman" w:hAnsi="Times New Roman"/>
          <w:sz w:val="28"/>
          <w:szCs w:val="28"/>
          <w:lang w:val="ro-MO"/>
        </w:rPr>
        <w:t>:</w:t>
      </w:r>
    </w:p>
    <w:p w:rsidR="00F81D40" w:rsidRPr="00D03A2C" w:rsidRDefault="00F81D40" w:rsidP="00F81D40">
      <w:pPr>
        <w:spacing w:after="0" w:line="240" w:lineRule="auto"/>
        <w:ind w:firstLine="540"/>
        <w:jc w:val="right"/>
        <w:rPr>
          <w:rFonts w:ascii="Times New Roman" w:hAnsi="Times New Roman"/>
          <w:sz w:val="20"/>
          <w:szCs w:val="20"/>
          <w:lang w:val="ro-MO"/>
        </w:rPr>
      </w:pPr>
      <w:r w:rsidRPr="00D03A2C">
        <w:rPr>
          <w:rFonts w:ascii="Times New Roman" w:hAnsi="Times New Roman"/>
          <w:i/>
          <w:sz w:val="20"/>
          <w:szCs w:val="20"/>
          <w:lang w:val="ro-MO"/>
        </w:rPr>
        <w:t>mil.lei</w:t>
      </w:r>
    </w:p>
    <w:tbl>
      <w:tblPr>
        <w:tblW w:w="9465" w:type="dxa"/>
        <w:jc w:val="center"/>
        <w:tblInd w:w="630" w:type="dxa"/>
        <w:tblLook w:val="04A0"/>
      </w:tblPr>
      <w:tblGrid>
        <w:gridCol w:w="1985"/>
        <w:gridCol w:w="963"/>
        <w:gridCol w:w="883"/>
        <w:gridCol w:w="905"/>
        <w:gridCol w:w="883"/>
        <w:gridCol w:w="949"/>
        <w:gridCol w:w="974"/>
        <w:gridCol w:w="949"/>
        <w:gridCol w:w="974"/>
      </w:tblGrid>
      <w:tr w:rsidR="002C2BB2" w:rsidRPr="00D13800" w:rsidTr="002C2BB2">
        <w:trPr>
          <w:trHeight w:val="258"/>
          <w:jc w:val="cent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Denumirea indicatorului</w:t>
            </w:r>
          </w:p>
        </w:tc>
        <w:tc>
          <w:tcPr>
            <w:tcW w:w="9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2013 executat</w:t>
            </w:r>
          </w:p>
        </w:tc>
        <w:tc>
          <w:tcPr>
            <w:tcW w:w="8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 xml:space="preserve"> 2014 executat</w:t>
            </w:r>
          </w:p>
        </w:tc>
        <w:tc>
          <w:tcPr>
            <w:tcW w:w="1788" w:type="dxa"/>
            <w:gridSpan w:val="2"/>
            <w:tcBorders>
              <w:top w:val="single" w:sz="4" w:space="0" w:color="auto"/>
              <w:left w:val="nil"/>
              <w:bottom w:val="single" w:sz="4" w:space="0" w:color="auto"/>
              <w:right w:val="single" w:sz="4" w:space="0" w:color="auto"/>
            </w:tcBorders>
            <w:shd w:val="clear" w:color="auto" w:fill="auto"/>
            <w:noWrap/>
            <w:vAlign w:val="bottom"/>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2015</w:t>
            </w:r>
          </w:p>
        </w:tc>
        <w:tc>
          <w:tcPr>
            <w:tcW w:w="3846" w:type="dxa"/>
            <w:gridSpan w:val="4"/>
            <w:tcBorders>
              <w:top w:val="single" w:sz="4" w:space="0" w:color="auto"/>
              <w:left w:val="nil"/>
              <w:bottom w:val="single" w:sz="4" w:space="0" w:color="auto"/>
              <w:right w:val="single" w:sz="4" w:space="0" w:color="auto"/>
            </w:tcBorders>
            <w:shd w:val="clear" w:color="auto" w:fill="auto"/>
            <w:noWrap/>
            <w:vAlign w:val="bottom"/>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2015 executat față de</w:t>
            </w:r>
          </w:p>
        </w:tc>
      </w:tr>
      <w:tr w:rsidR="002C2BB2" w:rsidRPr="00D13800" w:rsidTr="002C2BB2">
        <w:trPr>
          <w:trHeight w:val="662"/>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F81D40" w:rsidRPr="00D03A2C" w:rsidRDefault="00F81D40" w:rsidP="00F81D40">
            <w:pPr>
              <w:spacing w:after="0" w:line="240" w:lineRule="auto"/>
              <w:rPr>
                <w:rFonts w:ascii="Times New Roman" w:hAnsi="Times New Roman"/>
                <w:color w:val="000000"/>
                <w:sz w:val="20"/>
                <w:szCs w:val="20"/>
                <w:lang w:val="ro-MO"/>
              </w:rPr>
            </w:pPr>
          </w:p>
        </w:tc>
        <w:tc>
          <w:tcPr>
            <w:tcW w:w="963" w:type="dxa"/>
            <w:vMerge/>
            <w:tcBorders>
              <w:top w:val="single" w:sz="4" w:space="0" w:color="auto"/>
              <w:left w:val="single" w:sz="4" w:space="0" w:color="auto"/>
              <w:bottom w:val="single" w:sz="4" w:space="0" w:color="auto"/>
              <w:right w:val="single" w:sz="4" w:space="0" w:color="auto"/>
            </w:tcBorders>
            <w:vAlign w:val="center"/>
            <w:hideMark/>
          </w:tcPr>
          <w:p w:rsidR="00F81D40" w:rsidRPr="00D03A2C" w:rsidRDefault="00F81D40" w:rsidP="00F81D40">
            <w:pPr>
              <w:spacing w:after="0" w:line="240" w:lineRule="auto"/>
              <w:rPr>
                <w:rFonts w:ascii="Times New Roman" w:hAnsi="Times New Roman"/>
                <w:color w:val="000000"/>
                <w:sz w:val="20"/>
                <w:szCs w:val="20"/>
                <w:lang w:val="ro-MO"/>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rsidR="00F81D40" w:rsidRPr="00D03A2C" w:rsidRDefault="00F81D40" w:rsidP="00F81D40">
            <w:pPr>
              <w:spacing w:after="0" w:line="240" w:lineRule="auto"/>
              <w:rPr>
                <w:rFonts w:ascii="Times New Roman" w:hAnsi="Times New Roman"/>
                <w:color w:val="000000"/>
                <w:sz w:val="20"/>
                <w:szCs w:val="20"/>
                <w:lang w:val="ro-MO"/>
              </w:rPr>
            </w:pPr>
          </w:p>
        </w:tc>
        <w:tc>
          <w:tcPr>
            <w:tcW w:w="90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prevăzut</w:t>
            </w:r>
          </w:p>
        </w:tc>
        <w:tc>
          <w:tcPr>
            <w:tcW w:w="8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executat</w:t>
            </w:r>
          </w:p>
        </w:tc>
        <w:tc>
          <w:tcPr>
            <w:tcW w:w="949" w:type="dxa"/>
            <w:tcBorders>
              <w:top w:val="nil"/>
              <w:left w:val="nil"/>
              <w:bottom w:val="single" w:sz="4" w:space="0" w:color="auto"/>
              <w:right w:val="single" w:sz="4" w:space="0" w:color="auto"/>
            </w:tcBorders>
            <w:shd w:val="clear" w:color="auto" w:fill="auto"/>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2014 executat</w:t>
            </w:r>
          </w:p>
        </w:tc>
        <w:tc>
          <w:tcPr>
            <w:tcW w:w="974" w:type="dxa"/>
            <w:tcBorders>
              <w:top w:val="nil"/>
              <w:left w:val="nil"/>
              <w:bottom w:val="single" w:sz="4" w:space="0" w:color="auto"/>
              <w:right w:val="single" w:sz="4" w:space="0" w:color="auto"/>
            </w:tcBorders>
            <w:shd w:val="clear" w:color="auto" w:fill="auto"/>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2015 prevăzut</w:t>
            </w:r>
          </w:p>
        </w:tc>
        <w:tc>
          <w:tcPr>
            <w:tcW w:w="949" w:type="dxa"/>
            <w:tcBorders>
              <w:top w:val="nil"/>
              <w:left w:val="nil"/>
              <w:bottom w:val="single" w:sz="4" w:space="0" w:color="auto"/>
              <w:right w:val="single" w:sz="4" w:space="0" w:color="auto"/>
            </w:tcBorders>
            <w:shd w:val="clear" w:color="auto" w:fill="auto"/>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2014 executat</w:t>
            </w:r>
          </w:p>
        </w:tc>
        <w:tc>
          <w:tcPr>
            <w:tcW w:w="974" w:type="dxa"/>
            <w:tcBorders>
              <w:top w:val="nil"/>
              <w:left w:val="nil"/>
              <w:bottom w:val="single" w:sz="4" w:space="0" w:color="auto"/>
              <w:right w:val="single" w:sz="4" w:space="0" w:color="auto"/>
            </w:tcBorders>
            <w:shd w:val="clear" w:color="auto" w:fill="auto"/>
            <w:vAlign w:val="center"/>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2015 prevăzut</w:t>
            </w:r>
          </w:p>
        </w:tc>
      </w:tr>
      <w:tr w:rsidR="002C2BB2" w:rsidRPr="00D13800" w:rsidTr="002C2BB2">
        <w:trPr>
          <w:trHeight w:val="269"/>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F81D40" w:rsidRPr="00D03A2C" w:rsidRDefault="00F81D40" w:rsidP="00F81D40">
            <w:pPr>
              <w:spacing w:after="0" w:line="240" w:lineRule="auto"/>
              <w:rPr>
                <w:rFonts w:ascii="Times New Roman" w:hAnsi="Times New Roman"/>
                <w:color w:val="000000"/>
                <w:sz w:val="20"/>
                <w:szCs w:val="20"/>
                <w:lang w:val="ro-MO"/>
              </w:rPr>
            </w:pPr>
          </w:p>
        </w:tc>
        <w:tc>
          <w:tcPr>
            <w:tcW w:w="963" w:type="dxa"/>
            <w:vMerge/>
            <w:tcBorders>
              <w:top w:val="single" w:sz="4" w:space="0" w:color="auto"/>
              <w:left w:val="single" w:sz="4" w:space="0" w:color="auto"/>
              <w:bottom w:val="single" w:sz="4" w:space="0" w:color="auto"/>
              <w:right w:val="single" w:sz="4" w:space="0" w:color="auto"/>
            </w:tcBorders>
            <w:vAlign w:val="center"/>
            <w:hideMark/>
          </w:tcPr>
          <w:p w:rsidR="00F81D40" w:rsidRPr="00D03A2C" w:rsidRDefault="00F81D40" w:rsidP="00F81D40">
            <w:pPr>
              <w:spacing w:after="0" w:line="240" w:lineRule="auto"/>
              <w:rPr>
                <w:rFonts w:ascii="Times New Roman" w:hAnsi="Times New Roman"/>
                <w:color w:val="000000"/>
                <w:sz w:val="20"/>
                <w:szCs w:val="20"/>
                <w:lang w:val="ro-MO"/>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rsidR="00F81D40" w:rsidRPr="00D03A2C" w:rsidRDefault="00F81D40" w:rsidP="00F81D40">
            <w:pPr>
              <w:spacing w:after="0" w:line="240" w:lineRule="auto"/>
              <w:rPr>
                <w:rFonts w:ascii="Times New Roman" w:hAnsi="Times New Roman"/>
                <w:color w:val="000000"/>
                <w:sz w:val="20"/>
                <w:szCs w:val="20"/>
                <w:lang w:val="ro-MO"/>
              </w:rPr>
            </w:pPr>
          </w:p>
        </w:tc>
        <w:tc>
          <w:tcPr>
            <w:tcW w:w="905" w:type="dxa"/>
            <w:vMerge/>
            <w:tcBorders>
              <w:top w:val="nil"/>
              <w:left w:val="single" w:sz="4" w:space="0" w:color="auto"/>
              <w:bottom w:val="single" w:sz="4" w:space="0" w:color="auto"/>
              <w:right w:val="single" w:sz="4" w:space="0" w:color="auto"/>
            </w:tcBorders>
            <w:vAlign w:val="center"/>
            <w:hideMark/>
          </w:tcPr>
          <w:p w:rsidR="00F81D40" w:rsidRPr="00D03A2C" w:rsidRDefault="00F81D40" w:rsidP="00F81D40">
            <w:pPr>
              <w:spacing w:after="0" w:line="240" w:lineRule="auto"/>
              <w:rPr>
                <w:rFonts w:ascii="Times New Roman" w:hAnsi="Times New Roman"/>
                <w:color w:val="000000"/>
                <w:sz w:val="20"/>
                <w:szCs w:val="20"/>
                <w:lang w:val="ro-MO"/>
              </w:rPr>
            </w:pPr>
          </w:p>
        </w:tc>
        <w:tc>
          <w:tcPr>
            <w:tcW w:w="883" w:type="dxa"/>
            <w:vMerge/>
            <w:tcBorders>
              <w:top w:val="nil"/>
              <w:left w:val="single" w:sz="4" w:space="0" w:color="auto"/>
              <w:bottom w:val="single" w:sz="4" w:space="0" w:color="auto"/>
              <w:right w:val="single" w:sz="4" w:space="0" w:color="auto"/>
            </w:tcBorders>
            <w:vAlign w:val="center"/>
            <w:hideMark/>
          </w:tcPr>
          <w:p w:rsidR="00F81D40" w:rsidRPr="00D03A2C" w:rsidRDefault="00F81D40" w:rsidP="00F81D40">
            <w:pPr>
              <w:spacing w:after="0" w:line="240" w:lineRule="auto"/>
              <w:rPr>
                <w:rFonts w:ascii="Times New Roman" w:hAnsi="Times New Roman"/>
                <w:color w:val="000000"/>
                <w:sz w:val="20"/>
                <w:szCs w:val="20"/>
                <w:lang w:val="ro-MO"/>
              </w:rPr>
            </w:pPr>
          </w:p>
        </w:tc>
        <w:tc>
          <w:tcPr>
            <w:tcW w:w="1923" w:type="dxa"/>
            <w:gridSpan w:val="2"/>
            <w:tcBorders>
              <w:top w:val="single" w:sz="4" w:space="0" w:color="auto"/>
              <w:left w:val="nil"/>
              <w:bottom w:val="single" w:sz="4" w:space="0" w:color="auto"/>
              <w:right w:val="single" w:sz="4" w:space="0" w:color="auto"/>
            </w:tcBorders>
            <w:shd w:val="clear" w:color="auto" w:fill="auto"/>
            <w:noWrap/>
            <w:vAlign w:val="bottom"/>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devieri (+,-)</w:t>
            </w:r>
          </w:p>
        </w:tc>
        <w:tc>
          <w:tcPr>
            <w:tcW w:w="1923" w:type="dxa"/>
            <w:gridSpan w:val="2"/>
            <w:tcBorders>
              <w:top w:val="single" w:sz="4" w:space="0" w:color="auto"/>
              <w:left w:val="nil"/>
              <w:bottom w:val="single" w:sz="4" w:space="0" w:color="auto"/>
              <w:right w:val="single" w:sz="4" w:space="0" w:color="auto"/>
            </w:tcBorders>
            <w:shd w:val="clear" w:color="auto" w:fill="auto"/>
            <w:noWrap/>
            <w:vAlign w:val="bottom"/>
            <w:hideMark/>
          </w:tcPr>
          <w:p w:rsidR="00F81D40" w:rsidRPr="00D03A2C" w:rsidRDefault="00F81D40" w:rsidP="00F81D40">
            <w:pPr>
              <w:spacing w:after="0" w:line="240" w:lineRule="auto"/>
              <w:jc w:val="center"/>
              <w:rPr>
                <w:rFonts w:ascii="Times New Roman" w:hAnsi="Times New Roman"/>
                <w:color w:val="000000"/>
                <w:sz w:val="20"/>
                <w:szCs w:val="20"/>
                <w:lang w:val="ro-MO"/>
              </w:rPr>
            </w:pPr>
            <w:r w:rsidRPr="00D03A2C">
              <w:rPr>
                <w:rFonts w:ascii="Times New Roman" w:hAnsi="Times New Roman"/>
                <w:color w:val="000000"/>
                <w:sz w:val="20"/>
                <w:szCs w:val="20"/>
                <w:lang w:val="ro-MO"/>
              </w:rPr>
              <w:t>%%</w:t>
            </w:r>
          </w:p>
        </w:tc>
      </w:tr>
      <w:tr w:rsidR="002C2BB2" w:rsidRPr="00D13800" w:rsidTr="002C2BB2">
        <w:trPr>
          <w:trHeight w:val="465"/>
          <w:jc w:val="center"/>
        </w:trPr>
        <w:tc>
          <w:tcPr>
            <w:tcW w:w="198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Total</w:t>
            </w:r>
          </w:p>
        </w:tc>
        <w:tc>
          <w:tcPr>
            <w:tcW w:w="96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23901,2</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29347,9</w:t>
            </w:r>
          </w:p>
        </w:tc>
        <w:tc>
          <w:tcPr>
            <w:tcW w:w="90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33062,8</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30101,1</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753,2</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-2961,7</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102,6</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b/>
                <w:bCs/>
                <w:color w:val="000000"/>
                <w:sz w:val="20"/>
                <w:szCs w:val="20"/>
                <w:lang w:val="ro-MO"/>
              </w:rPr>
            </w:pPr>
            <w:r w:rsidRPr="00D03A2C">
              <w:rPr>
                <w:rFonts w:ascii="Times New Roman" w:hAnsi="Times New Roman"/>
                <w:b/>
                <w:bCs/>
                <w:color w:val="000000"/>
                <w:sz w:val="20"/>
                <w:szCs w:val="20"/>
                <w:lang w:val="ro-MO"/>
              </w:rPr>
              <w:t>91,0</w:t>
            </w:r>
          </w:p>
        </w:tc>
      </w:tr>
      <w:tr w:rsidR="002C2BB2" w:rsidRPr="00D13800" w:rsidTr="002C2BB2">
        <w:trPr>
          <w:trHeight w:val="269"/>
          <w:jc w:val="center"/>
        </w:trPr>
        <w:tc>
          <w:tcPr>
            <w:tcW w:w="198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rPr>
                <w:rFonts w:ascii="Times New Roman" w:hAnsi="Times New Roman"/>
                <w:color w:val="000000"/>
                <w:sz w:val="20"/>
                <w:szCs w:val="20"/>
                <w:lang w:val="ro-MO"/>
              </w:rPr>
            </w:pPr>
            <w:r w:rsidRPr="00D03A2C">
              <w:rPr>
                <w:rFonts w:ascii="Times New Roman" w:hAnsi="Times New Roman"/>
                <w:color w:val="000000"/>
                <w:sz w:val="20"/>
                <w:szCs w:val="20"/>
                <w:lang w:val="ro-MO"/>
              </w:rPr>
              <w:t>Componenta de bază</w:t>
            </w:r>
          </w:p>
        </w:tc>
        <w:tc>
          <w:tcPr>
            <w:tcW w:w="96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20175,5</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24317,9</w:t>
            </w:r>
          </w:p>
        </w:tc>
        <w:tc>
          <w:tcPr>
            <w:tcW w:w="90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26903,7</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24759,0</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441,1</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-2144,7</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101,8</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92,0</w:t>
            </w:r>
          </w:p>
        </w:tc>
      </w:tr>
      <w:tr w:rsidR="002C2BB2" w:rsidRPr="00D13800" w:rsidTr="002C2BB2">
        <w:trPr>
          <w:trHeight w:val="269"/>
          <w:jc w:val="center"/>
        </w:trPr>
        <w:tc>
          <w:tcPr>
            <w:tcW w:w="198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rPr>
                <w:rFonts w:ascii="Times New Roman" w:hAnsi="Times New Roman"/>
                <w:color w:val="000000"/>
                <w:sz w:val="20"/>
                <w:szCs w:val="20"/>
                <w:lang w:val="ro-MO"/>
              </w:rPr>
            </w:pPr>
            <w:r w:rsidRPr="00D03A2C">
              <w:rPr>
                <w:rFonts w:ascii="Times New Roman" w:hAnsi="Times New Roman"/>
                <w:color w:val="000000"/>
                <w:sz w:val="20"/>
                <w:szCs w:val="20"/>
                <w:lang w:val="ro-MO"/>
              </w:rPr>
              <w:t>Mijloace speciale</w:t>
            </w:r>
          </w:p>
        </w:tc>
        <w:tc>
          <w:tcPr>
            <w:tcW w:w="96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720,8</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789,9</w:t>
            </w:r>
          </w:p>
        </w:tc>
        <w:tc>
          <w:tcPr>
            <w:tcW w:w="90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867,9</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925,3</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135,4</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57,4</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117,1</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106,6</w:t>
            </w:r>
          </w:p>
        </w:tc>
      </w:tr>
      <w:tr w:rsidR="002C2BB2" w:rsidRPr="00D13800" w:rsidTr="002C2BB2">
        <w:trPr>
          <w:trHeight w:val="269"/>
          <w:jc w:val="center"/>
        </w:trPr>
        <w:tc>
          <w:tcPr>
            <w:tcW w:w="198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rPr>
                <w:rFonts w:ascii="Times New Roman" w:hAnsi="Times New Roman"/>
                <w:color w:val="000000"/>
                <w:sz w:val="20"/>
                <w:szCs w:val="20"/>
                <w:lang w:val="ro-MO"/>
              </w:rPr>
            </w:pPr>
            <w:r w:rsidRPr="00D03A2C">
              <w:rPr>
                <w:rFonts w:ascii="Times New Roman" w:hAnsi="Times New Roman"/>
                <w:color w:val="000000"/>
                <w:sz w:val="20"/>
                <w:szCs w:val="20"/>
                <w:lang w:val="ro-MO"/>
              </w:rPr>
              <w:t>Fonduri speciale</w:t>
            </w:r>
          </w:p>
        </w:tc>
        <w:tc>
          <w:tcPr>
            <w:tcW w:w="96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419,4</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588,0</w:t>
            </w:r>
          </w:p>
        </w:tc>
        <w:tc>
          <w:tcPr>
            <w:tcW w:w="90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601,4</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574,9</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-13,1</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-26,5</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97,8</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95,6</w:t>
            </w:r>
          </w:p>
        </w:tc>
      </w:tr>
      <w:tr w:rsidR="002C2BB2" w:rsidRPr="00D13800" w:rsidTr="002C2BB2">
        <w:trPr>
          <w:trHeight w:val="539"/>
          <w:jc w:val="center"/>
        </w:trPr>
        <w:tc>
          <w:tcPr>
            <w:tcW w:w="1985" w:type="dxa"/>
            <w:tcBorders>
              <w:top w:val="nil"/>
              <w:left w:val="nil"/>
              <w:bottom w:val="nil"/>
              <w:right w:val="nil"/>
            </w:tcBorders>
            <w:shd w:val="clear" w:color="auto" w:fill="auto"/>
            <w:vAlign w:val="bottom"/>
            <w:hideMark/>
          </w:tcPr>
          <w:p w:rsidR="00F81D40" w:rsidRPr="00D03A2C" w:rsidRDefault="00F81D40" w:rsidP="00F81D40">
            <w:pPr>
              <w:spacing w:after="0" w:line="240" w:lineRule="auto"/>
              <w:rPr>
                <w:rFonts w:ascii="Times New Roman" w:hAnsi="Times New Roman"/>
                <w:color w:val="000000"/>
                <w:sz w:val="20"/>
                <w:szCs w:val="20"/>
                <w:lang w:val="ro-MO"/>
              </w:rPr>
            </w:pPr>
            <w:r w:rsidRPr="00D03A2C">
              <w:rPr>
                <w:rFonts w:ascii="Times New Roman" w:hAnsi="Times New Roman"/>
                <w:color w:val="000000"/>
                <w:sz w:val="20"/>
                <w:szCs w:val="20"/>
                <w:lang w:val="ro-MO"/>
              </w:rPr>
              <w:t>Proiecte finanțate din surse externe</w:t>
            </w:r>
          </w:p>
        </w:tc>
        <w:tc>
          <w:tcPr>
            <w:tcW w:w="96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2618,6</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3667,7</w:t>
            </w:r>
          </w:p>
        </w:tc>
        <w:tc>
          <w:tcPr>
            <w:tcW w:w="905"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4712,5</w:t>
            </w:r>
          </w:p>
        </w:tc>
        <w:tc>
          <w:tcPr>
            <w:tcW w:w="883"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4102,4</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434,7</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-610,1</w:t>
            </w:r>
          </w:p>
        </w:tc>
        <w:tc>
          <w:tcPr>
            <w:tcW w:w="949"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111,9</w:t>
            </w:r>
          </w:p>
        </w:tc>
        <w:tc>
          <w:tcPr>
            <w:tcW w:w="974" w:type="dxa"/>
            <w:tcBorders>
              <w:top w:val="nil"/>
              <w:left w:val="nil"/>
              <w:bottom w:val="nil"/>
              <w:right w:val="nil"/>
            </w:tcBorders>
            <w:shd w:val="clear" w:color="auto" w:fill="auto"/>
            <w:noWrap/>
            <w:vAlign w:val="bottom"/>
            <w:hideMark/>
          </w:tcPr>
          <w:p w:rsidR="00F81D40" w:rsidRPr="00D03A2C" w:rsidRDefault="00F81D40" w:rsidP="00F81D40">
            <w:pPr>
              <w:spacing w:after="0" w:line="240" w:lineRule="auto"/>
              <w:jc w:val="right"/>
              <w:rPr>
                <w:rFonts w:ascii="Times New Roman" w:hAnsi="Times New Roman"/>
                <w:color w:val="000000"/>
                <w:sz w:val="20"/>
                <w:szCs w:val="20"/>
                <w:lang w:val="ro-MO"/>
              </w:rPr>
            </w:pPr>
            <w:r w:rsidRPr="00D03A2C">
              <w:rPr>
                <w:rFonts w:ascii="Times New Roman" w:hAnsi="Times New Roman"/>
                <w:color w:val="000000"/>
                <w:sz w:val="20"/>
                <w:szCs w:val="20"/>
                <w:lang w:val="ro-MO"/>
              </w:rPr>
              <w:t>87,1</w:t>
            </w:r>
          </w:p>
        </w:tc>
      </w:tr>
    </w:tbl>
    <w:p w:rsidR="00F81D40" w:rsidRPr="00D03A2C" w:rsidRDefault="00F81D40" w:rsidP="00F81D40">
      <w:pPr>
        <w:spacing w:after="0" w:line="240" w:lineRule="auto"/>
        <w:ind w:firstLine="540"/>
        <w:jc w:val="both"/>
        <w:rPr>
          <w:rFonts w:ascii="Times New Roman" w:hAnsi="Times New Roman"/>
          <w:i/>
          <w:sz w:val="20"/>
          <w:szCs w:val="20"/>
          <w:lang w:val="ro-MO"/>
        </w:rPr>
      </w:pPr>
    </w:p>
    <w:p w:rsidR="00F81D40" w:rsidRPr="00D03A2C" w:rsidRDefault="00F81D40" w:rsidP="00F81D40">
      <w:pPr>
        <w:spacing w:after="0" w:line="240" w:lineRule="auto"/>
        <w:ind w:firstLine="540"/>
        <w:jc w:val="both"/>
        <w:rPr>
          <w:rFonts w:ascii="Times New Roman" w:hAnsi="Times New Roman"/>
          <w:i/>
          <w:lang w:val="ro-MO"/>
        </w:rPr>
      </w:pPr>
      <w:r w:rsidRPr="00D03A2C">
        <w:rPr>
          <w:rFonts w:ascii="Times New Roman" w:hAnsi="Times New Roman"/>
          <w:i/>
          <w:lang w:val="ro-MO"/>
        </w:rPr>
        <w:t>Notă:</w:t>
      </w:r>
      <w:r w:rsidRPr="00D03A2C">
        <w:rPr>
          <w:rFonts w:ascii="Times New Roman" w:hAnsi="Times New Roman"/>
          <w:lang w:val="ro-MO"/>
        </w:rPr>
        <w:t xml:space="preserve"> </w:t>
      </w:r>
      <w:r w:rsidRPr="00D03A2C">
        <w:rPr>
          <w:rFonts w:ascii="Times New Roman" w:hAnsi="Times New Roman"/>
          <w:i/>
          <w:lang w:val="ro-MO"/>
        </w:rPr>
        <w:t>În volumulul cheltuielilor executate sunt incluse soldurile de mijloace din conturi, transferate la finele anului la componenta de bază, de la componenta mijloace speciale – 179,9 mil.lei și de la componenta fonduri speciale – 73,7 mil.lei.</w:t>
      </w:r>
    </w:p>
    <w:p w:rsidR="00F81D40" w:rsidRPr="00D03A2C" w:rsidRDefault="00F81D40" w:rsidP="002C2BB2">
      <w:pPr>
        <w:pStyle w:val="BodyTextIndent"/>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 xml:space="preserve">Volumul major al cheltuielilor neexecutate, se atribuie la </w:t>
      </w:r>
      <w:r w:rsidRPr="00D03A2C">
        <w:rPr>
          <w:rFonts w:ascii="Times New Roman" w:hAnsi="Times New Roman"/>
          <w:i/>
          <w:sz w:val="28"/>
          <w:szCs w:val="28"/>
          <w:lang w:val="ro-MO"/>
        </w:rPr>
        <w:t>componenta de bază</w:t>
      </w:r>
      <w:r w:rsidRPr="00D03A2C">
        <w:rPr>
          <w:rFonts w:ascii="Times New Roman" w:hAnsi="Times New Roman"/>
          <w:sz w:val="28"/>
          <w:szCs w:val="28"/>
          <w:lang w:val="ro-MO"/>
        </w:rPr>
        <w:t xml:space="preserve"> –  2</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144,7 mil. lei sau (8,0%), inclusiv pentru învățământ – 425,4 mil. lei (1,6 % din prevederile actualizate); agricultură, gospodăria silvică, gospodăria piscicolă și gospodăria apelor – 345,9 mil. lei (1,3%); asigurarea și asistența socială – 336,3</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mil. lei (1,3%); transporturile, gospodăria drumurilor; comunicațiile și informatica – 303,0 mil. lei (1,2%); ocrotirea sănătății – 148,9 mil. lei (0,6%); gospodăria comunală și gospodăria de exploatare a fondului de locuințe - 136,9</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 xml:space="preserve">mil. lei (0,5%); servicii de stat cu destinație generală – 122,8 mil. lei (0,5%); protecția mediului și hidrometeorologia - 117,9 mil. lei (0,4%); complexul pentru combustibil și energie – 72,6 mil. lei (0,3%); cultura, arta, sportul și activitățile pentru tineret – 44,8 mil. lei (0,2%). </w:t>
      </w:r>
    </w:p>
    <w:p w:rsidR="00F81D40" w:rsidRPr="00D03A2C" w:rsidRDefault="00F81D40" w:rsidP="002C2BB2">
      <w:pPr>
        <w:pStyle w:val="BodyTextIndent"/>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La componenta </w:t>
      </w:r>
      <w:r w:rsidRPr="00D03A2C">
        <w:rPr>
          <w:rFonts w:ascii="Times New Roman" w:hAnsi="Times New Roman"/>
          <w:i/>
          <w:sz w:val="28"/>
          <w:szCs w:val="28"/>
          <w:lang w:val="ro-MO"/>
        </w:rPr>
        <w:t>mijloace speciale</w:t>
      </w:r>
      <w:r w:rsidRPr="00D03A2C">
        <w:rPr>
          <w:rFonts w:ascii="Times New Roman" w:hAnsi="Times New Roman"/>
          <w:sz w:val="28"/>
          <w:szCs w:val="28"/>
          <w:lang w:val="ro-MO"/>
        </w:rPr>
        <w:t>, cheltuielile neexecutate au constituit 122,5</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mil.lei (14,1%), dintre care: pentru ocrotirea sănătății – 34,1 mil. lei, învățământ – 20,5 mil. lei, agricultură, gospodăria silvică, gospodăria piscicolă și gospodăria apelor – 12,6 mil. lei, menținerea ordinii publice și apărarea națională – 10,9 mil. lei.</w:t>
      </w:r>
    </w:p>
    <w:p w:rsidR="00F81D40" w:rsidRPr="00D03A2C" w:rsidRDefault="00F81D40" w:rsidP="002C2BB2">
      <w:pPr>
        <w:pStyle w:val="BodyTextIndent"/>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Cheltuielile neexecutate din contul </w:t>
      </w:r>
      <w:r w:rsidRPr="00D03A2C">
        <w:rPr>
          <w:rFonts w:ascii="Times New Roman" w:hAnsi="Times New Roman"/>
          <w:i/>
          <w:sz w:val="28"/>
          <w:szCs w:val="28"/>
          <w:lang w:val="ro-MO"/>
        </w:rPr>
        <w:t>fondurilor speciale</w:t>
      </w:r>
      <w:r w:rsidRPr="00D03A2C">
        <w:rPr>
          <w:rFonts w:ascii="Times New Roman" w:hAnsi="Times New Roman"/>
          <w:sz w:val="28"/>
          <w:szCs w:val="28"/>
          <w:lang w:val="ro-MO"/>
        </w:rPr>
        <w:t xml:space="preserve"> au constituit  100,2</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mil.lei (6,7%), dintre care 71,3 mil. lei se atribuie fondurilor ecologice.</w:t>
      </w:r>
    </w:p>
    <w:p w:rsidR="00F81D40" w:rsidRPr="00D03A2C" w:rsidRDefault="00F81D40" w:rsidP="002C2BB2">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Cheltuielile neexecutate în cadrul </w:t>
      </w:r>
      <w:r w:rsidRPr="00D03A2C">
        <w:rPr>
          <w:rFonts w:ascii="Times New Roman" w:hAnsi="Times New Roman"/>
          <w:i/>
          <w:sz w:val="28"/>
          <w:szCs w:val="28"/>
          <w:lang w:val="ro-MO"/>
        </w:rPr>
        <w:t xml:space="preserve">proiectelor finanțate din surse externe </w:t>
      </w:r>
      <w:r w:rsidRPr="00D03A2C">
        <w:rPr>
          <w:rFonts w:ascii="Times New Roman" w:hAnsi="Times New Roman"/>
          <w:sz w:val="28"/>
          <w:szCs w:val="28"/>
          <w:lang w:val="ro-MO"/>
        </w:rPr>
        <w:t xml:space="preserve">constituie 610,1 mil. lei sau 12,9%. Aceste devieri se atribuie, în special, neutilizării mijloacelor prevăzute pentru gospodăria comunală și gospodăria de exploatare a fondului de locuințe - 116,0 mil. lei, transporturile, gospodăria drumurilor, comunicațiile și informatica - 78,3 mil. lei, agricultura, gospodăria silvică, gospodăria piscicolă și gospodăria apelor - 77,4 mil. lei, complexul pentru combustibil și energie - 66,8 mil. lei, protecția mediului și hidrometeorologia - 57,1 mil. lei, alte servicii legate de activitatea economică – 120,1 mil. lei. </w:t>
      </w:r>
    </w:p>
    <w:p w:rsidR="00F81D40" w:rsidRPr="00D03A2C" w:rsidRDefault="00F81D40" w:rsidP="002C2BB2">
      <w:pPr>
        <w:pStyle w:val="BodyTextIndent"/>
        <w:spacing w:line="240" w:lineRule="auto"/>
        <w:ind w:left="0" w:firstLine="567"/>
        <w:jc w:val="both"/>
        <w:rPr>
          <w:rFonts w:ascii="Times New Roman" w:hAnsi="Times New Roman"/>
          <w:color w:val="000000"/>
          <w:sz w:val="28"/>
          <w:szCs w:val="28"/>
          <w:lang w:val="ro-MO"/>
        </w:rPr>
      </w:pPr>
      <w:r w:rsidRPr="00D03A2C">
        <w:rPr>
          <w:rFonts w:ascii="Times New Roman" w:hAnsi="Times New Roman"/>
          <w:sz w:val="28"/>
          <w:szCs w:val="28"/>
          <w:lang w:val="ro-MO"/>
        </w:rPr>
        <w:t>Nivelul executării părții de cheltuieli a bugetului de stat, este rezultatul faptului că, finanțarea cheltuielilor s-a efectuat pe măsura încasării mijloacelor bănești la conturile bugetului de stat, în baza prevederilor și prioritizărilor stipulate la art.10 alin.(4) din Legea nr.847-XIII din 24 mai 1996 (cu modificările și completările ulterioare).</w:t>
      </w:r>
    </w:p>
    <w:p w:rsidR="00F81D40" w:rsidRDefault="00F81D40" w:rsidP="002C2BB2">
      <w:pPr>
        <w:pStyle w:val="BodyTextIndent"/>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În aspect economic, cheltuielile curente au fost executate la nivel de 94,5% iar cheltuielile capitale - la nivel de 81,2% faţă de prevederile anuale. Cheltuielile de personal au fost finanţate la nivel de 99,1%, transferurile către populaţie – 94,5%, transferurile în economie - 81,2%, cheltuielile pentru mărfuri şi servicii - 92,8 %. </w:t>
      </w:r>
    </w:p>
    <w:p w:rsidR="00D03A2C" w:rsidRDefault="00D03A2C" w:rsidP="002C2BB2">
      <w:pPr>
        <w:pStyle w:val="BodyTextIndent"/>
        <w:spacing w:after="0" w:line="240" w:lineRule="auto"/>
        <w:ind w:left="0" w:firstLine="567"/>
        <w:jc w:val="both"/>
        <w:rPr>
          <w:rFonts w:ascii="Times New Roman" w:hAnsi="Times New Roman"/>
          <w:sz w:val="28"/>
          <w:szCs w:val="28"/>
          <w:lang w:val="ro-MO"/>
        </w:rPr>
      </w:pPr>
    </w:p>
    <w:p w:rsidR="00EB5E6F" w:rsidRDefault="00EB5E6F" w:rsidP="002C2BB2">
      <w:pPr>
        <w:pStyle w:val="BodyTextIndent"/>
        <w:spacing w:after="0" w:line="240" w:lineRule="auto"/>
        <w:ind w:left="0" w:firstLine="567"/>
        <w:jc w:val="both"/>
        <w:rPr>
          <w:rFonts w:ascii="Times New Roman" w:hAnsi="Times New Roman"/>
          <w:sz w:val="28"/>
          <w:szCs w:val="28"/>
          <w:lang w:val="ro-MO"/>
        </w:rPr>
      </w:pPr>
    </w:p>
    <w:p w:rsidR="00EB5E6F" w:rsidRDefault="00EB5E6F" w:rsidP="002C2BB2">
      <w:pPr>
        <w:pStyle w:val="BodyTextIndent"/>
        <w:spacing w:after="0" w:line="240" w:lineRule="auto"/>
        <w:ind w:left="0" w:firstLine="567"/>
        <w:jc w:val="both"/>
        <w:rPr>
          <w:rFonts w:ascii="Times New Roman" w:hAnsi="Times New Roman"/>
          <w:sz w:val="28"/>
          <w:szCs w:val="28"/>
          <w:lang w:val="ro-MO"/>
        </w:rPr>
      </w:pPr>
    </w:p>
    <w:p w:rsidR="00EB5E6F" w:rsidRDefault="00EB5E6F" w:rsidP="002C2BB2">
      <w:pPr>
        <w:pStyle w:val="BodyTextIndent"/>
        <w:spacing w:after="0" w:line="240" w:lineRule="auto"/>
        <w:ind w:left="0" w:firstLine="567"/>
        <w:jc w:val="both"/>
        <w:rPr>
          <w:rFonts w:ascii="Times New Roman" w:hAnsi="Times New Roman"/>
          <w:sz w:val="28"/>
          <w:szCs w:val="28"/>
          <w:lang w:val="ro-MO"/>
        </w:rPr>
      </w:pPr>
    </w:p>
    <w:p w:rsidR="00EB5E6F" w:rsidRDefault="00EB5E6F" w:rsidP="002C2BB2">
      <w:pPr>
        <w:pStyle w:val="BodyTextIndent"/>
        <w:spacing w:after="0" w:line="240" w:lineRule="auto"/>
        <w:ind w:left="0" w:firstLine="567"/>
        <w:jc w:val="both"/>
        <w:rPr>
          <w:rFonts w:ascii="Times New Roman" w:hAnsi="Times New Roman"/>
          <w:sz w:val="28"/>
          <w:szCs w:val="28"/>
          <w:lang w:val="ro-MO"/>
        </w:rPr>
      </w:pPr>
    </w:p>
    <w:p w:rsidR="00EB5E6F" w:rsidRDefault="00EB5E6F" w:rsidP="002C2BB2">
      <w:pPr>
        <w:pStyle w:val="BodyTextIndent"/>
        <w:spacing w:after="0" w:line="240" w:lineRule="auto"/>
        <w:ind w:left="0" w:firstLine="567"/>
        <w:jc w:val="both"/>
        <w:rPr>
          <w:rFonts w:ascii="Times New Roman" w:hAnsi="Times New Roman"/>
          <w:sz w:val="28"/>
          <w:szCs w:val="28"/>
          <w:lang w:val="ro-MO"/>
        </w:rPr>
      </w:pPr>
    </w:p>
    <w:p w:rsidR="00EB5E6F" w:rsidRDefault="00EB5E6F" w:rsidP="002C2BB2">
      <w:pPr>
        <w:pStyle w:val="BodyTextIndent"/>
        <w:spacing w:after="0" w:line="240" w:lineRule="auto"/>
        <w:ind w:left="0" w:firstLine="567"/>
        <w:jc w:val="both"/>
        <w:rPr>
          <w:rFonts w:ascii="Times New Roman" w:hAnsi="Times New Roman"/>
          <w:sz w:val="28"/>
          <w:szCs w:val="28"/>
          <w:lang w:val="ro-MO"/>
        </w:rPr>
      </w:pPr>
    </w:p>
    <w:p w:rsidR="00EB5E6F" w:rsidRPr="00D03A2C" w:rsidRDefault="00EB5E6F" w:rsidP="002C2BB2">
      <w:pPr>
        <w:pStyle w:val="BodyTextIndent"/>
        <w:spacing w:after="0" w:line="240" w:lineRule="auto"/>
        <w:ind w:left="0" w:firstLine="567"/>
        <w:jc w:val="both"/>
        <w:rPr>
          <w:rFonts w:ascii="Times New Roman" w:hAnsi="Times New Roman"/>
          <w:sz w:val="28"/>
          <w:szCs w:val="28"/>
          <w:lang w:val="ro-MO"/>
        </w:rPr>
      </w:pPr>
    </w:p>
    <w:p w:rsidR="00BE1EAD" w:rsidRPr="00D03A2C" w:rsidRDefault="00BE1EAD" w:rsidP="00002629">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lastRenderedPageBreak/>
        <w:t>1.3.3.</w:t>
      </w:r>
      <w:r w:rsidRPr="00D03A2C">
        <w:rPr>
          <w:rFonts w:ascii="Times New Roman" w:eastAsia="Times New Roman" w:hAnsi="Times New Roman"/>
          <w:b/>
          <w:i/>
          <w:iCs/>
          <w:color w:val="000000"/>
          <w:sz w:val="28"/>
          <w:szCs w:val="28"/>
          <w:lang w:val="ro-MO"/>
        </w:rPr>
        <w:t>Datoria de stat</w:t>
      </w:r>
      <w:r w:rsidR="006A070B">
        <w:rPr>
          <w:rFonts w:ascii="Times New Roman" w:eastAsia="Times New Roman" w:hAnsi="Times New Roman"/>
          <w:b/>
          <w:i/>
          <w:iCs/>
          <w:color w:val="000000"/>
          <w:sz w:val="28"/>
          <w:szCs w:val="28"/>
          <w:lang w:val="ro-MO"/>
        </w:rPr>
        <w:t xml:space="preserve"> și deservirea acesteia</w:t>
      </w:r>
    </w:p>
    <w:p w:rsidR="006A070B" w:rsidRPr="000E0404" w:rsidRDefault="006A070B" w:rsidP="006A070B">
      <w:pPr>
        <w:spacing w:line="240" w:lineRule="auto"/>
        <w:ind w:firstLine="567"/>
        <w:jc w:val="both"/>
        <w:rPr>
          <w:rFonts w:ascii="Times New Roman" w:hAnsi="Times New Roman"/>
          <w:color w:val="000000"/>
          <w:sz w:val="28"/>
          <w:szCs w:val="28"/>
          <w:lang w:val="ro-RO"/>
        </w:rPr>
      </w:pPr>
      <w:r w:rsidRPr="000E6A8D">
        <w:rPr>
          <w:rFonts w:ascii="Times New Roman" w:hAnsi="Times New Roman"/>
          <w:color w:val="000000"/>
          <w:sz w:val="28"/>
          <w:szCs w:val="28"/>
          <w:lang w:val="es-ES"/>
        </w:rPr>
        <w:t>La situaţia din 31 decembrie 2015, soldul datoriei de stat exprimat în lei, a constituit 33 509,2 mil.lei, și reprezintă echivalentul a 1 </w:t>
      </w:r>
      <w:r w:rsidRPr="000E0404">
        <w:rPr>
          <w:rFonts w:ascii="Times New Roman" w:hAnsi="Times New Roman"/>
          <w:color w:val="000000"/>
          <w:sz w:val="28"/>
          <w:szCs w:val="28"/>
          <w:lang w:val="es-ES"/>
        </w:rPr>
        <w:t>337,0 mil. dolari SUA datorie de stat externă şi 7 225,4 mil. lei - datorie de stat internă</w:t>
      </w:r>
      <w:r w:rsidRPr="000E0404">
        <w:rPr>
          <w:rFonts w:ascii="Times New Roman" w:hAnsi="Times New Roman"/>
          <w:b/>
          <w:color w:val="000000"/>
          <w:sz w:val="28"/>
          <w:szCs w:val="28"/>
          <w:lang w:val="es-ES"/>
        </w:rPr>
        <w:t>.</w:t>
      </w:r>
      <w:r w:rsidRPr="000E0404">
        <w:rPr>
          <w:rFonts w:ascii="Times New Roman" w:hAnsi="Times New Roman"/>
          <w:color w:val="000000"/>
          <w:sz w:val="28"/>
          <w:szCs w:val="28"/>
          <w:lang w:val="es-ES"/>
        </w:rPr>
        <w:t xml:space="preserve"> Astfel, </w:t>
      </w:r>
      <w:r w:rsidRPr="000E0404">
        <w:rPr>
          <w:rFonts w:ascii="Times New Roman" w:hAnsi="Times New Roman"/>
          <w:color w:val="000000"/>
          <w:sz w:val="28"/>
          <w:szCs w:val="28"/>
          <w:lang w:val="ro-RO"/>
        </w:rPr>
        <w:t xml:space="preserve">soldul datoriei de stat externe a constituit 90% din valoarea precizată pe an, iar soldul datoriei de stat interne – 103% față de valoarea precizată pe an. </w:t>
      </w:r>
    </w:p>
    <w:p w:rsidR="006A070B" w:rsidRPr="000E6A8D" w:rsidRDefault="006A070B" w:rsidP="006A070B">
      <w:pPr>
        <w:spacing w:line="240" w:lineRule="auto"/>
        <w:ind w:firstLine="567"/>
        <w:jc w:val="both"/>
        <w:rPr>
          <w:rFonts w:ascii="Times New Roman" w:hAnsi="Times New Roman"/>
          <w:color w:val="000000"/>
          <w:sz w:val="28"/>
          <w:szCs w:val="28"/>
          <w:lang w:val="es-ES"/>
        </w:rPr>
      </w:pPr>
      <w:r w:rsidRPr="000E0404">
        <w:rPr>
          <w:rFonts w:ascii="Times New Roman" w:hAnsi="Times New Roman"/>
          <w:color w:val="000000"/>
          <w:sz w:val="28"/>
          <w:szCs w:val="28"/>
          <w:lang w:val="es-ES"/>
        </w:rPr>
        <w:t xml:space="preserve">Comparativ cu anul 2014, soldul datoriei de stat denominat în </w:t>
      </w:r>
      <w:r w:rsidR="00C446E9">
        <w:rPr>
          <w:rFonts w:ascii="Times New Roman" w:hAnsi="Times New Roman"/>
          <w:color w:val="000000"/>
          <w:sz w:val="28"/>
          <w:szCs w:val="28"/>
          <w:lang w:val="es-ES"/>
        </w:rPr>
        <w:t>monedă</w:t>
      </w:r>
      <w:r w:rsidRPr="000E0404">
        <w:rPr>
          <w:rFonts w:ascii="Times New Roman" w:hAnsi="Times New Roman"/>
          <w:color w:val="000000"/>
          <w:sz w:val="28"/>
          <w:szCs w:val="28"/>
          <w:lang w:val="es-ES"/>
        </w:rPr>
        <w:t xml:space="preserve"> naţională pe parcursul anul 2015 s-a majorat cu 6 038,6 mil.lei sau cu 22,0% ca urmare a majorării soldului datoriei de stat externe exprimat în dolari SUA, deprecierii monedei naţionale faţă de valutele în care este denominată datoria de stat externă, precum şi datorită majorării soldului datoriei de stat interne.</w:t>
      </w:r>
    </w:p>
    <w:p w:rsidR="006A070B" w:rsidRDefault="006A070B" w:rsidP="006A070B">
      <w:pPr>
        <w:spacing w:line="240" w:lineRule="auto"/>
        <w:ind w:firstLine="567"/>
        <w:jc w:val="both"/>
        <w:rPr>
          <w:rFonts w:ascii="Times New Roman" w:hAnsi="Times New Roman"/>
          <w:color w:val="000000"/>
          <w:sz w:val="28"/>
          <w:szCs w:val="28"/>
          <w:lang w:val="es-ES"/>
        </w:rPr>
      </w:pPr>
      <w:r w:rsidRPr="000E6A8D">
        <w:rPr>
          <w:rFonts w:ascii="Times New Roman" w:hAnsi="Times New Roman"/>
          <w:color w:val="000000"/>
          <w:sz w:val="28"/>
          <w:szCs w:val="28"/>
          <w:lang w:val="es-ES"/>
        </w:rPr>
        <w:t xml:space="preserve">Ponderea datoriei de stat în PIB, la situația din 31 decembrie 2015, a constituit 27,5%, înregistrînd o majorare </w:t>
      </w:r>
      <w:r w:rsidRPr="000E6A8D">
        <w:rPr>
          <w:rFonts w:ascii="Times New Roman" w:hAnsi="Times New Roman"/>
          <w:sz w:val="28"/>
          <w:szCs w:val="28"/>
          <w:lang w:val="es-ES"/>
        </w:rPr>
        <w:t>cu 3,0 p.p.</w:t>
      </w:r>
      <w:r w:rsidRPr="000E6A8D">
        <w:rPr>
          <w:rFonts w:ascii="Times New Roman" w:hAnsi="Times New Roman"/>
          <w:color w:val="000000"/>
          <w:sz w:val="28"/>
          <w:szCs w:val="28"/>
          <w:lang w:val="es-ES"/>
        </w:rPr>
        <w:t>în raport cu situaţia de la sfîrşitul anului 2014.</w:t>
      </w:r>
    </w:p>
    <w:p w:rsidR="006A070B" w:rsidRPr="00D51056" w:rsidRDefault="006A070B" w:rsidP="006A070B">
      <w:pPr>
        <w:pStyle w:val="BodyText2"/>
        <w:tabs>
          <w:tab w:val="left" w:pos="0"/>
          <w:tab w:val="left" w:pos="900"/>
        </w:tabs>
        <w:spacing w:after="200" w:line="240" w:lineRule="auto"/>
        <w:ind w:firstLine="567"/>
        <w:jc w:val="both"/>
        <w:rPr>
          <w:sz w:val="28"/>
          <w:szCs w:val="28"/>
          <w:lang w:val="es-ES"/>
        </w:rPr>
      </w:pPr>
      <w:r>
        <w:rPr>
          <w:sz w:val="28"/>
          <w:szCs w:val="28"/>
          <w:lang w:val="es-ES"/>
        </w:rPr>
        <w:t>P</w:t>
      </w:r>
      <w:r w:rsidRPr="00D51056">
        <w:rPr>
          <w:sz w:val="28"/>
          <w:szCs w:val="28"/>
          <w:lang w:val="es-ES"/>
        </w:rPr>
        <w:t>entru deservirea datoriei de stat interne au fost utilizate mijloace financiare în sumă de 17 364,8 mil. lei, iar pentru deservirea datoriei de stat externe</w:t>
      </w:r>
      <w:r>
        <w:rPr>
          <w:sz w:val="28"/>
          <w:szCs w:val="28"/>
          <w:lang w:val="es-ES"/>
        </w:rPr>
        <w:t xml:space="preserve"> -</w:t>
      </w:r>
      <w:r w:rsidRPr="00D51056">
        <w:rPr>
          <w:sz w:val="28"/>
          <w:szCs w:val="28"/>
          <w:lang w:val="es-ES"/>
        </w:rPr>
        <w:t xml:space="preserve"> 974,0</w:t>
      </w:r>
      <w:r w:rsidR="00633890" w:rsidRPr="00D03A2C">
        <w:rPr>
          <w:color w:val="000000"/>
          <w:sz w:val="28"/>
          <w:szCs w:val="28"/>
          <w:lang w:val="ro-MO"/>
        </w:rPr>
        <w:t> </w:t>
      </w:r>
      <w:r w:rsidRPr="00D51056">
        <w:rPr>
          <w:sz w:val="28"/>
          <w:szCs w:val="28"/>
          <w:lang w:val="es-ES"/>
        </w:rPr>
        <w:t>mil.lei.</w:t>
      </w:r>
      <w:r>
        <w:rPr>
          <w:sz w:val="28"/>
          <w:szCs w:val="28"/>
          <w:lang w:val="es-ES"/>
        </w:rPr>
        <w:t xml:space="preserve"> Pentru r</w:t>
      </w:r>
      <w:r w:rsidRPr="00D51056">
        <w:rPr>
          <w:sz w:val="28"/>
          <w:szCs w:val="28"/>
          <w:lang w:val="es-ES"/>
        </w:rPr>
        <w:t>ambursarea sumei principale</w:t>
      </w:r>
      <w:r>
        <w:rPr>
          <w:sz w:val="28"/>
          <w:szCs w:val="28"/>
          <w:lang w:val="es-ES"/>
        </w:rPr>
        <w:t xml:space="preserve"> au fost utilizate mijloace în sumă de </w:t>
      </w:r>
      <w:r w:rsidRPr="00D51056">
        <w:rPr>
          <w:sz w:val="28"/>
          <w:szCs w:val="28"/>
          <w:lang w:val="es-ES"/>
        </w:rPr>
        <w:t>17 295,5 mil.lei, cu 534,9 mil. lei, sau cu 3,2% mai mult decît în</w:t>
      </w:r>
      <w:r>
        <w:rPr>
          <w:sz w:val="28"/>
          <w:szCs w:val="28"/>
          <w:lang w:val="es-ES"/>
        </w:rPr>
        <w:t xml:space="preserve"> anul 2014, iar pentru s</w:t>
      </w:r>
      <w:r w:rsidRPr="00D51056">
        <w:rPr>
          <w:sz w:val="28"/>
          <w:szCs w:val="28"/>
          <w:lang w:val="es-ES"/>
        </w:rPr>
        <w:t>erviciul datoriei de stat</w:t>
      </w:r>
      <w:r>
        <w:rPr>
          <w:sz w:val="28"/>
          <w:szCs w:val="28"/>
          <w:lang w:val="es-ES"/>
        </w:rPr>
        <w:t xml:space="preserve"> -</w:t>
      </w:r>
      <w:r w:rsidRPr="00D51056">
        <w:rPr>
          <w:sz w:val="28"/>
          <w:szCs w:val="28"/>
          <w:lang w:val="es-ES"/>
        </w:rPr>
        <w:t xml:space="preserve"> 1 043,3 mil. lei, ceea ce constituie</w:t>
      </w:r>
      <w:r>
        <w:rPr>
          <w:sz w:val="28"/>
          <w:szCs w:val="28"/>
          <w:lang w:val="es-ES"/>
        </w:rPr>
        <w:t xml:space="preserve"> </w:t>
      </w:r>
      <w:r w:rsidRPr="00D51056">
        <w:rPr>
          <w:sz w:val="28"/>
          <w:szCs w:val="28"/>
          <w:lang w:val="es-ES"/>
        </w:rPr>
        <w:t>cu 451,6 mil.lei, sau cu 76,3</w:t>
      </w:r>
      <w:r>
        <w:rPr>
          <w:sz w:val="28"/>
          <w:szCs w:val="28"/>
          <w:lang w:val="es-ES"/>
        </w:rPr>
        <w:t xml:space="preserve">% mai mult, comparativ cu </w:t>
      </w:r>
      <w:r w:rsidRPr="00D51056">
        <w:rPr>
          <w:sz w:val="28"/>
          <w:szCs w:val="28"/>
          <w:lang w:val="es-ES"/>
        </w:rPr>
        <w:t xml:space="preserve">anul 2014. </w:t>
      </w:r>
    </w:p>
    <w:p w:rsidR="006A070B" w:rsidRPr="000E6A8D" w:rsidRDefault="006A070B" w:rsidP="006A070B">
      <w:pPr>
        <w:spacing w:line="240" w:lineRule="auto"/>
        <w:ind w:firstLine="567"/>
        <w:jc w:val="both"/>
        <w:rPr>
          <w:rFonts w:ascii="Times New Roman" w:hAnsi="Times New Roman"/>
          <w:sz w:val="28"/>
          <w:szCs w:val="28"/>
          <w:lang w:val="es-ES"/>
        </w:rPr>
      </w:pPr>
      <w:r>
        <w:rPr>
          <w:rFonts w:ascii="Times New Roman" w:hAnsi="Times New Roman"/>
          <w:sz w:val="28"/>
          <w:szCs w:val="28"/>
          <w:lang w:val="es-ES"/>
        </w:rPr>
        <w:t>Cheltuielile prevăzute p</w:t>
      </w:r>
      <w:r w:rsidRPr="000E6A8D">
        <w:rPr>
          <w:rFonts w:ascii="Times New Roman" w:hAnsi="Times New Roman"/>
          <w:sz w:val="28"/>
          <w:szCs w:val="28"/>
          <w:lang w:val="es-ES"/>
        </w:rPr>
        <w:t xml:space="preserve">entru serviciul datoriei de stat au fost utilizate </w:t>
      </w:r>
      <w:r>
        <w:rPr>
          <w:rFonts w:ascii="Times New Roman" w:hAnsi="Times New Roman"/>
          <w:sz w:val="28"/>
          <w:szCs w:val="28"/>
          <w:lang w:val="es-ES"/>
        </w:rPr>
        <w:t xml:space="preserve">la nivel de </w:t>
      </w:r>
      <w:r w:rsidRPr="000E6A8D">
        <w:rPr>
          <w:rFonts w:ascii="Times New Roman" w:hAnsi="Times New Roman"/>
          <w:sz w:val="28"/>
          <w:szCs w:val="28"/>
          <w:lang w:val="es-ES"/>
        </w:rPr>
        <w:t xml:space="preserve">98,0% față de prevederi sau 3,5 la sută din cheltuielile totale ale bugetului de stat. </w:t>
      </w:r>
    </w:p>
    <w:p w:rsidR="006A070B" w:rsidRDefault="006A070B" w:rsidP="006A070B">
      <w:pPr>
        <w:pStyle w:val="BodyText2"/>
        <w:tabs>
          <w:tab w:val="left" w:pos="0"/>
          <w:tab w:val="left" w:pos="900"/>
        </w:tabs>
        <w:spacing w:after="200" w:line="240" w:lineRule="auto"/>
        <w:ind w:firstLine="567"/>
        <w:jc w:val="both"/>
        <w:rPr>
          <w:sz w:val="28"/>
          <w:szCs w:val="28"/>
          <w:lang w:val="es-ES"/>
        </w:rPr>
      </w:pPr>
      <w:r>
        <w:rPr>
          <w:sz w:val="28"/>
          <w:szCs w:val="28"/>
          <w:lang w:val="es-ES"/>
        </w:rPr>
        <w:t xml:space="preserve">Serviciului </w:t>
      </w:r>
      <w:r w:rsidRPr="000E6A8D">
        <w:rPr>
          <w:sz w:val="28"/>
          <w:szCs w:val="28"/>
          <w:lang w:val="es-ES"/>
        </w:rPr>
        <w:t>datoriei de stat</w:t>
      </w:r>
      <w:r w:rsidRPr="000E6A8D">
        <w:rPr>
          <w:i/>
          <w:sz w:val="28"/>
          <w:szCs w:val="28"/>
          <w:lang w:val="es-ES"/>
        </w:rPr>
        <w:t xml:space="preserve"> </w:t>
      </w:r>
      <w:r w:rsidRPr="000E6A8D">
        <w:rPr>
          <w:sz w:val="28"/>
          <w:szCs w:val="28"/>
          <w:lang w:val="es-ES"/>
        </w:rPr>
        <w:t xml:space="preserve">externe </w:t>
      </w:r>
      <w:r>
        <w:rPr>
          <w:sz w:val="28"/>
          <w:szCs w:val="28"/>
          <w:lang w:val="es-ES"/>
        </w:rPr>
        <w:t>revin alocații</w:t>
      </w:r>
      <w:r w:rsidRPr="000E6A8D">
        <w:rPr>
          <w:sz w:val="28"/>
          <w:szCs w:val="28"/>
          <w:lang w:val="es-ES"/>
        </w:rPr>
        <w:t xml:space="preserve"> în sumă de 269,5 mil.lei, care au fost executate în sumă de 249,7 mil.lei, sau la nivel de 92,7%, iar pentru </w:t>
      </w:r>
      <w:r w:rsidRPr="000E6A8D">
        <w:rPr>
          <w:sz w:val="28"/>
          <w:szCs w:val="28"/>
          <w:lang w:val="af-ZA"/>
        </w:rPr>
        <w:t xml:space="preserve">serviciul datoriei de stat interne </w:t>
      </w:r>
      <w:r w:rsidRPr="000E6A8D">
        <w:rPr>
          <w:sz w:val="28"/>
          <w:szCs w:val="28"/>
          <w:lang w:val="es-ES"/>
        </w:rPr>
        <w:t>–794,7 mil.lei, fiind executate în sumă de 793,6</w:t>
      </w:r>
      <w:r w:rsidR="00633890" w:rsidRPr="00D03A2C">
        <w:rPr>
          <w:color w:val="000000"/>
          <w:sz w:val="28"/>
          <w:szCs w:val="28"/>
          <w:lang w:val="ro-MO"/>
        </w:rPr>
        <w:t> </w:t>
      </w:r>
      <w:r w:rsidRPr="000E6A8D">
        <w:rPr>
          <w:sz w:val="28"/>
          <w:szCs w:val="28"/>
          <w:lang w:val="es-ES"/>
        </w:rPr>
        <w:t>mil.lei, sau la ni</w:t>
      </w:r>
      <w:r>
        <w:rPr>
          <w:sz w:val="28"/>
          <w:szCs w:val="28"/>
          <w:lang w:val="es-ES"/>
        </w:rPr>
        <w:t>vel de 99,9% față de prevederi.</w:t>
      </w:r>
    </w:p>
    <w:p w:rsidR="00C41E93" w:rsidRDefault="006A070B" w:rsidP="006A070B">
      <w:pPr>
        <w:spacing w:line="240" w:lineRule="auto"/>
        <w:ind w:firstLine="567"/>
        <w:jc w:val="both"/>
        <w:rPr>
          <w:rFonts w:ascii="Times New Roman" w:eastAsia="Times New Roman" w:hAnsi="Times New Roman"/>
          <w:sz w:val="28"/>
          <w:szCs w:val="28"/>
          <w:lang w:val="es-ES" w:eastAsia="ru-RU"/>
        </w:rPr>
      </w:pPr>
      <w:r w:rsidRPr="006A070B">
        <w:rPr>
          <w:rFonts w:ascii="Times New Roman" w:eastAsia="Times New Roman" w:hAnsi="Times New Roman"/>
          <w:sz w:val="28"/>
          <w:szCs w:val="28"/>
          <w:lang w:val="es-ES" w:eastAsia="ru-RU"/>
        </w:rPr>
        <w:t>În cheltuielile totale pentru serviciul datoriei de stat, ponderea serviciului datoriei de stat interne constituie 76,1%, iar datoriei de stat externe – 2</w:t>
      </w:r>
      <w:r w:rsidR="003914F1">
        <w:rPr>
          <w:rFonts w:ascii="Times New Roman" w:eastAsia="Times New Roman" w:hAnsi="Times New Roman"/>
          <w:sz w:val="28"/>
          <w:szCs w:val="28"/>
          <w:lang w:val="es-ES" w:eastAsia="ru-RU"/>
        </w:rPr>
        <w:t>3</w:t>
      </w:r>
      <w:r w:rsidRPr="006A070B">
        <w:rPr>
          <w:rFonts w:ascii="Times New Roman" w:eastAsia="Times New Roman" w:hAnsi="Times New Roman"/>
          <w:sz w:val="28"/>
          <w:szCs w:val="28"/>
          <w:lang w:val="es-ES" w:eastAsia="ru-RU"/>
        </w:rPr>
        <w:t>,9%.</w:t>
      </w:r>
    </w:p>
    <w:p w:rsidR="006A070B" w:rsidRDefault="006A070B" w:rsidP="006A070B">
      <w:pPr>
        <w:spacing w:line="240" w:lineRule="auto"/>
        <w:ind w:firstLine="567"/>
        <w:jc w:val="both"/>
        <w:rPr>
          <w:rFonts w:ascii="Times New Roman" w:eastAsia="Times New Roman" w:hAnsi="Times New Roman"/>
          <w:sz w:val="28"/>
          <w:szCs w:val="28"/>
          <w:lang w:val="es-ES" w:eastAsia="ru-RU"/>
        </w:rPr>
      </w:pPr>
    </w:p>
    <w:p w:rsidR="00EB5E6F" w:rsidRDefault="00EB5E6F" w:rsidP="006A070B">
      <w:pPr>
        <w:spacing w:line="240" w:lineRule="auto"/>
        <w:ind w:firstLine="567"/>
        <w:jc w:val="both"/>
        <w:rPr>
          <w:rFonts w:ascii="Times New Roman" w:eastAsia="Times New Roman" w:hAnsi="Times New Roman"/>
          <w:sz w:val="28"/>
          <w:szCs w:val="28"/>
          <w:lang w:val="es-ES" w:eastAsia="ru-RU"/>
        </w:rPr>
      </w:pPr>
    </w:p>
    <w:p w:rsidR="00EB5E6F" w:rsidRDefault="00EB5E6F" w:rsidP="006A070B">
      <w:pPr>
        <w:spacing w:line="240" w:lineRule="auto"/>
        <w:ind w:firstLine="567"/>
        <w:jc w:val="both"/>
        <w:rPr>
          <w:rFonts w:ascii="Times New Roman" w:eastAsia="Times New Roman" w:hAnsi="Times New Roman"/>
          <w:sz w:val="28"/>
          <w:szCs w:val="28"/>
          <w:lang w:val="es-ES" w:eastAsia="ru-RU"/>
        </w:rPr>
      </w:pPr>
    </w:p>
    <w:p w:rsidR="00EB5E6F" w:rsidRDefault="00EB5E6F" w:rsidP="006A070B">
      <w:pPr>
        <w:spacing w:line="240" w:lineRule="auto"/>
        <w:ind w:firstLine="567"/>
        <w:jc w:val="both"/>
        <w:rPr>
          <w:rFonts w:ascii="Times New Roman" w:eastAsia="Times New Roman" w:hAnsi="Times New Roman"/>
          <w:sz w:val="28"/>
          <w:szCs w:val="28"/>
          <w:lang w:val="es-ES" w:eastAsia="ru-RU"/>
        </w:rPr>
      </w:pPr>
    </w:p>
    <w:p w:rsidR="00DE0B46" w:rsidRDefault="00DE0B46" w:rsidP="006A070B">
      <w:pPr>
        <w:spacing w:line="240" w:lineRule="auto"/>
        <w:ind w:firstLine="567"/>
        <w:jc w:val="both"/>
        <w:rPr>
          <w:rFonts w:ascii="Times New Roman" w:eastAsia="Times New Roman" w:hAnsi="Times New Roman"/>
          <w:sz w:val="28"/>
          <w:szCs w:val="28"/>
          <w:lang w:val="es-ES" w:eastAsia="ru-RU"/>
        </w:rPr>
      </w:pPr>
    </w:p>
    <w:p w:rsidR="00EB5E6F" w:rsidRPr="006A070B" w:rsidRDefault="00EB5E6F" w:rsidP="006A070B">
      <w:pPr>
        <w:spacing w:line="240" w:lineRule="auto"/>
        <w:ind w:firstLine="567"/>
        <w:jc w:val="both"/>
        <w:rPr>
          <w:rFonts w:ascii="Times New Roman" w:eastAsia="Times New Roman" w:hAnsi="Times New Roman"/>
          <w:sz w:val="28"/>
          <w:szCs w:val="28"/>
          <w:lang w:val="es-ES" w:eastAsia="ru-RU"/>
        </w:rPr>
      </w:pPr>
    </w:p>
    <w:p w:rsidR="00BE1EAD" w:rsidRPr="00D03A2C" w:rsidRDefault="00BE1EAD" w:rsidP="00002629">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lastRenderedPageBreak/>
        <w:t>1.3.4.</w:t>
      </w:r>
      <w:r w:rsidRPr="00D03A2C">
        <w:rPr>
          <w:rFonts w:ascii="Times New Roman" w:eastAsia="Times New Roman" w:hAnsi="Times New Roman"/>
          <w:b/>
          <w:i/>
          <w:iCs/>
          <w:color w:val="000000"/>
          <w:sz w:val="28"/>
          <w:szCs w:val="28"/>
          <w:lang w:val="ro-MO"/>
        </w:rPr>
        <w:t>Balanţa bugetului de stat şi sursele de finanțare</w:t>
      </w:r>
    </w:p>
    <w:p w:rsidR="00002629" w:rsidRPr="00D03A2C" w:rsidRDefault="00002629" w:rsidP="00002629">
      <w:pPr>
        <w:pStyle w:val="BodyTextIndent"/>
        <w:tabs>
          <w:tab w:val="left" w:pos="720"/>
        </w:tabs>
        <w:spacing w:after="0"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 xml:space="preserve">Bugetul de stat s-a soldat cu un deficit în sumă de 2 062,7 mil. lei inclusiv structură componenta mijloace speciale - 146,5 mil. lei, proiectele finanţate din surse externe - 2 349,5 mil. lei, componenta fondurile speciale - 217,5 mil.lei, iar componenta de bază s-a soldat cu un excedent în sumă de 650,9 mil.lei </w:t>
      </w:r>
    </w:p>
    <w:p w:rsidR="00002629" w:rsidRPr="00D03A2C" w:rsidRDefault="00002629" w:rsidP="00002629">
      <w:pPr>
        <w:pStyle w:val="BodyTextIndent"/>
        <w:tabs>
          <w:tab w:val="left" w:pos="720"/>
        </w:tabs>
        <w:spacing w:after="0" w:line="240" w:lineRule="auto"/>
        <w:ind w:left="0" w:firstLine="567"/>
        <w:jc w:val="both"/>
        <w:rPr>
          <w:rFonts w:ascii="Times New Roman" w:eastAsia="Times New Roman" w:hAnsi="Times New Roman"/>
          <w:color w:val="000000"/>
          <w:sz w:val="20"/>
          <w:szCs w:val="20"/>
          <w:lang w:val="ro-MO" w:eastAsia="ru-RU"/>
        </w:rPr>
      </w:pPr>
    </w:p>
    <w:p w:rsidR="00265F04" w:rsidRPr="00D03A2C" w:rsidRDefault="00002629" w:rsidP="00002629">
      <w:pPr>
        <w:pStyle w:val="BodyTextIndent"/>
        <w:tabs>
          <w:tab w:val="left" w:pos="720"/>
        </w:tabs>
        <w:spacing w:after="0" w:line="240" w:lineRule="auto"/>
        <w:ind w:left="0" w:firstLine="567"/>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Descifrarea deficitului bugetului de stat în anul 2015, pe componente, se prezintă în următorul tabel</w:t>
      </w:r>
      <w:r w:rsidR="009749A5" w:rsidRPr="00D03A2C">
        <w:rPr>
          <w:rFonts w:ascii="Times New Roman" w:eastAsia="Times New Roman" w:hAnsi="Times New Roman"/>
          <w:color w:val="000000"/>
          <w:sz w:val="28"/>
          <w:szCs w:val="28"/>
          <w:lang w:val="ro-MO" w:eastAsia="ru-RU"/>
        </w:rPr>
        <w:t>:</w:t>
      </w:r>
    </w:p>
    <w:p w:rsidR="00002629" w:rsidRPr="00D03A2C" w:rsidRDefault="009749A5" w:rsidP="009749A5">
      <w:pPr>
        <w:pStyle w:val="NoSpacing"/>
        <w:tabs>
          <w:tab w:val="left" w:pos="720"/>
        </w:tabs>
        <w:ind w:right="852" w:firstLine="567"/>
        <w:jc w:val="center"/>
        <w:rPr>
          <w:rFonts w:ascii="Times New Roman" w:hAnsi="Times New Roman"/>
          <w:i/>
          <w:sz w:val="20"/>
          <w:szCs w:val="20"/>
          <w:lang w:val="ro-MO"/>
        </w:rPr>
      </w:pPr>
      <w:r w:rsidRPr="00D03A2C">
        <w:rPr>
          <w:rFonts w:ascii="Times New Roman" w:hAnsi="Times New Roman"/>
          <w:i/>
          <w:sz w:val="20"/>
          <w:szCs w:val="20"/>
          <w:lang w:val="ro-MO"/>
        </w:rPr>
        <w:t xml:space="preserve">                                                                                  </w:t>
      </w:r>
      <w:r w:rsidR="00915F68" w:rsidRPr="00D03A2C">
        <w:rPr>
          <w:rFonts w:ascii="Times New Roman" w:hAnsi="Times New Roman"/>
          <w:i/>
          <w:sz w:val="20"/>
          <w:szCs w:val="20"/>
          <w:lang w:val="ro-MO"/>
        </w:rPr>
        <w:t xml:space="preserve">      </w:t>
      </w:r>
      <w:r w:rsidRPr="00D03A2C">
        <w:rPr>
          <w:rFonts w:ascii="Times New Roman" w:hAnsi="Times New Roman"/>
          <w:i/>
          <w:sz w:val="20"/>
          <w:szCs w:val="20"/>
          <w:lang w:val="ro-MO"/>
        </w:rPr>
        <w:t xml:space="preserve">                                       </w:t>
      </w:r>
      <w:r w:rsidR="00002629" w:rsidRPr="00D03A2C">
        <w:rPr>
          <w:rFonts w:ascii="Times New Roman" w:hAnsi="Times New Roman"/>
          <w:i/>
          <w:sz w:val="20"/>
          <w:szCs w:val="20"/>
          <w:lang w:val="ro-MO"/>
        </w:rPr>
        <w:t>mil. lei</w:t>
      </w:r>
    </w:p>
    <w:tbl>
      <w:tblPr>
        <w:tblW w:w="6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56"/>
        <w:gridCol w:w="1400"/>
        <w:gridCol w:w="1559"/>
      </w:tblGrid>
      <w:tr w:rsidR="00002629" w:rsidRPr="00D13800" w:rsidTr="00F81D40">
        <w:trPr>
          <w:trHeight w:val="520"/>
          <w:tblHeader/>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sz w:val="24"/>
                <w:szCs w:val="24"/>
                <w:lang w:val="ro-MO"/>
              </w:rPr>
            </w:pPr>
          </w:p>
        </w:tc>
        <w:tc>
          <w:tcPr>
            <w:tcW w:w="1400" w:type="dxa"/>
            <w:vAlign w:val="center"/>
          </w:tcPr>
          <w:p w:rsidR="00002629" w:rsidRPr="00D03A2C" w:rsidRDefault="00002629" w:rsidP="005F6EFA">
            <w:pPr>
              <w:pStyle w:val="NoSpacing"/>
              <w:tabs>
                <w:tab w:val="left" w:pos="720"/>
              </w:tabs>
              <w:jc w:val="center"/>
              <w:rPr>
                <w:rFonts w:ascii="Times New Roman" w:hAnsi="Times New Roman"/>
                <w:b/>
                <w:sz w:val="24"/>
                <w:szCs w:val="24"/>
                <w:lang w:val="ro-MO"/>
              </w:rPr>
            </w:pPr>
            <w:r w:rsidRPr="00D03A2C">
              <w:rPr>
                <w:rFonts w:ascii="Times New Roman" w:hAnsi="Times New Roman"/>
                <w:b/>
                <w:sz w:val="24"/>
                <w:szCs w:val="24"/>
                <w:lang w:val="ro-MO"/>
              </w:rPr>
              <w:t>Precizat</w:t>
            </w:r>
          </w:p>
        </w:tc>
        <w:tc>
          <w:tcPr>
            <w:tcW w:w="1559" w:type="dxa"/>
            <w:vAlign w:val="center"/>
          </w:tcPr>
          <w:p w:rsidR="00002629" w:rsidRPr="00D03A2C" w:rsidRDefault="00002629" w:rsidP="005F6EFA">
            <w:pPr>
              <w:pStyle w:val="NoSpacing"/>
              <w:tabs>
                <w:tab w:val="left" w:pos="720"/>
              </w:tabs>
              <w:jc w:val="center"/>
              <w:rPr>
                <w:rFonts w:ascii="Times New Roman" w:hAnsi="Times New Roman"/>
                <w:b/>
                <w:sz w:val="24"/>
                <w:szCs w:val="24"/>
                <w:lang w:val="ro-MO"/>
              </w:rPr>
            </w:pPr>
            <w:r w:rsidRPr="00D03A2C">
              <w:rPr>
                <w:rFonts w:ascii="Times New Roman" w:hAnsi="Times New Roman"/>
                <w:b/>
                <w:sz w:val="24"/>
                <w:szCs w:val="24"/>
                <w:lang w:val="ro-MO"/>
              </w:rPr>
              <w:t>Executat</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b/>
                <w:sz w:val="24"/>
                <w:szCs w:val="24"/>
                <w:lang w:val="ro-MO"/>
              </w:rPr>
            </w:pPr>
            <w:r w:rsidRPr="00D03A2C">
              <w:rPr>
                <w:rFonts w:ascii="Times New Roman" w:hAnsi="Times New Roman"/>
                <w:b/>
                <w:sz w:val="24"/>
                <w:szCs w:val="24"/>
                <w:lang w:val="ro-MO"/>
              </w:rPr>
              <w:t>Total</w:t>
            </w:r>
          </w:p>
        </w:tc>
        <w:tc>
          <w:tcPr>
            <w:tcW w:w="1400" w:type="dxa"/>
            <w:vAlign w:val="center"/>
          </w:tcPr>
          <w:p w:rsidR="00002629" w:rsidRPr="00D03A2C" w:rsidRDefault="00002629" w:rsidP="005F6EFA">
            <w:pPr>
              <w:pStyle w:val="NoSpacing"/>
              <w:tabs>
                <w:tab w:val="left" w:pos="720"/>
              </w:tabs>
              <w:jc w:val="center"/>
              <w:rPr>
                <w:rFonts w:ascii="Times New Roman" w:hAnsi="Times New Roman"/>
                <w:b/>
                <w:sz w:val="24"/>
                <w:szCs w:val="24"/>
                <w:lang w:val="ro-MO"/>
              </w:rPr>
            </w:pPr>
            <w:r w:rsidRPr="00D03A2C">
              <w:rPr>
                <w:rFonts w:ascii="Times New Roman" w:hAnsi="Times New Roman"/>
                <w:b/>
                <w:sz w:val="24"/>
                <w:szCs w:val="24"/>
                <w:lang w:val="ro-MO"/>
              </w:rPr>
              <w:t>-3 689,9</w:t>
            </w:r>
          </w:p>
        </w:tc>
        <w:tc>
          <w:tcPr>
            <w:tcW w:w="1559" w:type="dxa"/>
            <w:vAlign w:val="center"/>
          </w:tcPr>
          <w:p w:rsidR="00002629" w:rsidRPr="00D03A2C" w:rsidRDefault="00002629" w:rsidP="005F6EFA">
            <w:pPr>
              <w:pStyle w:val="NoSpacing"/>
              <w:tabs>
                <w:tab w:val="left" w:pos="720"/>
              </w:tabs>
              <w:jc w:val="center"/>
              <w:rPr>
                <w:rFonts w:ascii="Times New Roman" w:hAnsi="Times New Roman"/>
                <w:b/>
                <w:sz w:val="24"/>
                <w:szCs w:val="24"/>
                <w:lang w:val="ro-MO"/>
              </w:rPr>
            </w:pPr>
            <w:r w:rsidRPr="00D03A2C">
              <w:rPr>
                <w:rFonts w:ascii="Times New Roman" w:hAnsi="Times New Roman"/>
                <w:b/>
                <w:sz w:val="24"/>
                <w:szCs w:val="24"/>
                <w:lang w:val="ro-MO"/>
              </w:rPr>
              <w:t>-2 062,7</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i/>
                <w:sz w:val="24"/>
                <w:szCs w:val="24"/>
                <w:lang w:val="ro-MO"/>
              </w:rPr>
            </w:pPr>
            <w:r w:rsidRPr="00D03A2C">
              <w:rPr>
                <w:rFonts w:ascii="Times New Roman" w:hAnsi="Times New Roman"/>
                <w:i/>
                <w:sz w:val="24"/>
                <w:szCs w:val="24"/>
                <w:lang w:val="ro-MO"/>
              </w:rPr>
              <w:t xml:space="preserve">  % în PIB</w:t>
            </w:r>
          </w:p>
        </w:tc>
        <w:tc>
          <w:tcPr>
            <w:tcW w:w="1400"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3,1</w:t>
            </w:r>
          </w:p>
        </w:tc>
        <w:tc>
          <w:tcPr>
            <w:tcW w:w="1559"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1,69</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i/>
                <w:sz w:val="24"/>
                <w:szCs w:val="24"/>
                <w:lang w:val="ro-MO"/>
              </w:rPr>
            </w:pPr>
            <w:r w:rsidRPr="00D03A2C">
              <w:rPr>
                <w:rFonts w:ascii="Times New Roman" w:hAnsi="Times New Roman"/>
                <w:i/>
                <w:sz w:val="24"/>
                <w:szCs w:val="24"/>
                <w:lang w:val="ro-MO"/>
              </w:rPr>
              <w:t xml:space="preserve">  % în total</w:t>
            </w:r>
          </w:p>
        </w:tc>
        <w:tc>
          <w:tcPr>
            <w:tcW w:w="1400"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100,0</w:t>
            </w:r>
          </w:p>
        </w:tc>
        <w:tc>
          <w:tcPr>
            <w:tcW w:w="1559"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100,0</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b/>
                <w:i/>
                <w:sz w:val="24"/>
                <w:szCs w:val="24"/>
                <w:lang w:val="ro-MO"/>
              </w:rPr>
            </w:pPr>
            <w:r w:rsidRPr="00D03A2C">
              <w:rPr>
                <w:rFonts w:ascii="Times New Roman" w:hAnsi="Times New Roman"/>
                <w:b/>
                <w:i/>
                <w:sz w:val="24"/>
                <w:szCs w:val="24"/>
                <w:lang w:val="ro-MO"/>
              </w:rPr>
              <w:t>Componenta de bază</w:t>
            </w:r>
          </w:p>
        </w:tc>
        <w:tc>
          <w:tcPr>
            <w:tcW w:w="1400" w:type="dxa"/>
            <w:vAlign w:val="center"/>
          </w:tcPr>
          <w:p w:rsidR="00002629" w:rsidRPr="00D03A2C" w:rsidRDefault="00002629" w:rsidP="005F6EFA">
            <w:pPr>
              <w:pStyle w:val="NoSpacing"/>
              <w:tabs>
                <w:tab w:val="left" w:pos="720"/>
              </w:tabs>
              <w:jc w:val="center"/>
              <w:rPr>
                <w:rFonts w:ascii="Times New Roman" w:hAnsi="Times New Roman"/>
                <w:b/>
                <w:i/>
                <w:sz w:val="24"/>
                <w:szCs w:val="24"/>
                <w:lang w:val="ro-MO"/>
              </w:rPr>
            </w:pPr>
            <w:r w:rsidRPr="00D03A2C">
              <w:rPr>
                <w:rFonts w:ascii="Times New Roman" w:hAnsi="Times New Roman"/>
                <w:b/>
                <w:i/>
                <w:sz w:val="24"/>
                <w:szCs w:val="24"/>
                <w:lang w:val="ro-MO"/>
              </w:rPr>
              <w:t>-789,3</w:t>
            </w:r>
          </w:p>
        </w:tc>
        <w:tc>
          <w:tcPr>
            <w:tcW w:w="1559" w:type="dxa"/>
            <w:vAlign w:val="center"/>
          </w:tcPr>
          <w:p w:rsidR="00002629" w:rsidRPr="00D03A2C" w:rsidRDefault="00002629" w:rsidP="005F6EFA">
            <w:pPr>
              <w:pStyle w:val="NoSpacing"/>
              <w:tabs>
                <w:tab w:val="left" w:pos="720"/>
              </w:tabs>
              <w:jc w:val="center"/>
              <w:rPr>
                <w:rFonts w:ascii="Times New Roman" w:hAnsi="Times New Roman"/>
                <w:b/>
                <w:i/>
                <w:sz w:val="24"/>
                <w:szCs w:val="24"/>
                <w:lang w:val="ro-MO"/>
              </w:rPr>
            </w:pPr>
            <w:r w:rsidRPr="00D03A2C">
              <w:rPr>
                <w:rFonts w:ascii="Times New Roman" w:hAnsi="Times New Roman"/>
                <w:b/>
                <w:i/>
                <w:sz w:val="24"/>
                <w:szCs w:val="24"/>
                <w:lang w:val="ro-MO"/>
              </w:rPr>
              <w:t>650,9</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i/>
                <w:sz w:val="24"/>
                <w:szCs w:val="24"/>
                <w:lang w:val="ro-MO"/>
              </w:rPr>
            </w:pPr>
            <w:r w:rsidRPr="00D03A2C">
              <w:rPr>
                <w:rFonts w:ascii="Times New Roman" w:hAnsi="Times New Roman"/>
                <w:i/>
                <w:sz w:val="24"/>
                <w:szCs w:val="24"/>
                <w:lang w:val="ro-MO"/>
              </w:rPr>
              <w:t>% în total</w:t>
            </w:r>
          </w:p>
        </w:tc>
        <w:tc>
          <w:tcPr>
            <w:tcW w:w="1400"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21,4</w:t>
            </w:r>
          </w:p>
        </w:tc>
        <w:tc>
          <w:tcPr>
            <w:tcW w:w="1559"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-31,5</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b/>
                <w:i/>
                <w:sz w:val="24"/>
                <w:szCs w:val="24"/>
                <w:lang w:val="ro-MO"/>
              </w:rPr>
            </w:pPr>
            <w:r w:rsidRPr="00D03A2C">
              <w:rPr>
                <w:rFonts w:ascii="Times New Roman" w:hAnsi="Times New Roman"/>
                <w:b/>
                <w:i/>
                <w:sz w:val="24"/>
                <w:szCs w:val="24"/>
                <w:lang w:val="ro-MO"/>
              </w:rPr>
              <w:t>Mijloace speciale</w:t>
            </w:r>
          </w:p>
        </w:tc>
        <w:tc>
          <w:tcPr>
            <w:tcW w:w="1400" w:type="dxa"/>
            <w:vAlign w:val="center"/>
          </w:tcPr>
          <w:p w:rsidR="00002629" w:rsidRPr="00D03A2C" w:rsidRDefault="00002629" w:rsidP="005F6EFA">
            <w:pPr>
              <w:pStyle w:val="NoSpacing"/>
              <w:tabs>
                <w:tab w:val="left" w:pos="720"/>
              </w:tabs>
              <w:jc w:val="center"/>
              <w:rPr>
                <w:rFonts w:ascii="Times New Roman" w:hAnsi="Times New Roman"/>
                <w:b/>
                <w:i/>
                <w:sz w:val="24"/>
                <w:szCs w:val="24"/>
                <w:lang w:val="ro-MO"/>
              </w:rPr>
            </w:pPr>
            <w:r w:rsidRPr="00D03A2C">
              <w:rPr>
                <w:rFonts w:ascii="Times New Roman" w:hAnsi="Times New Roman"/>
                <w:b/>
                <w:i/>
                <w:sz w:val="24"/>
                <w:szCs w:val="24"/>
                <w:lang w:val="ro-MO"/>
              </w:rPr>
              <w:t>-40,5</w:t>
            </w:r>
          </w:p>
        </w:tc>
        <w:tc>
          <w:tcPr>
            <w:tcW w:w="1559" w:type="dxa"/>
            <w:vAlign w:val="center"/>
          </w:tcPr>
          <w:p w:rsidR="00002629" w:rsidRPr="00D03A2C" w:rsidRDefault="00002629" w:rsidP="005F6EFA">
            <w:pPr>
              <w:pStyle w:val="NoSpacing"/>
              <w:tabs>
                <w:tab w:val="left" w:pos="720"/>
              </w:tabs>
              <w:jc w:val="center"/>
              <w:rPr>
                <w:rFonts w:ascii="Times New Roman" w:hAnsi="Times New Roman"/>
                <w:b/>
                <w:i/>
                <w:sz w:val="24"/>
                <w:szCs w:val="24"/>
                <w:lang w:val="ro-MO"/>
              </w:rPr>
            </w:pPr>
            <w:r w:rsidRPr="00D03A2C">
              <w:rPr>
                <w:rFonts w:ascii="Times New Roman" w:hAnsi="Times New Roman"/>
                <w:b/>
                <w:i/>
                <w:sz w:val="24"/>
                <w:szCs w:val="24"/>
                <w:lang w:val="ro-MO"/>
              </w:rPr>
              <w:t>-146,5</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i/>
                <w:sz w:val="24"/>
                <w:szCs w:val="24"/>
                <w:lang w:val="ro-MO"/>
              </w:rPr>
            </w:pPr>
            <w:r w:rsidRPr="00D03A2C">
              <w:rPr>
                <w:rFonts w:ascii="Times New Roman" w:hAnsi="Times New Roman"/>
                <w:i/>
                <w:sz w:val="24"/>
                <w:szCs w:val="24"/>
                <w:lang w:val="ro-MO"/>
              </w:rPr>
              <w:t>% în total</w:t>
            </w:r>
          </w:p>
        </w:tc>
        <w:tc>
          <w:tcPr>
            <w:tcW w:w="1400"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1,1</w:t>
            </w:r>
          </w:p>
        </w:tc>
        <w:tc>
          <w:tcPr>
            <w:tcW w:w="1559"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7,1</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b/>
                <w:i/>
                <w:sz w:val="24"/>
                <w:szCs w:val="24"/>
                <w:lang w:val="ro-MO"/>
              </w:rPr>
            </w:pPr>
            <w:r w:rsidRPr="00D03A2C">
              <w:rPr>
                <w:rFonts w:ascii="Times New Roman" w:hAnsi="Times New Roman"/>
                <w:b/>
                <w:i/>
                <w:sz w:val="24"/>
                <w:szCs w:val="24"/>
                <w:lang w:val="ro-MO"/>
              </w:rPr>
              <w:t>Fonduri speciale</w:t>
            </w:r>
          </w:p>
        </w:tc>
        <w:tc>
          <w:tcPr>
            <w:tcW w:w="1400" w:type="dxa"/>
            <w:vAlign w:val="center"/>
          </w:tcPr>
          <w:p w:rsidR="00002629" w:rsidRPr="00D03A2C" w:rsidRDefault="00002629" w:rsidP="005F6EFA">
            <w:pPr>
              <w:pStyle w:val="NoSpacing"/>
              <w:tabs>
                <w:tab w:val="left" w:pos="720"/>
              </w:tabs>
              <w:jc w:val="center"/>
              <w:rPr>
                <w:rFonts w:ascii="Times New Roman" w:hAnsi="Times New Roman"/>
                <w:b/>
                <w:i/>
                <w:sz w:val="24"/>
                <w:szCs w:val="24"/>
                <w:lang w:val="ro-MO"/>
              </w:rPr>
            </w:pPr>
            <w:r w:rsidRPr="00D03A2C">
              <w:rPr>
                <w:rFonts w:ascii="Times New Roman" w:hAnsi="Times New Roman"/>
                <w:b/>
                <w:i/>
                <w:sz w:val="24"/>
                <w:szCs w:val="24"/>
                <w:lang w:val="ro-MO"/>
              </w:rPr>
              <w:t>-193,4</w:t>
            </w:r>
          </w:p>
        </w:tc>
        <w:tc>
          <w:tcPr>
            <w:tcW w:w="1559" w:type="dxa"/>
            <w:vAlign w:val="center"/>
          </w:tcPr>
          <w:p w:rsidR="00002629" w:rsidRPr="00D03A2C" w:rsidRDefault="00002629" w:rsidP="005F6EFA">
            <w:pPr>
              <w:pStyle w:val="NoSpacing"/>
              <w:tabs>
                <w:tab w:val="left" w:pos="720"/>
              </w:tabs>
              <w:jc w:val="center"/>
              <w:rPr>
                <w:rFonts w:ascii="Times New Roman" w:hAnsi="Times New Roman"/>
                <w:b/>
                <w:i/>
                <w:sz w:val="24"/>
                <w:szCs w:val="24"/>
                <w:lang w:val="ro-MO"/>
              </w:rPr>
            </w:pPr>
            <w:r w:rsidRPr="00D03A2C">
              <w:rPr>
                <w:rFonts w:ascii="Times New Roman" w:hAnsi="Times New Roman"/>
                <w:b/>
                <w:i/>
                <w:sz w:val="24"/>
                <w:szCs w:val="24"/>
                <w:lang w:val="ro-MO"/>
              </w:rPr>
              <w:t>-217,5</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i/>
                <w:sz w:val="24"/>
                <w:szCs w:val="24"/>
                <w:lang w:val="ro-MO"/>
              </w:rPr>
            </w:pPr>
            <w:r w:rsidRPr="00D03A2C">
              <w:rPr>
                <w:rFonts w:ascii="Times New Roman" w:hAnsi="Times New Roman"/>
                <w:i/>
                <w:sz w:val="24"/>
                <w:szCs w:val="24"/>
                <w:lang w:val="ro-MO"/>
              </w:rPr>
              <w:t>% în total</w:t>
            </w:r>
          </w:p>
        </w:tc>
        <w:tc>
          <w:tcPr>
            <w:tcW w:w="1400"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5,2</w:t>
            </w:r>
          </w:p>
        </w:tc>
        <w:tc>
          <w:tcPr>
            <w:tcW w:w="1559"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10,5</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b/>
                <w:i/>
                <w:sz w:val="24"/>
                <w:szCs w:val="24"/>
                <w:lang w:val="ro-MO"/>
              </w:rPr>
            </w:pPr>
            <w:r w:rsidRPr="00D03A2C">
              <w:rPr>
                <w:rFonts w:ascii="Times New Roman" w:hAnsi="Times New Roman"/>
                <w:b/>
                <w:i/>
                <w:sz w:val="24"/>
                <w:szCs w:val="24"/>
                <w:lang w:val="ro-MO"/>
              </w:rPr>
              <w:t>Proiecte finanţate din surse externe</w:t>
            </w:r>
          </w:p>
        </w:tc>
        <w:tc>
          <w:tcPr>
            <w:tcW w:w="1400" w:type="dxa"/>
            <w:vAlign w:val="center"/>
          </w:tcPr>
          <w:p w:rsidR="00002629" w:rsidRPr="00D03A2C" w:rsidRDefault="00002629" w:rsidP="005F6EFA">
            <w:pPr>
              <w:pStyle w:val="NoSpacing"/>
              <w:tabs>
                <w:tab w:val="left" w:pos="720"/>
              </w:tabs>
              <w:jc w:val="center"/>
              <w:rPr>
                <w:rFonts w:ascii="Times New Roman" w:hAnsi="Times New Roman"/>
                <w:b/>
                <w:i/>
                <w:sz w:val="24"/>
                <w:szCs w:val="24"/>
                <w:lang w:val="ro-MO"/>
              </w:rPr>
            </w:pPr>
            <w:r w:rsidRPr="00D03A2C">
              <w:rPr>
                <w:rFonts w:ascii="Times New Roman" w:hAnsi="Times New Roman"/>
                <w:b/>
                <w:i/>
                <w:sz w:val="24"/>
                <w:szCs w:val="24"/>
                <w:lang w:val="ro-MO"/>
              </w:rPr>
              <w:t>-2 666,7</w:t>
            </w:r>
          </w:p>
        </w:tc>
        <w:tc>
          <w:tcPr>
            <w:tcW w:w="1559" w:type="dxa"/>
            <w:vAlign w:val="center"/>
          </w:tcPr>
          <w:p w:rsidR="00002629" w:rsidRPr="00D03A2C" w:rsidRDefault="00002629" w:rsidP="005F6EFA">
            <w:pPr>
              <w:pStyle w:val="NoSpacing"/>
              <w:tabs>
                <w:tab w:val="left" w:pos="720"/>
              </w:tabs>
              <w:jc w:val="center"/>
              <w:rPr>
                <w:rFonts w:ascii="Times New Roman" w:hAnsi="Times New Roman"/>
                <w:b/>
                <w:i/>
                <w:sz w:val="24"/>
                <w:szCs w:val="24"/>
                <w:lang w:val="ro-MO"/>
              </w:rPr>
            </w:pPr>
            <w:r w:rsidRPr="00D03A2C">
              <w:rPr>
                <w:rFonts w:ascii="Times New Roman" w:hAnsi="Times New Roman"/>
                <w:b/>
                <w:i/>
                <w:sz w:val="24"/>
                <w:szCs w:val="24"/>
                <w:lang w:val="ro-MO"/>
              </w:rPr>
              <w:t>-2 349,5</w:t>
            </w:r>
          </w:p>
        </w:tc>
      </w:tr>
      <w:tr w:rsidR="00002629" w:rsidRPr="00D13800" w:rsidTr="00F81D40">
        <w:trPr>
          <w:trHeight w:val="340"/>
          <w:jc w:val="center"/>
        </w:trPr>
        <w:tc>
          <w:tcPr>
            <w:tcW w:w="3856" w:type="dxa"/>
            <w:vAlign w:val="center"/>
          </w:tcPr>
          <w:p w:rsidR="00002629" w:rsidRPr="00D03A2C" w:rsidRDefault="00002629" w:rsidP="005F6EFA">
            <w:pPr>
              <w:pStyle w:val="NoSpacing"/>
              <w:tabs>
                <w:tab w:val="left" w:pos="720"/>
              </w:tabs>
              <w:jc w:val="both"/>
              <w:rPr>
                <w:rFonts w:ascii="Times New Roman" w:hAnsi="Times New Roman"/>
                <w:i/>
                <w:sz w:val="24"/>
                <w:szCs w:val="24"/>
                <w:lang w:val="ro-MO"/>
              </w:rPr>
            </w:pPr>
            <w:r w:rsidRPr="00D03A2C">
              <w:rPr>
                <w:rFonts w:ascii="Times New Roman" w:hAnsi="Times New Roman"/>
                <w:i/>
                <w:sz w:val="24"/>
                <w:szCs w:val="24"/>
                <w:lang w:val="ro-MO"/>
              </w:rPr>
              <w:t>% în total</w:t>
            </w:r>
          </w:p>
        </w:tc>
        <w:tc>
          <w:tcPr>
            <w:tcW w:w="1400"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72,3</w:t>
            </w:r>
          </w:p>
        </w:tc>
        <w:tc>
          <w:tcPr>
            <w:tcW w:w="1559" w:type="dxa"/>
            <w:vAlign w:val="center"/>
          </w:tcPr>
          <w:p w:rsidR="00002629" w:rsidRPr="00D03A2C" w:rsidRDefault="00002629" w:rsidP="005F6EFA">
            <w:pPr>
              <w:pStyle w:val="NoSpacing"/>
              <w:tabs>
                <w:tab w:val="left" w:pos="720"/>
              </w:tabs>
              <w:jc w:val="center"/>
              <w:rPr>
                <w:rFonts w:ascii="Times New Roman" w:hAnsi="Times New Roman"/>
                <w:i/>
                <w:sz w:val="24"/>
                <w:szCs w:val="24"/>
                <w:lang w:val="ro-MO"/>
              </w:rPr>
            </w:pPr>
            <w:r w:rsidRPr="00D03A2C">
              <w:rPr>
                <w:rFonts w:ascii="Times New Roman" w:hAnsi="Times New Roman"/>
                <w:i/>
                <w:sz w:val="24"/>
                <w:szCs w:val="24"/>
                <w:lang w:val="ro-MO"/>
              </w:rPr>
              <w:t>113,9</w:t>
            </w:r>
          </w:p>
        </w:tc>
      </w:tr>
    </w:tbl>
    <w:p w:rsidR="00002629" w:rsidRPr="00DE0B46" w:rsidRDefault="00002629" w:rsidP="00002629">
      <w:pPr>
        <w:spacing w:after="0" w:line="240" w:lineRule="auto"/>
        <w:jc w:val="both"/>
        <w:rPr>
          <w:rFonts w:ascii="Times New Roman" w:hAnsi="Times New Roman"/>
          <w:sz w:val="20"/>
          <w:szCs w:val="20"/>
          <w:highlight w:val="yellow"/>
          <w:lang w:val="ro-MO"/>
        </w:rPr>
      </w:pPr>
    </w:p>
    <w:p w:rsidR="00DC50EF" w:rsidRPr="00D03A2C" w:rsidRDefault="00DC50EF" w:rsidP="00DC50EF">
      <w:pPr>
        <w:pStyle w:val="NoSpacing"/>
        <w:ind w:firstLine="567"/>
        <w:jc w:val="both"/>
        <w:rPr>
          <w:rFonts w:ascii="Times New Roman" w:hAnsi="Times New Roman"/>
          <w:sz w:val="28"/>
          <w:szCs w:val="28"/>
          <w:lang w:val="ro-MO"/>
        </w:rPr>
      </w:pPr>
      <w:r w:rsidRPr="00D03A2C">
        <w:rPr>
          <w:rFonts w:ascii="Times New Roman" w:hAnsi="Times New Roman"/>
          <w:sz w:val="28"/>
          <w:szCs w:val="28"/>
          <w:lang w:val="ro-MO"/>
        </w:rPr>
        <w:t>Sursele de finanţare ale deficitului/excedentului se constituie din:</w:t>
      </w:r>
    </w:p>
    <w:p w:rsidR="00DC50EF" w:rsidRPr="00D03A2C" w:rsidRDefault="00DC50EF" w:rsidP="000F6358">
      <w:pPr>
        <w:pStyle w:val="NoSpacing"/>
        <w:numPr>
          <w:ilvl w:val="0"/>
          <w:numId w:val="11"/>
        </w:numPr>
        <w:tabs>
          <w:tab w:val="left" w:pos="851"/>
        </w:tabs>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la componenta de bază excedentul a fost finanțat: </w:t>
      </w:r>
    </w:p>
    <w:p w:rsidR="00DC50EF" w:rsidRPr="00D03A2C" w:rsidRDefault="00DC50EF" w:rsidP="000F6358">
      <w:pPr>
        <w:pStyle w:val="NoSpacing"/>
        <w:numPr>
          <w:ilvl w:val="0"/>
          <w:numId w:val="12"/>
        </w:numPr>
        <w:tabs>
          <w:tab w:val="left" w:pos="851"/>
        </w:tabs>
        <w:ind w:left="0" w:firstLine="567"/>
        <w:jc w:val="both"/>
        <w:rPr>
          <w:rFonts w:ascii="Times New Roman" w:hAnsi="Times New Roman"/>
          <w:sz w:val="28"/>
          <w:szCs w:val="28"/>
          <w:lang w:val="ro-MO"/>
        </w:rPr>
      </w:pPr>
      <w:r w:rsidRPr="00D03A2C">
        <w:rPr>
          <w:rFonts w:ascii="Times New Roman" w:hAnsi="Times New Roman"/>
          <w:i/>
          <w:sz w:val="28"/>
          <w:szCs w:val="28"/>
          <w:lang w:val="ro-MO"/>
        </w:rPr>
        <w:t>sursele interne</w:t>
      </w:r>
      <w:r w:rsidRPr="00D03A2C">
        <w:rPr>
          <w:rFonts w:ascii="Times New Roman" w:hAnsi="Times New Roman"/>
          <w:sz w:val="28"/>
          <w:szCs w:val="28"/>
          <w:lang w:val="ro-MO"/>
        </w:rPr>
        <w:t xml:space="preserve"> - 542,0 mil. lei, dintre care emisiunea valorilor mobiliare de stat pe piaţa primară în sumă de 243,2 mil. lei şi răscumpărarea valorilor mobiliare de stat emise pentru stabilitatea financiară - în sumă de 93,1  mil. lei; mijloace împrumutate de la solduri în conturi de mijloace extrabugetare -107,7 mil.lei, alte surse interne 284,2 mil.lei.</w:t>
      </w:r>
    </w:p>
    <w:p w:rsidR="00DC50EF" w:rsidRPr="00D03A2C" w:rsidRDefault="00DC50EF" w:rsidP="000F6358">
      <w:pPr>
        <w:pStyle w:val="NoSpacing"/>
        <w:numPr>
          <w:ilvl w:val="0"/>
          <w:numId w:val="12"/>
        </w:numPr>
        <w:tabs>
          <w:tab w:val="left" w:pos="851"/>
        </w:tabs>
        <w:ind w:left="0" w:firstLine="567"/>
        <w:jc w:val="both"/>
        <w:rPr>
          <w:rFonts w:ascii="Times New Roman" w:hAnsi="Times New Roman"/>
          <w:sz w:val="28"/>
          <w:szCs w:val="28"/>
          <w:lang w:val="ro-MO"/>
        </w:rPr>
      </w:pPr>
      <w:r w:rsidRPr="00D03A2C">
        <w:rPr>
          <w:rFonts w:ascii="Times New Roman" w:hAnsi="Times New Roman"/>
          <w:i/>
          <w:sz w:val="28"/>
          <w:szCs w:val="28"/>
          <w:lang w:val="ro-MO"/>
        </w:rPr>
        <w:t>intrări de împrumuturi externe</w:t>
      </w:r>
      <w:r w:rsidRPr="00D03A2C">
        <w:rPr>
          <w:rFonts w:ascii="Times New Roman" w:hAnsi="Times New Roman"/>
          <w:sz w:val="28"/>
          <w:szCs w:val="28"/>
          <w:lang w:val="ro-MO"/>
        </w:rPr>
        <w:t xml:space="preserve"> - 287,2 mil. lei împrumuturi din partea Băncii Mondiale  (echivalent 15,0 mil. dol. SUA, dintre care 5,96 mil. dol. SUA - reforma educației (modernizarea școlilor de circumscripție), 3,486 mil. dol. SUA – consolidarea eficacității rețelei de asistență socială, 2,706 mil dol.SUA – transformarea sistemului de sănătate, 2,86 mil.dol.SUA –agricultură competitivă);</w:t>
      </w:r>
    </w:p>
    <w:p w:rsidR="00DC50EF" w:rsidRPr="00D03A2C" w:rsidRDefault="00DC50EF" w:rsidP="000F6358">
      <w:pPr>
        <w:pStyle w:val="NoSpacing"/>
        <w:numPr>
          <w:ilvl w:val="0"/>
          <w:numId w:val="12"/>
        </w:numPr>
        <w:tabs>
          <w:tab w:val="left" w:pos="851"/>
        </w:tabs>
        <w:ind w:left="0" w:firstLine="567"/>
        <w:jc w:val="both"/>
        <w:rPr>
          <w:rFonts w:ascii="Times New Roman" w:hAnsi="Times New Roman"/>
          <w:sz w:val="28"/>
          <w:szCs w:val="28"/>
          <w:lang w:val="ro-MO"/>
        </w:rPr>
      </w:pPr>
      <w:r w:rsidRPr="00D03A2C">
        <w:rPr>
          <w:rFonts w:ascii="Times New Roman" w:hAnsi="Times New Roman"/>
          <w:i/>
          <w:sz w:val="28"/>
          <w:szCs w:val="28"/>
          <w:lang w:val="ro-MO"/>
        </w:rPr>
        <w:t>pentru onorarea obligaţiunilor faţă de creditorii externi</w:t>
      </w:r>
      <w:r w:rsidRPr="00D03A2C">
        <w:rPr>
          <w:rFonts w:ascii="Times New Roman" w:hAnsi="Times New Roman"/>
          <w:sz w:val="28"/>
          <w:szCs w:val="28"/>
          <w:lang w:val="ro-MO"/>
        </w:rPr>
        <w:t xml:space="preserve"> au fost utilizate - 724,2 mil. lei (echivalent 38,5 mil. dol. SUA);</w:t>
      </w:r>
    </w:p>
    <w:p w:rsidR="00DC50EF" w:rsidRPr="00D03A2C" w:rsidRDefault="00DC50EF" w:rsidP="000F6358">
      <w:pPr>
        <w:pStyle w:val="NoSpacing"/>
        <w:numPr>
          <w:ilvl w:val="0"/>
          <w:numId w:val="12"/>
        </w:numPr>
        <w:tabs>
          <w:tab w:val="left" w:pos="851"/>
        </w:tabs>
        <w:ind w:left="0" w:firstLine="567"/>
        <w:jc w:val="both"/>
        <w:rPr>
          <w:rFonts w:ascii="Times New Roman" w:hAnsi="Times New Roman"/>
          <w:sz w:val="28"/>
          <w:szCs w:val="28"/>
          <w:lang w:val="ro-MO"/>
        </w:rPr>
      </w:pPr>
      <w:r w:rsidRPr="00D03A2C">
        <w:rPr>
          <w:rFonts w:ascii="Times New Roman" w:hAnsi="Times New Roman"/>
          <w:i/>
          <w:sz w:val="28"/>
          <w:szCs w:val="28"/>
          <w:lang w:val="ro-MO"/>
        </w:rPr>
        <w:t>mijloace din vânzarea şi privatizarea patrimoniului public</w:t>
      </w:r>
      <w:r w:rsidRPr="00D03A2C">
        <w:rPr>
          <w:rFonts w:ascii="Times New Roman" w:hAnsi="Times New Roman"/>
          <w:sz w:val="28"/>
          <w:szCs w:val="28"/>
          <w:lang w:val="ro-MO"/>
        </w:rPr>
        <w:t xml:space="preserve"> - 35,2 mil. lei;</w:t>
      </w:r>
    </w:p>
    <w:p w:rsidR="00DC50EF" w:rsidRPr="00D03A2C" w:rsidRDefault="00DC50EF" w:rsidP="000F6358">
      <w:pPr>
        <w:pStyle w:val="NoSpacing"/>
        <w:numPr>
          <w:ilvl w:val="0"/>
          <w:numId w:val="12"/>
        </w:numPr>
        <w:tabs>
          <w:tab w:val="left" w:pos="851"/>
        </w:tabs>
        <w:ind w:left="0" w:firstLine="567"/>
        <w:jc w:val="both"/>
        <w:rPr>
          <w:rFonts w:ascii="Times New Roman" w:hAnsi="Times New Roman"/>
          <w:sz w:val="28"/>
          <w:szCs w:val="28"/>
          <w:lang w:val="ro-MO"/>
        </w:rPr>
      </w:pPr>
      <w:r w:rsidRPr="00D03A2C">
        <w:rPr>
          <w:rFonts w:ascii="Times New Roman" w:hAnsi="Times New Roman"/>
          <w:i/>
          <w:sz w:val="28"/>
          <w:szCs w:val="28"/>
          <w:lang w:val="ro-MO"/>
        </w:rPr>
        <w:t>majorarea soldurilor mijloacelor băneşti în cont</w:t>
      </w:r>
      <w:r w:rsidRPr="00D03A2C">
        <w:rPr>
          <w:rFonts w:ascii="Times New Roman" w:hAnsi="Times New Roman"/>
          <w:sz w:val="28"/>
          <w:szCs w:val="28"/>
          <w:lang w:val="ro-MO"/>
        </w:rPr>
        <w:t xml:space="preserve"> - 791,1 mil. lei.</w:t>
      </w:r>
    </w:p>
    <w:p w:rsidR="00DC50EF" w:rsidRPr="00D03A2C" w:rsidRDefault="00DC50EF" w:rsidP="000F6358">
      <w:pPr>
        <w:pStyle w:val="NoSpacing"/>
        <w:numPr>
          <w:ilvl w:val="0"/>
          <w:numId w:val="11"/>
        </w:numPr>
        <w:tabs>
          <w:tab w:val="left" w:pos="851"/>
        </w:tabs>
        <w:ind w:left="0" w:firstLine="567"/>
        <w:jc w:val="both"/>
        <w:rPr>
          <w:rFonts w:ascii="Times New Roman" w:hAnsi="Times New Roman"/>
          <w:sz w:val="28"/>
          <w:szCs w:val="28"/>
          <w:lang w:val="ro-MO"/>
        </w:rPr>
      </w:pPr>
      <w:r w:rsidRPr="00D03A2C">
        <w:rPr>
          <w:rFonts w:ascii="Times New Roman" w:hAnsi="Times New Roman"/>
          <w:sz w:val="28"/>
          <w:szCs w:val="28"/>
          <w:lang w:val="ro-MO"/>
        </w:rPr>
        <w:t>la componenta mijloace speciale, deficitul a fost finanţat din contul soldurilor mijloacelor băneşti la conturile instituţiilor bugetare în volum de 135,9</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mil. lei și alte surse interne în sumă de 10,6 mil.lei;</w:t>
      </w:r>
    </w:p>
    <w:p w:rsidR="00DC50EF" w:rsidRPr="00D03A2C" w:rsidRDefault="00DC50EF" w:rsidP="000F6358">
      <w:pPr>
        <w:pStyle w:val="NoSpacing"/>
        <w:numPr>
          <w:ilvl w:val="0"/>
          <w:numId w:val="11"/>
        </w:numPr>
        <w:tabs>
          <w:tab w:val="left" w:pos="851"/>
        </w:tabs>
        <w:ind w:left="0" w:firstLine="567"/>
        <w:jc w:val="both"/>
        <w:rPr>
          <w:rFonts w:ascii="Times New Roman" w:hAnsi="Times New Roman"/>
          <w:sz w:val="28"/>
          <w:szCs w:val="28"/>
          <w:lang w:val="ro-MO"/>
        </w:rPr>
      </w:pPr>
      <w:r w:rsidRPr="00D03A2C">
        <w:rPr>
          <w:rFonts w:ascii="Times New Roman" w:hAnsi="Times New Roman"/>
          <w:sz w:val="28"/>
          <w:szCs w:val="28"/>
          <w:lang w:val="ro-MO"/>
        </w:rPr>
        <w:t>la componenta fondurilor speciale deficitul a fost finanțat din contul soldurilor mijloacelor bănești la conturile acestor fonduri în sumă de 217,5 mil. lei;</w:t>
      </w:r>
    </w:p>
    <w:p w:rsidR="00002629" w:rsidRPr="00D03A2C" w:rsidRDefault="00DC50EF" w:rsidP="000F6358">
      <w:pPr>
        <w:pStyle w:val="NoSpacing"/>
        <w:numPr>
          <w:ilvl w:val="0"/>
          <w:numId w:val="11"/>
        </w:numPr>
        <w:tabs>
          <w:tab w:val="left" w:pos="851"/>
        </w:tabs>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deficitul pe proiectele finanţate din surse externe a fost finanţat din împrumuturi externe, în sumă de 2</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242,8 mil. lei (echivalent a 118,5 mil. dol. SUA),  din contul altor surse - 162,3 mil. lei și din soldurile mijloacelor bănești la conturile acestor proiecte în suma de 194,6 mil.lei. Totodată, pentru finanțarea componentei de bază au fost împrumutate 250,2 mil.lei.</w:t>
      </w:r>
    </w:p>
    <w:p w:rsidR="00002629" w:rsidRDefault="00002629" w:rsidP="00A8618A">
      <w:pPr>
        <w:spacing w:after="0" w:line="240" w:lineRule="auto"/>
        <w:jc w:val="both"/>
        <w:rPr>
          <w:rFonts w:ascii="Times New Roman" w:hAnsi="Times New Roman"/>
          <w:sz w:val="28"/>
          <w:szCs w:val="28"/>
          <w:highlight w:val="yellow"/>
          <w:lang w:val="ro-MO"/>
        </w:rPr>
      </w:pPr>
    </w:p>
    <w:p w:rsidR="00FD4A35" w:rsidRDefault="00FD4A35" w:rsidP="00A8618A">
      <w:pPr>
        <w:spacing w:after="0" w:line="240" w:lineRule="auto"/>
        <w:jc w:val="both"/>
        <w:rPr>
          <w:rFonts w:ascii="Times New Roman" w:hAnsi="Times New Roman"/>
          <w:sz w:val="28"/>
          <w:szCs w:val="28"/>
          <w:highlight w:val="yellow"/>
          <w:lang w:val="ro-MO"/>
        </w:rPr>
      </w:pPr>
    </w:p>
    <w:p w:rsidR="00301B38" w:rsidRDefault="00301B38" w:rsidP="00D106D2">
      <w:pPr>
        <w:spacing w:before="240"/>
        <w:ind w:firstLine="567"/>
        <w:rPr>
          <w:rFonts w:ascii="Times New Roman" w:eastAsia="Times New Roman" w:hAnsi="Times New Roman"/>
          <w:b/>
          <w:iCs/>
          <w:color w:val="000000"/>
          <w:sz w:val="32"/>
          <w:szCs w:val="32"/>
          <w:lang w:val="ro-MO"/>
        </w:rPr>
      </w:pPr>
      <w:r w:rsidRPr="00CF6E4C">
        <w:rPr>
          <w:rFonts w:ascii="Times New Roman" w:eastAsia="Times New Roman" w:hAnsi="Times New Roman"/>
          <w:b/>
          <w:bCs/>
          <w:iCs/>
          <w:color w:val="000000"/>
          <w:sz w:val="32"/>
          <w:szCs w:val="32"/>
          <w:lang w:val="ro-MO"/>
        </w:rPr>
        <w:t xml:space="preserve">II. </w:t>
      </w:r>
      <w:r w:rsidRPr="00CF6E4C">
        <w:rPr>
          <w:rFonts w:ascii="Times New Roman" w:eastAsia="Times New Roman" w:hAnsi="Times New Roman"/>
          <w:b/>
          <w:iCs/>
          <w:color w:val="000000"/>
          <w:sz w:val="32"/>
          <w:szCs w:val="32"/>
          <w:lang w:val="ro-MO"/>
        </w:rPr>
        <w:t>Cadrul bugetar-fiscal pe anul 2016</w:t>
      </w:r>
    </w:p>
    <w:p w:rsidR="00EB5E6F" w:rsidRPr="00EB5E6F" w:rsidRDefault="00EB5E6F" w:rsidP="00EB5E6F">
      <w:pPr>
        <w:spacing w:after="0"/>
        <w:ind w:firstLine="567"/>
        <w:rPr>
          <w:rFonts w:ascii="Times New Roman" w:hAnsi="Times New Roman"/>
          <w:sz w:val="20"/>
          <w:szCs w:val="20"/>
          <w:lang w:val="ro-MO"/>
        </w:rPr>
      </w:pPr>
    </w:p>
    <w:p w:rsidR="00301B38" w:rsidRPr="00D03A2C" w:rsidRDefault="00301B38" w:rsidP="00EB5E6F">
      <w:pPr>
        <w:spacing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t>2.1.</w:t>
      </w:r>
      <w:r w:rsidRPr="00D03A2C">
        <w:rPr>
          <w:rFonts w:ascii="Times New Roman" w:eastAsia="Times New Roman" w:hAnsi="Times New Roman"/>
          <w:b/>
          <w:i/>
          <w:iCs/>
          <w:color w:val="000000"/>
          <w:sz w:val="28"/>
          <w:szCs w:val="28"/>
          <w:lang w:val="ro-MO"/>
        </w:rPr>
        <w:t>Prognoza principalilor indicatori macroeconomici</w:t>
      </w:r>
    </w:p>
    <w:p w:rsidR="00D106D2" w:rsidRPr="00D03A2C" w:rsidRDefault="00D106D2" w:rsidP="00EB5E6F">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 xml:space="preserve">La estimarea indicatorilor macroeconomici pentru anul 2016 s-a luat în consideraţie evoluţia economiei mondiale şi a ţărilor care sunt parteneri comerciali ai ţării noastre (în primul rînd, scăderea economiei în Federația Rusă, agravarea situației în Ucraina şi redresarea economiilor în ţările UE). Situaţia creată pe plan mondial va determina activitatea pasivă din partea mediului de afaceri şi a consumului populaţiei, ceea ce va avea impact asupra sectorului real al economiei şi a comerțului exterior.  </w:t>
      </w:r>
    </w:p>
    <w:p w:rsidR="00D106D2" w:rsidRPr="00D03A2C" w:rsidRDefault="00D106D2" w:rsidP="00EB5E6F">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Scenariu macroeconomic prezentat prevede o redresare treptată a situației macroeconomice începînd cu anul 2016.</w:t>
      </w:r>
    </w:p>
    <w:p w:rsidR="00D106D2" w:rsidRPr="00D03A2C" w:rsidRDefault="00D106D2" w:rsidP="00D106D2">
      <w:pPr>
        <w:spacing w:after="0" w:line="240" w:lineRule="auto"/>
        <w:ind w:firstLine="567"/>
        <w:jc w:val="both"/>
        <w:rPr>
          <w:rFonts w:ascii="Times New Roman" w:hAnsi="Times New Roman"/>
          <w:sz w:val="20"/>
          <w:szCs w:val="20"/>
          <w:lang w:val="ro-MO" w:eastAsia="ru-RU"/>
        </w:rPr>
      </w:pPr>
    </w:p>
    <w:p w:rsidR="00D106D2" w:rsidRPr="00D03A2C" w:rsidRDefault="00D106D2" w:rsidP="00D106D2">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Conform estimărilor de prognoză, în urma factorilor menționați, PIB în termeni reali în anul 2016 vă înregistra o creștere ușoară de 1,5 %. Creşterea anuală în termeni reali a producţiei industriale va înregistra o creștere  în anul 2016 la 2,0%. Producţia agricolă se preconizează să crescă în anul 2016 cu 5,0%, iar ritmul de creştere a investiţiilor în active materiale pe termen lung va constitui  2,0</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eastAsia="ru-RU"/>
        </w:rPr>
        <w:t xml:space="preserve">% </w:t>
      </w:r>
    </w:p>
    <w:p w:rsidR="00FE70A9" w:rsidRPr="00D03A2C" w:rsidRDefault="00D106D2" w:rsidP="00FE70A9">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Evoluția produsului intern brut pe anii 2012-2016 se prezintă în următorul grafic:</w:t>
      </w:r>
    </w:p>
    <w:p w:rsidR="00D106D2" w:rsidRPr="00D03A2C" w:rsidRDefault="00CF6B1C" w:rsidP="008C742A">
      <w:pPr>
        <w:pStyle w:val="ListParagraph"/>
        <w:spacing w:line="240" w:lineRule="auto"/>
        <w:ind w:left="-142"/>
        <w:jc w:val="center"/>
        <w:rPr>
          <w:i/>
          <w:color w:val="000000"/>
          <w:sz w:val="28"/>
          <w:szCs w:val="28"/>
          <w:lang w:val="ro-MO"/>
        </w:rPr>
      </w:pPr>
      <w:r>
        <w:rPr>
          <w:noProof/>
          <w:szCs w:val="28"/>
          <w:lang w:eastAsia="ru-RU"/>
        </w:rPr>
        <w:drawing>
          <wp:inline distT="0" distB="0" distL="0" distR="0">
            <wp:extent cx="5410200" cy="2724150"/>
            <wp:effectExtent l="1905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5410200" cy="2724150"/>
                    </a:xfrm>
                    <a:prstGeom prst="rect">
                      <a:avLst/>
                    </a:prstGeom>
                    <a:noFill/>
                    <a:ln w="9525">
                      <a:noFill/>
                      <a:miter lim="800000"/>
                      <a:headEnd/>
                      <a:tailEnd/>
                    </a:ln>
                  </pic:spPr>
                </pic:pic>
              </a:graphicData>
            </a:graphic>
          </wp:inline>
        </w:drawing>
      </w:r>
    </w:p>
    <w:p w:rsidR="00D106D2" w:rsidRPr="00F97D18" w:rsidRDefault="00D106D2" w:rsidP="00D106D2">
      <w:pPr>
        <w:spacing w:after="0" w:line="240" w:lineRule="auto"/>
        <w:ind w:firstLine="567"/>
        <w:jc w:val="both"/>
        <w:rPr>
          <w:rFonts w:ascii="Times New Roman" w:hAnsi="Times New Roman"/>
          <w:sz w:val="28"/>
          <w:szCs w:val="28"/>
          <w:lang w:val="ro-MO" w:eastAsia="ru-RU"/>
        </w:rPr>
      </w:pPr>
      <w:r w:rsidRPr="00F97D18">
        <w:rPr>
          <w:rFonts w:ascii="Times New Roman" w:hAnsi="Times New Roman"/>
          <w:sz w:val="28"/>
          <w:szCs w:val="28"/>
          <w:lang w:val="ro-MO" w:eastAsia="ru-RU"/>
        </w:rPr>
        <w:lastRenderedPageBreak/>
        <w:t>Reieşind din tendinţele de dezvoltare a agriculturii şi industriei, estimate pentru anul 2016, dar luînd în considerare cererea externă redusă (în special, din partea Federației Ruse și țărilor UE), exportul se va  crește modest cu doar 1,</w:t>
      </w:r>
      <w:r w:rsidR="00674F1B" w:rsidRPr="00F97D18">
        <w:rPr>
          <w:rFonts w:ascii="Times New Roman" w:hAnsi="Times New Roman"/>
          <w:sz w:val="28"/>
          <w:szCs w:val="28"/>
          <w:lang w:val="ro-MO" w:eastAsia="ru-RU"/>
        </w:rPr>
        <w:t>7</w:t>
      </w:r>
      <w:r w:rsidRPr="00F97D18">
        <w:rPr>
          <w:rFonts w:ascii="Times New Roman" w:hAnsi="Times New Roman"/>
          <w:sz w:val="28"/>
          <w:szCs w:val="28"/>
          <w:lang w:val="ro-MO" w:eastAsia="ru-RU"/>
        </w:rPr>
        <w:t xml:space="preserve">% faţă de nivelul anului 2015 şi va însuma 2 000 mil. dolari SUA. </w:t>
      </w:r>
    </w:p>
    <w:p w:rsidR="00D106D2" w:rsidRPr="00F97D18" w:rsidRDefault="00D106D2" w:rsidP="00D106D2">
      <w:pPr>
        <w:spacing w:after="0" w:line="240" w:lineRule="auto"/>
        <w:ind w:firstLine="567"/>
        <w:jc w:val="both"/>
        <w:rPr>
          <w:rFonts w:ascii="Times New Roman" w:hAnsi="Times New Roman"/>
          <w:sz w:val="20"/>
          <w:szCs w:val="20"/>
          <w:lang w:val="ro-MO" w:eastAsia="ru-RU"/>
        </w:rPr>
      </w:pPr>
    </w:p>
    <w:p w:rsidR="00D106D2" w:rsidRPr="00F97D18" w:rsidRDefault="00D106D2" w:rsidP="00D106D2">
      <w:pPr>
        <w:spacing w:after="0" w:line="240" w:lineRule="auto"/>
        <w:ind w:firstLine="567"/>
        <w:jc w:val="both"/>
        <w:rPr>
          <w:rFonts w:ascii="Times New Roman" w:hAnsi="Times New Roman"/>
          <w:sz w:val="28"/>
          <w:szCs w:val="28"/>
          <w:lang w:val="ro-MO" w:eastAsia="ru-RU"/>
        </w:rPr>
      </w:pPr>
      <w:r w:rsidRPr="00F97D18">
        <w:rPr>
          <w:rFonts w:ascii="Times New Roman" w:hAnsi="Times New Roman"/>
          <w:sz w:val="28"/>
          <w:szCs w:val="28"/>
          <w:lang w:val="ro-MO" w:eastAsia="ru-RU"/>
        </w:rPr>
        <w:t xml:space="preserve">Importurile se prognozează că vor vor creşte în 2016 cu circa </w:t>
      </w:r>
      <w:r w:rsidR="00674F1B" w:rsidRPr="00F97D18">
        <w:rPr>
          <w:rFonts w:ascii="Times New Roman" w:hAnsi="Times New Roman"/>
          <w:sz w:val="28"/>
          <w:szCs w:val="28"/>
          <w:lang w:val="ro-MO" w:eastAsia="ru-RU"/>
        </w:rPr>
        <w:t>1,6</w:t>
      </w:r>
      <w:r w:rsidRPr="00F97D18">
        <w:rPr>
          <w:rFonts w:ascii="Times New Roman" w:hAnsi="Times New Roman"/>
          <w:sz w:val="28"/>
          <w:szCs w:val="28"/>
          <w:lang w:val="ro-MO" w:eastAsia="ru-RU"/>
        </w:rPr>
        <w:t>% și vor însuma 4050 mil. dolari SUA. Creşterea volumului importurilor va fi condiţionată de restabilirea cererii interne, în special, pentru materia primă de import din partea mediului de afaceri; majorarea fluxului de investiţii, în special a maşinilor, aparatelor electrice, produselor minerale. Ponderea majoră în totalul importurilor va reveni, ca de obicei, resurselor energetice, datorită creşterii economice preconizate în sectoarele de bază ale economiei.</w:t>
      </w:r>
    </w:p>
    <w:p w:rsidR="00D106D2" w:rsidRPr="00F97D18" w:rsidRDefault="00D106D2" w:rsidP="00D106D2">
      <w:pPr>
        <w:spacing w:after="0" w:line="240" w:lineRule="auto"/>
        <w:ind w:firstLine="567"/>
        <w:jc w:val="both"/>
        <w:rPr>
          <w:rFonts w:ascii="Times New Roman" w:hAnsi="Times New Roman"/>
          <w:sz w:val="20"/>
          <w:szCs w:val="20"/>
          <w:lang w:val="ro-MO" w:eastAsia="ru-RU"/>
        </w:rPr>
      </w:pPr>
    </w:p>
    <w:p w:rsidR="00D106D2" w:rsidRPr="00D03A2C" w:rsidRDefault="00D106D2" w:rsidP="00D106D2">
      <w:pPr>
        <w:spacing w:after="0" w:line="240" w:lineRule="auto"/>
        <w:ind w:firstLine="567"/>
        <w:jc w:val="both"/>
        <w:rPr>
          <w:rFonts w:ascii="Times New Roman" w:hAnsi="Times New Roman"/>
          <w:sz w:val="28"/>
          <w:szCs w:val="28"/>
          <w:lang w:val="ro-MO" w:eastAsia="ru-RU"/>
        </w:rPr>
      </w:pPr>
      <w:r w:rsidRPr="00F97D18">
        <w:rPr>
          <w:rFonts w:ascii="Times New Roman" w:hAnsi="Times New Roman"/>
          <w:sz w:val="28"/>
          <w:szCs w:val="28"/>
          <w:lang w:val="ro-MO" w:eastAsia="ru-RU"/>
        </w:rPr>
        <w:t>Soldul negativ al balanţei comerciale va constitui 2050 mil. dolari SUA în anul 2016 față de 20</w:t>
      </w:r>
      <w:r w:rsidR="00674F1B" w:rsidRPr="00F97D18">
        <w:rPr>
          <w:rFonts w:ascii="Times New Roman" w:hAnsi="Times New Roman"/>
          <w:sz w:val="28"/>
          <w:szCs w:val="28"/>
          <w:lang w:val="ro-MO" w:eastAsia="ru-RU"/>
        </w:rPr>
        <w:t xml:space="preserve">19,9 </w:t>
      </w:r>
      <w:r w:rsidRPr="00F97D18">
        <w:rPr>
          <w:rFonts w:ascii="Times New Roman" w:hAnsi="Times New Roman"/>
          <w:sz w:val="28"/>
          <w:szCs w:val="28"/>
          <w:lang w:val="ro-MO" w:eastAsia="ru-RU"/>
        </w:rPr>
        <w:t>mil. dolari în anul 2015.</w:t>
      </w:r>
    </w:p>
    <w:p w:rsidR="00D106D2" w:rsidRPr="00D03A2C" w:rsidRDefault="00D106D2" w:rsidP="00D106D2">
      <w:pPr>
        <w:spacing w:after="0" w:line="240" w:lineRule="auto"/>
        <w:ind w:firstLine="567"/>
        <w:jc w:val="both"/>
        <w:rPr>
          <w:rFonts w:ascii="Times New Roman" w:hAnsi="Times New Roman"/>
          <w:sz w:val="20"/>
          <w:szCs w:val="20"/>
          <w:lang w:val="ro-MO" w:eastAsia="ru-RU"/>
        </w:rPr>
      </w:pPr>
    </w:p>
    <w:p w:rsidR="00562C26" w:rsidRPr="00D03A2C" w:rsidRDefault="00562C26" w:rsidP="00915F68">
      <w:pPr>
        <w:spacing w:after="0" w:line="240" w:lineRule="auto"/>
        <w:ind w:firstLine="567"/>
        <w:jc w:val="both"/>
        <w:rPr>
          <w:rFonts w:ascii="Times New Roman" w:hAnsi="Times New Roman"/>
          <w:i/>
          <w:sz w:val="24"/>
          <w:szCs w:val="24"/>
          <w:lang w:val="ro-MO" w:eastAsia="ru-RU"/>
        </w:rPr>
      </w:pPr>
      <w:r w:rsidRPr="00D03A2C">
        <w:rPr>
          <w:rFonts w:ascii="Times New Roman" w:hAnsi="Times New Roman"/>
          <w:i/>
          <w:sz w:val="24"/>
          <w:szCs w:val="24"/>
          <w:lang w:val="ro-MO" w:eastAsia="ru-RU"/>
        </w:rPr>
        <w:t>Evoluția comerțului exterior, 2012-2016</w:t>
      </w:r>
    </w:p>
    <w:tbl>
      <w:tblPr>
        <w:tblW w:w="8900" w:type="dxa"/>
        <w:tblInd w:w="93" w:type="dxa"/>
        <w:tblLook w:val="04A0"/>
      </w:tblPr>
      <w:tblGrid>
        <w:gridCol w:w="500"/>
        <w:gridCol w:w="3600"/>
        <w:gridCol w:w="960"/>
        <w:gridCol w:w="960"/>
        <w:gridCol w:w="960"/>
        <w:gridCol w:w="960"/>
        <w:gridCol w:w="1035"/>
      </w:tblGrid>
      <w:tr w:rsidR="001C5629" w:rsidRPr="00D13800" w:rsidTr="0021155B">
        <w:trPr>
          <w:trHeight w:val="221"/>
        </w:trPr>
        <w:tc>
          <w:tcPr>
            <w:tcW w:w="500" w:type="dxa"/>
            <w:tcBorders>
              <w:top w:val="single" w:sz="4" w:space="0" w:color="auto"/>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 </w:t>
            </w:r>
          </w:p>
        </w:tc>
        <w:tc>
          <w:tcPr>
            <w:tcW w:w="3600" w:type="dxa"/>
            <w:tcBorders>
              <w:top w:val="single" w:sz="4" w:space="0" w:color="auto"/>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 </w:t>
            </w:r>
          </w:p>
        </w:tc>
        <w:tc>
          <w:tcPr>
            <w:tcW w:w="960" w:type="dxa"/>
            <w:tcBorders>
              <w:top w:val="single" w:sz="4" w:space="0" w:color="auto"/>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 </w:t>
            </w:r>
          </w:p>
        </w:tc>
        <w:tc>
          <w:tcPr>
            <w:tcW w:w="960" w:type="dxa"/>
            <w:tcBorders>
              <w:top w:val="single" w:sz="4" w:space="0" w:color="auto"/>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 </w:t>
            </w:r>
          </w:p>
        </w:tc>
        <w:tc>
          <w:tcPr>
            <w:tcW w:w="960" w:type="dxa"/>
            <w:tcBorders>
              <w:top w:val="single" w:sz="4" w:space="0" w:color="auto"/>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 </w:t>
            </w:r>
          </w:p>
        </w:tc>
        <w:tc>
          <w:tcPr>
            <w:tcW w:w="960" w:type="dxa"/>
            <w:tcBorders>
              <w:top w:val="single" w:sz="4" w:space="0" w:color="auto"/>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 </w:t>
            </w:r>
          </w:p>
        </w:tc>
        <w:tc>
          <w:tcPr>
            <w:tcW w:w="960" w:type="dxa"/>
            <w:tcBorders>
              <w:top w:val="single" w:sz="4" w:space="0" w:color="auto"/>
              <w:left w:val="nil"/>
              <w:bottom w:val="single" w:sz="4" w:space="0" w:color="auto"/>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prognoza</w:t>
            </w:r>
          </w:p>
        </w:tc>
      </w:tr>
      <w:tr w:rsidR="001C5629" w:rsidRPr="00D13800" w:rsidTr="001C5629">
        <w:trPr>
          <w:trHeight w:val="324"/>
        </w:trPr>
        <w:tc>
          <w:tcPr>
            <w:tcW w:w="50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 </w:t>
            </w:r>
          </w:p>
        </w:tc>
        <w:tc>
          <w:tcPr>
            <w:tcW w:w="360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lang w:eastAsia="ru-RU"/>
              </w:rPr>
            </w:pPr>
            <w:r w:rsidRPr="0021155B">
              <w:rPr>
                <w:rFonts w:ascii="Times New Roman" w:eastAsia="Times New Roman" w:hAnsi="Times New Roman"/>
                <w:color w:val="000000"/>
                <w:lang w:eastAsia="ru-RU"/>
              </w:rPr>
              <w:t> </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center"/>
              <w:rPr>
                <w:rFonts w:ascii="Times New Roman" w:eastAsia="Times New Roman" w:hAnsi="Times New Roman"/>
                <w:color w:val="000000"/>
                <w:lang w:eastAsia="ru-RU"/>
              </w:rPr>
            </w:pPr>
            <w:r w:rsidRPr="0021155B">
              <w:rPr>
                <w:rFonts w:ascii="Times New Roman" w:eastAsia="Times New Roman" w:hAnsi="Times New Roman"/>
                <w:color w:val="000000"/>
                <w:lang w:eastAsia="ru-RU"/>
              </w:rPr>
              <w:t>2012</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center"/>
              <w:rPr>
                <w:rFonts w:ascii="Times New Roman" w:eastAsia="Times New Roman" w:hAnsi="Times New Roman"/>
                <w:color w:val="000000"/>
                <w:lang w:eastAsia="ru-RU"/>
              </w:rPr>
            </w:pPr>
            <w:r w:rsidRPr="0021155B">
              <w:rPr>
                <w:rFonts w:ascii="Times New Roman" w:eastAsia="Times New Roman" w:hAnsi="Times New Roman"/>
                <w:color w:val="000000"/>
                <w:lang w:eastAsia="ru-RU"/>
              </w:rPr>
              <w:t>2013</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center"/>
              <w:rPr>
                <w:rFonts w:ascii="Times New Roman" w:eastAsia="Times New Roman" w:hAnsi="Times New Roman"/>
                <w:color w:val="000000"/>
                <w:lang w:eastAsia="ru-RU"/>
              </w:rPr>
            </w:pPr>
            <w:r w:rsidRPr="0021155B">
              <w:rPr>
                <w:rFonts w:ascii="Times New Roman" w:eastAsia="Times New Roman" w:hAnsi="Times New Roman"/>
                <w:color w:val="000000"/>
                <w:lang w:eastAsia="ru-RU"/>
              </w:rPr>
              <w:t>2014</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center"/>
              <w:rPr>
                <w:rFonts w:ascii="Times New Roman" w:eastAsia="Times New Roman" w:hAnsi="Times New Roman"/>
                <w:color w:val="000000"/>
                <w:lang w:eastAsia="ru-RU"/>
              </w:rPr>
            </w:pPr>
            <w:r w:rsidRPr="0021155B">
              <w:rPr>
                <w:rFonts w:ascii="Times New Roman" w:eastAsia="Times New Roman" w:hAnsi="Times New Roman"/>
                <w:color w:val="000000"/>
                <w:lang w:eastAsia="ru-RU"/>
              </w:rPr>
              <w:t>2015</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center"/>
              <w:rPr>
                <w:rFonts w:ascii="Times New Roman" w:eastAsia="Times New Roman" w:hAnsi="Times New Roman"/>
                <w:color w:val="000000"/>
                <w:lang w:eastAsia="ru-RU"/>
              </w:rPr>
            </w:pPr>
            <w:r w:rsidRPr="0021155B">
              <w:rPr>
                <w:rFonts w:ascii="Times New Roman" w:eastAsia="Times New Roman" w:hAnsi="Times New Roman"/>
                <w:color w:val="000000"/>
                <w:lang w:eastAsia="ru-RU"/>
              </w:rPr>
              <w:t>2016</w:t>
            </w:r>
          </w:p>
        </w:tc>
      </w:tr>
      <w:tr w:rsidR="001C5629" w:rsidRPr="00D13800" w:rsidTr="001C5629">
        <w:trPr>
          <w:trHeight w:val="238"/>
        </w:trPr>
        <w:tc>
          <w:tcPr>
            <w:tcW w:w="50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sz w:val="16"/>
                <w:szCs w:val="16"/>
                <w:lang w:eastAsia="ru-RU"/>
              </w:rPr>
            </w:pPr>
          </w:p>
        </w:tc>
        <w:tc>
          <w:tcPr>
            <w:tcW w:w="360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sz w:val="16"/>
                <w:szCs w:val="16"/>
                <w:lang w:eastAsia="ru-RU"/>
              </w:rPr>
            </w:pP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sz w:val="16"/>
                <w:szCs w:val="16"/>
                <w:lang w:eastAsia="ru-RU"/>
              </w:rPr>
            </w:pP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sz w:val="16"/>
                <w:szCs w:val="16"/>
                <w:lang w:eastAsia="ru-RU"/>
              </w:rPr>
            </w:pP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sz w:val="16"/>
                <w:szCs w:val="16"/>
                <w:lang w:eastAsia="ru-RU"/>
              </w:rPr>
            </w:pP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sz w:val="16"/>
                <w:szCs w:val="16"/>
                <w:lang w:eastAsia="ru-RU"/>
              </w:rPr>
            </w:pP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color w:val="000000"/>
                <w:sz w:val="16"/>
                <w:szCs w:val="16"/>
                <w:lang w:eastAsia="ru-RU"/>
              </w:rPr>
            </w:pPr>
          </w:p>
        </w:tc>
      </w:tr>
      <w:tr w:rsidR="001C5629" w:rsidRPr="00D13800" w:rsidTr="001C5629">
        <w:trPr>
          <w:trHeight w:val="287"/>
        </w:trPr>
        <w:tc>
          <w:tcPr>
            <w:tcW w:w="4100" w:type="dxa"/>
            <w:gridSpan w:val="2"/>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Export , mil. USD</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2161,9</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2428,3</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2339,5</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1966,9</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2000</w:t>
            </w:r>
          </w:p>
        </w:tc>
      </w:tr>
      <w:tr w:rsidR="001C5629" w:rsidRPr="00D13800" w:rsidTr="001C5629">
        <w:trPr>
          <w:trHeight w:val="468"/>
        </w:trPr>
        <w:tc>
          <w:tcPr>
            <w:tcW w:w="50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i/>
                <w:iCs/>
                <w:color w:val="000000"/>
                <w:lang w:eastAsia="ru-RU"/>
              </w:rPr>
            </w:pPr>
          </w:p>
        </w:tc>
        <w:tc>
          <w:tcPr>
            <w:tcW w:w="360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modificarea procentuala  anuala,%</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-2,5</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12,3</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-3,7</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-15,9</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1,7</w:t>
            </w:r>
          </w:p>
        </w:tc>
      </w:tr>
      <w:tr w:rsidR="001C5629" w:rsidRPr="00D13800" w:rsidTr="001C5629">
        <w:trPr>
          <w:trHeight w:val="401"/>
        </w:trPr>
        <w:tc>
          <w:tcPr>
            <w:tcW w:w="4100" w:type="dxa"/>
            <w:gridSpan w:val="2"/>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Import, mil. USD</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5212,9</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5492,4</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5317</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3986,8</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4050</w:t>
            </w:r>
          </w:p>
        </w:tc>
      </w:tr>
      <w:tr w:rsidR="001C5629" w:rsidRPr="00D13800" w:rsidTr="001C5629">
        <w:trPr>
          <w:trHeight w:val="540"/>
        </w:trPr>
        <w:tc>
          <w:tcPr>
            <w:tcW w:w="50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 </w:t>
            </w:r>
          </w:p>
        </w:tc>
        <w:tc>
          <w:tcPr>
            <w:tcW w:w="360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modificarea procentuala  anuala,%</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0,4</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5,4</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-3,2</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-25</w:t>
            </w:r>
          </w:p>
        </w:tc>
        <w:tc>
          <w:tcPr>
            <w:tcW w:w="960" w:type="dxa"/>
            <w:tcBorders>
              <w:top w:val="nil"/>
              <w:left w:val="nil"/>
              <w:bottom w:val="double" w:sz="6"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1,6</w:t>
            </w:r>
          </w:p>
        </w:tc>
      </w:tr>
      <w:tr w:rsidR="001C5629" w:rsidRPr="00D13800" w:rsidTr="001C5629">
        <w:trPr>
          <w:trHeight w:val="368"/>
        </w:trPr>
        <w:tc>
          <w:tcPr>
            <w:tcW w:w="4100" w:type="dxa"/>
            <w:gridSpan w:val="2"/>
            <w:tcBorders>
              <w:top w:val="nil"/>
              <w:left w:val="nil"/>
              <w:bottom w:val="nil"/>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b/>
                <w:bCs/>
                <w:color w:val="000000"/>
                <w:lang w:val="en-US" w:eastAsia="ru-RU"/>
              </w:rPr>
            </w:pPr>
            <w:r w:rsidRPr="0021155B">
              <w:rPr>
                <w:rFonts w:ascii="Times New Roman" w:eastAsia="Times New Roman" w:hAnsi="Times New Roman"/>
                <w:b/>
                <w:bCs/>
                <w:color w:val="000000"/>
                <w:lang w:val="en-US" w:eastAsia="ru-RU"/>
              </w:rPr>
              <w:t>Soldul balantei comerciale, mil. USD</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-3051</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-3064,1</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-2977,5</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-2019,9</w:t>
            </w:r>
          </w:p>
        </w:tc>
        <w:tc>
          <w:tcPr>
            <w:tcW w:w="960" w:type="dxa"/>
            <w:tcBorders>
              <w:top w:val="nil"/>
              <w:left w:val="nil"/>
              <w:bottom w:val="nil"/>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b/>
                <w:bCs/>
                <w:color w:val="000000"/>
                <w:lang w:eastAsia="ru-RU"/>
              </w:rPr>
            </w:pPr>
            <w:r w:rsidRPr="0021155B">
              <w:rPr>
                <w:rFonts w:ascii="Times New Roman" w:eastAsia="Times New Roman" w:hAnsi="Times New Roman"/>
                <w:b/>
                <w:bCs/>
                <w:color w:val="000000"/>
                <w:lang w:eastAsia="ru-RU"/>
              </w:rPr>
              <w:t>-2050</w:t>
            </w:r>
          </w:p>
        </w:tc>
      </w:tr>
      <w:tr w:rsidR="001C5629" w:rsidRPr="00D13800" w:rsidTr="001C5629">
        <w:trPr>
          <w:trHeight w:val="277"/>
        </w:trPr>
        <w:tc>
          <w:tcPr>
            <w:tcW w:w="500" w:type="dxa"/>
            <w:tcBorders>
              <w:top w:val="nil"/>
              <w:left w:val="nil"/>
              <w:bottom w:val="single" w:sz="8" w:space="0" w:color="auto"/>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 </w:t>
            </w:r>
          </w:p>
        </w:tc>
        <w:tc>
          <w:tcPr>
            <w:tcW w:w="3600" w:type="dxa"/>
            <w:tcBorders>
              <w:top w:val="nil"/>
              <w:left w:val="nil"/>
              <w:bottom w:val="single" w:sz="8" w:space="0" w:color="auto"/>
              <w:right w:val="nil"/>
            </w:tcBorders>
            <w:shd w:val="clear" w:color="auto" w:fill="auto"/>
            <w:noWrap/>
            <w:vAlign w:val="bottom"/>
            <w:hideMark/>
          </w:tcPr>
          <w:p w:rsidR="001C5629" w:rsidRPr="0021155B" w:rsidRDefault="001C5629" w:rsidP="001C5629">
            <w:pPr>
              <w:spacing w:after="0" w:line="240" w:lineRule="auto"/>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 in PIB</w:t>
            </w:r>
          </w:p>
        </w:tc>
        <w:tc>
          <w:tcPr>
            <w:tcW w:w="960" w:type="dxa"/>
            <w:tcBorders>
              <w:top w:val="nil"/>
              <w:left w:val="nil"/>
              <w:bottom w:val="single" w:sz="8"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-41,9</w:t>
            </w:r>
          </w:p>
        </w:tc>
        <w:tc>
          <w:tcPr>
            <w:tcW w:w="960" w:type="dxa"/>
            <w:tcBorders>
              <w:top w:val="nil"/>
              <w:left w:val="nil"/>
              <w:bottom w:val="single" w:sz="8"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-38,4</w:t>
            </w:r>
          </w:p>
        </w:tc>
        <w:tc>
          <w:tcPr>
            <w:tcW w:w="960" w:type="dxa"/>
            <w:tcBorders>
              <w:top w:val="nil"/>
              <w:left w:val="nil"/>
              <w:bottom w:val="single" w:sz="8"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-37,3</w:t>
            </w:r>
          </w:p>
        </w:tc>
        <w:tc>
          <w:tcPr>
            <w:tcW w:w="960" w:type="dxa"/>
            <w:tcBorders>
              <w:top w:val="nil"/>
              <w:left w:val="nil"/>
              <w:bottom w:val="single" w:sz="8"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-31,2</w:t>
            </w:r>
          </w:p>
        </w:tc>
        <w:tc>
          <w:tcPr>
            <w:tcW w:w="960" w:type="dxa"/>
            <w:tcBorders>
              <w:top w:val="nil"/>
              <w:left w:val="nil"/>
              <w:bottom w:val="single" w:sz="8" w:space="0" w:color="auto"/>
              <w:right w:val="nil"/>
            </w:tcBorders>
            <w:shd w:val="clear" w:color="auto" w:fill="auto"/>
            <w:noWrap/>
            <w:vAlign w:val="bottom"/>
            <w:hideMark/>
          </w:tcPr>
          <w:p w:rsidR="001C5629" w:rsidRPr="0021155B" w:rsidRDefault="001C5629" w:rsidP="001C5629">
            <w:pPr>
              <w:spacing w:after="0" w:line="240" w:lineRule="auto"/>
              <w:jc w:val="right"/>
              <w:rPr>
                <w:rFonts w:ascii="Times New Roman" w:eastAsia="Times New Roman" w:hAnsi="Times New Roman"/>
                <w:i/>
                <w:iCs/>
                <w:color w:val="000000"/>
                <w:lang w:eastAsia="ru-RU"/>
              </w:rPr>
            </w:pPr>
            <w:r w:rsidRPr="0021155B">
              <w:rPr>
                <w:rFonts w:ascii="Times New Roman" w:eastAsia="Times New Roman" w:hAnsi="Times New Roman"/>
                <w:i/>
                <w:iCs/>
                <w:color w:val="000000"/>
                <w:lang w:eastAsia="ru-RU"/>
              </w:rPr>
              <w:t>-32,4</w:t>
            </w:r>
          </w:p>
        </w:tc>
      </w:tr>
    </w:tbl>
    <w:p w:rsidR="00915F68" w:rsidRPr="00D03A2C" w:rsidRDefault="00915F68" w:rsidP="00D106D2">
      <w:pPr>
        <w:spacing w:after="0" w:line="240" w:lineRule="auto"/>
        <w:rPr>
          <w:rFonts w:ascii="Times New Roman" w:eastAsia="Times New Roman" w:hAnsi="Times New Roman"/>
          <w:bCs/>
          <w:iCs/>
          <w:color w:val="000000"/>
          <w:sz w:val="20"/>
          <w:szCs w:val="20"/>
          <w:lang w:val="ro-MO"/>
        </w:rPr>
      </w:pPr>
    </w:p>
    <w:p w:rsidR="00562C26" w:rsidRPr="00D03A2C" w:rsidRDefault="00562C26" w:rsidP="00562C26">
      <w:pPr>
        <w:spacing w:after="0" w:line="240" w:lineRule="auto"/>
        <w:rPr>
          <w:rFonts w:ascii="Times New Roman" w:hAnsi="Times New Roman"/>
          <w:i/>
          <w:lang w:val="ro-MO"/>
        </w:rPr>
      </w:pPr>
      <w:r w:rsidRPr="00D03A2C">
        <w:rPr>
          <w:rFonts w:ascii="Times New Roman" w:hAnsi="Times New Roman"/>
          <w:i/>
          <w:lang w:val="ro-MO"/>
        </w:rPr>
        <w:t>Evoluția ratei inflației si a cursului de schimb, 2012-2016</w:t>
      </w:r>
    </w:p>
    <w:p w:rsidR="00562C26" w:rsidRPr="00D03A2C" w:rsidRDefault="00CF6B1C" w:rsidP="00562C26">
      <w:pPr>
        <w:spacing w:after="0" w:line="240" w:lineRule="auto"/>
        <w:ind w:firstLine="360"/>
        <w:jc w:val="both"/>
        <w:rPr>
          <w:rFonts w:ascii="Times New Roman" w:hAnsi="Times New Roman"/>
          <w:sz w:val="28"/>
          <w:szCs w:val="28"/>
          <w:lang w:val="ro-MO" w:eastAsia="ru-RU"/>
        </w:rPr>
      </w:pPr>
      <w:r>
        <w:rPr>
          <w:noProof/>
          <w:sz w:val="28"/>
          <w:szCs w:val="28"/>
          <w:lang w:eastAsia="ru-RU"/>
        </w:rPr>
        <w:drawing>
          <wp:anchor distT="0" distB="0" distL="114300" distR="114300" simplePos="0" relativeHeight="251656704" behindDoc="0" locked="0" layoutInCell="1" allowOverlap="1">
            <wp:simplePos x="0" y="0"/>
            <wp:positionH relativeFrom="column">
              <wp:posOffset>-78740</wp:posOffset>
            </wp:positionH>
            <wp:positionV relativeFrom="paragraph">
              <wp:posOffset>180340</wp:posOffset>
            </wp:positionV>
            <wp:extent cx="3032760" cy="2790190"/>
            <wp:effectExtent l="19050" t="0" r="0" b="0"/>
            <wp:wrapSquare wrapText="bothSides"/>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3032760" cy="2790190"/>
                    </a:xfrm>
                    <a:prstGeom prst="rect">
                      <a:avLst/>
                    </a:prstGeom>
                    <a:noFill/>
                    <a:ln w="9525">
                      <a:noFill/>
                      <a:miter lim="800000"/>
                      <a:headEnd/>
                      <a:tailEnd/>
                    </a:ln>
                  </pic:spPr>
                </pic:pic>
              </a:graphicData>
            </a:graphic>
          </wp:anchor>
        </w:drawing>
      </w:r>
      <w:r w:rsidR="00562C26" w:rsidRPr="00D03A2C">
        <w:rPr>
          <w:rFonts w:ascii="Times New Roman" w:hAnsi="Times New Roman"/>
          <w:sz w:val="28"/>
          <w:szCs w:val="28"/>
          <w:lang w:val="ro-MO" w:eastAsia="ru-RU"/>
        </w:rPr>
        <w:t>Obiectivul principal al politicii monetare pe termen mediu va rămîne și în continuare reducerea și menținerea ratei anuale a inﬂației în intervalul de variație de 1.5 p.p. de la ținta inﬂației de 5.0 la sută anual. Ritmul anual al IPC, conform prognozei, va înregistra nivelul de 10.5 la sută pentru anul 2016. Revenirea ratei anuale a inflației în intervalul de variație a țintei inflației se prognozează pentru a doua jumătate a anului  2017. Reconfigurarea proiecţiei ratei anuale a inflaţiei pentru 2016 este determinată de contribuţiile din partea preţurilor reglementate, a prețurilor la combustibili şi a prețurilor la produsele alimentare.</w:t>
      </w:r>
    </w:p>
    <w:p w:rsidR="002A3F72" w:rsidRPr="00D03A2C" w:rsidRDefault="002A3F72" w:rsidP="00D106D2">
      <w:pPr>
        <w:spacing w:after="0" w:line="240" w:lineRule="auto"/>
        <w:rPr>
          <w:rFonts w:ascii="Times New Roman" w:eastAsia="Times New Roman" w:hAnsi="Times New Roman"/>
          <w:bCs/>
          <w:iCs/>
          <w:color w:val="000000"/>
          <w:sz w:val="20"/>
          <w:szCs w:val="20"/>
          <w:lang w:val="ro-MO"/>
        </w:rPr>
      </w:pPr>
    </w:p>
    <w:p w:rsidR="002A3F72" w:rsidRPr="00D03A2C" w:rsidRDefault="00562C26" w:rsidP="00562C26">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lastRenderedPageBreak/>
        <w:t>În ceea ce privește cursul de schimb mediu anual al monedei naţionale acesta se estimează la nivel de circa 21,1 lei pentru un dolar SUA pentru anul 2016. Principalii factori care vor influenţa modificarea cursului de schimb sunt diminuarea intrărilor valutare de peste hotare, creșterea lentă a exporturilor și fluctuaţiile dolarului SUA pe pieţele valutare internaţionale</w:t>
      </w:r>
      <w:r w:rsidR="00FE6652">
        <w:rPr>
          <w:rFonts w:ascii="Times New Roman" w:hAnsi="Times New Roman"/>
          <w:sz w:val="28"/>
          <w:szCs w:val="28"/>
          <w:lang w:val="ro-MO" w:eastAsia="ru-RU"/>
        </w:rPr>
        <w:t>.</w:t>
      </w:r>
    </w:p>
    <w:p w:rsidR="00562C26" w:rsidRPr="00D03A2C" w:rsidRDefault="00562C26" w:rsidP="00FE6652">
      <w:pPr>
        <w:spacing w:after="0" w:line="240" w:lineRule="auto"/>
        <w:ind w:firstLine="567"/>
        <w:rPr>
          <w:rFonts w:ascii="Times New Roman" w:hAnsi="Times New Roman"/>
          <w:i/>
          <w:lang w:val="ro-MO"/>
        </w:rPr>
      </w:pPr>
      <w:r w:rsidRPr="00D03A2C">
        <w:rPr>
          <w:rFonts w:ascii="Times New Roman" w:hAnsi="Times New Roman"/>
          <w:i/>
          <w:lang w:val="ro-MO"/>
        </w:rPr>
        <w:t xml:space="preserve">Evoluția cîștigului salarial mediu lunar </w:t>
      </w:r>
    </w:p>
    <w:p w:rsidR="00562C26" w:rsidRPr="00D03A2C" w:rsidRDefault="00562C26" w:rsidP="00FE6652">
      <w:pPr>
        <w:spacing w:after="0" w:line="240" w:lineRule="auto"/>
        <w:ind w:firstLine="567"/>
        <w:rPr>
          <w:rFonts w:ascii="Times New Roman" w:hAnsi="Times New Roman"/>
          <w:i/>
          <w:lang w:val="ro-MO"/>
        </w:rPr>
      </w:pPr>
      <w:r w:rsidRPr="00D03A2C">
        <w:rPr>
          <w:rFonts w:ascii="Times New Roman" w:hAnsi="Times New Roman"/>
          <w:i/>
          <w:lang w:val="ro-MO"/>
        </w:rPr>
        <w:t xml:space="preserve"> pe un salariat în economie, 2012-2016</w:t>
      </w:r>
    </w:p>
    <w:p w:rsidR="002A3F72" w:rsidRPr="00D03A2C" w:rsidRDefault="00CF6B1C" w:rsidP="00FE6652">
      <w:pPr>
        <w:pStyle w:val="BodyText2"/>
        <w:spacing w:after="0" w:line="240" w:lineRule="auto"/>
        <w:ind w:firstLine="567"/>
        <w:jc w:val="both"/>
        <w:rPr>
          <w:rFonts w:eastAsia="Calibri"/>
          <w:sz w:val="28"/>
          <w:szCs w:val="28"/>
          <w:lang w:val="ro-MO"/>
        </w:rPr>
      </w:pPr>
      <w:r>
        <w:rPr>
          <w:i/>
          <w:noProof/>
          <w:lang w:val="ru-RU"/>
        </w:rPr>
        <w:drawing>
          <wp:anchor distT="0" distB="0" distL="114300" distR="114300" simplePos="0" relativeHeight="251657728" behindDoc="0" locked="0" layoutInCell="1" allowOverlap="1">
            <wp:simplePos x="0" y="0"/>
            <wp:positionH relativeFrom="column">
              <wp:posOffset>66675</wp:posOffset>
            </wp:positionH>
            <wp:positionV relativeFrom="paragraph">
              <wp:posOffset>115570</wp:posOffset>
            </wp:positionV>
            <wp:extent cx="3790950" cy="2695575"/>
            <wp:effectExtent l="19050" t="0" r="0" b="0"/>
            <wp:wrapSquare wrapText="bothSides"/>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790950" cy="2695575"/>
                    </a:xfrm>
                    <a:prstGeom prst="rect">
                      <a:avLst/>
                    </a:prstGeom>
                    <a:noFill/>
                    <a:ln w="9525">
                      <a:noFill/>
                      <a:miter lim="800000"/>
                      <a:headEnd/>
                      <a:tailEnd/>
                    </a:ln>
                  </pic:spPr>
                </pic:pic>
              </a:graphicData>
            </a:graphic>
          </wp:anchor>
        </w:drawing>
      </w:r>
      <w:r w:rsidR="00562C26" w:rsidRPr="00D03A2C">
        <w:rPr>
          <w:rFonts w:eastAsia="Calibri"/>
          <w:sz w:val="28"/>
          <w:szCs w:val="28"/>
          <w:lang w:val="ro-MO"/>
        </w:rPr>
        <w:t>Pentru anul 2016 cîștigul salarial mediu lunar pe un salariat în economie va atinge 5</w:t>
      </w:r>
      <w:r w:rsidR="00633890" w:rsidRPr="00D03A2C">
        <w:rPr>
          <w:color w:val="000000"/>
          <w:sz w:val="28"/>
          <w:szCs w:val="28"/>
          <w:lang w:val="ro-MO"/>
        </w:rPr>
        <w:t> </w:t>
      </w:r>
      <w:r w:rsidR="00562C26" w:rsidRPr="00D03A2C">
        <w:rPr>
          <w:rFonts w:eastAsia="Calibri"/>
          <w:sz w:val="28"/>
          <w:szCs w:val="28"/>
          <w:lang w:val="ro-MO"/>
        </w:rPr>
        <w:t>050,0</w:t>
      </w:r>
      <w:r w:rsidR="00633890" w:rsidRPr="00D03A2C">
        <w:rPr>
          <w:color w:val="000000"/>
          <w:sz w:val="28"/>
          <w:szCs w:val="28"/>
          <w:lang w:val="ro-MO"/>
        </w:rPr>
        <w:t> </w:t>
      </w:r>
      <w:r w:rsidR="00562C26" w:rsidRPr="00D03A2C">
        <w:rPr>
          <w:rFonts w:eastAsia="Calibri"/>
          <w:sz w:val="28"/>
          <w:szCs w:val="28"/>
          <w:lang w:val="ro-MO"/>
        </w:rPr>
        <w:t>lei, fiind în creștere față de anul 2015 cu 9,5% în valori nominale. Totodată, nivelul relativ înalt al inflației anuale, va contribui la reducerea cîștigului salarial în termeni reali (99,1% față de anul 2015). Fondul de remunerare a muncii va crește practic cu același ritm, atingînd suma de 36,2 mlrd. lei sau 27,1% în raport cu PIB. Creşterea cîștigului salarial nominal mediu lunar şi a fondului de remunerare a muncii va fi condiţionată de dezvoltarea sectorului privat, precum şi implementarea unor măsuri în sectorul bugetar, prevăzute de legislație în domeniul de salarizare, care intră în vigoare din anul 2016.</w:t>
      </w:r>
    </w:p>
    <w:p w:rsidR="00915F68" w:rsidRPr="00D03A2C" w:rsidRDefault="00915F68" w:rsidP="00915F68">
      <w:pPr>
        <w:pStyle w:val="BodyText2"/>
        <w:spacing w:after="0" w:line="240" w:lineRule="auto"/>
        <w:ind w:left="675"/>
        <w:jc w:val="both"/>
        <w:rPr>
          <w:rFonts w:eastAsia="Calibri"/>
          <w:sz w:val="28"/>
          <w:szCs w:val="28"/>
          <w:lang w:val="ro-MO"/>
        </w:rPr>
      </w:pPr>
    </w:p>
    <w:p w:rsidR="00CF6E4C" w:rsidRDefault="00CF6E4C" w:rsidP="005B41D1">
      <w:pPr>
        <w:spacing w:before="240" w:line="240" w:lineRule="auto"/>
        <w:ind w:firstLine="567"/>
        <w:rPr>
          <w:rFonts w:ascii="Times New Roman" w:eastAsia="Times New Roman" w:hAnsi="Times New Roman"/>
          <w:b/>
          <w:bCs/>
          <w:i/>
          <w:iCs/>
          <w:color w:val="000000"/>
          <w:sz w:val="28"/>
          <w:szCs w:val="28"/>
          <w:lang w:val="ro-MO"/>
        </w:rPr>
      </w:pPr>
    </w:p>
    <w:p w:rsidR="00301B38" w:rsidRPr="00D03A2C" w:rsidRDefault="00301B38" w:rsidP="005B41D1">
      <w:pPr>
        <w:spacing w:before="240" w:line="240" w:lineRule="auto"/>
        <w:ind w:firstLine="567"/>
        <w:rPr>
          <w:rFonts w:ascii="Times New Roman" w:eastAsia="Times New Roman" w:hAnsi="Times New Roman"/>
          <w:b/>
          <w:bCs/>
          <w:i/>
          <w:color w:val="000000"/>
          <w:sz w:val="28"/>
          <w:szCs w:val="28"/>
          <w:lang w:val="ro-MO"/>
        </w:rPr>
      </w:pPr>
      <w:r w:rsidRPr="00D03A2C">
        <w:rPr>
          <w:rFonts w:ascii="Times New Roman" w:eastAsia="Times New Roman" w:hAnsi="Times New Roman"/>
          <w:b/>
          <w:bCs/>
          <w:i/>
          <w:iCs/>
          <w:color w:val="000000"/>
          <w:sz w:val="28"/>
          <w:szCs w:val="28"/>
          <w:lang w:val="ro-MO"/>
        </w:rPr>
        <w:t>2.2.</w:t>
      </w:r>
      <w:r w:rsidRPr="00D03A2C">
        <w:rPr>
          <w:rFonts w:ascii="Times New Roman" w:eastAsia="Times New Roman" w:hAnsi="Times New Roman"/>
          <w:b/>
          <w:bCs/>
          <w:i/>
          <w:color w:val="000000"/>
          <w:sz w:val="28"/>
          <w:szCs w:val="28"/>
          <w:lang w:val="ro-MO"/>
        </w:rPr>
        <w:t xml:space="preserve">Politica bugetar </w:t>
      </w:r>
      <w:r w:rsidR="005B41D1" w:rsidRPr="00D03A2C">
        <w:rPr>
          <w:rFonts w:ascii="Times New Roman" w:eastAsia="Times New Roman" w:hAnsi="Times New Roman"/>
          <w:b/>
          <w:bCs/>
          <w:i/>
          <w:color w:val="000000"/>
          <w:sz w:val="28"/>
          <w:szCs w:val="28"/>
          <w:lang w:val="ro-MO"/>
        </w:rPr>
        <w:t>–</w:t>
      </w:r>
      <w:r w:rsidRPr="00D03A2C">
        <w:rPr>
          <w:rFonts w:ascii="Times New Roman" w:eastAsia="Times New Roman" w:hAnsi="Times New Roman"/>
          <w:b/>
          <w:bCs/>
          <w:i/>
          <w:color w:val="000000"/>
          <w:sz w:val="28"/>
          <w:szCs w:val="28"/>
          <w:lang w:val="ro-MO"/>
        </w:rPr>
        <w:t xml:space="preserve"> fiscală</w:t>
      </w:r>
    </w:p>
    <w:p w:rsidR="00301B38" w:rsidRPr="00D03A2C" w:rsidRDefault="00301B38" w:rsidP="00BE6E10">
      <w:pPr>
        <w:pStyle w:val="BodyText"/>
        <w:tabs>
          <w:tab w:val="num" w:pos="0"/>
          <w:tab w:val="left" w:pos="1080"/>
          <w:tab w:val="left" w:pos="1560"/>
          <w:tab w:val="left" w:pos="1985"/>
          <w:tab w:val="num" w:pos="5179"/>
        </w:tabs>
        <w:ind w:firstLine="567"/>
        <w:jc w:val="both"/>
        <w:rPr>
          <w:rFonts w:eastAsia="Calibri"/>
          <w:b/>
          <w:i/>
          <w:sz w:val="28"/>
          <w:szCs w:val="28"/>
          <w:lang w:val="ro-MO" w:eastAsia="en-US"/>
        </w:rPr>
      </w:pPr>
      <w:r w:rsidRPr="00D03A2C">
        <w:rPr>
          <w:rFonts w:eastAsia="Calibri"/>
          <w:b/>
          <w:i/>
          <w:sz w:val="28"/>
          <w:szCs w:val="28"/>
          <w:lang w:val="ro-MO" w:eastAsia="en-US"/>
        </w:rPr>
        <w:t>2.2.1.Politica în domeniul veniturilor</w:t>
      </w:r>
    </w:p>
    <w:p w:rsidR="00B2150F" w:rsidRPr="00D03A2C" w:rsidRDefault="00B2150F" w:rsidP="00B2150F">
      <w:pPr>
        <w:tabs>
          <w:tab w:val="left" w:pos="54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La elaborarea proiectului de buget s-a ținut cont de principale măsuri de politică fiscală şi vamală pe</w:t>
      </w:r>
      <w:r w:rsidR="000F649D" w:rsidRPr="00D03A2C">
        <w:rPr>
          <w:rFonts w:ascii="Times New Roman" w:hAnsi="Times New Roman"/>
          <w:sz w:val="28"/>
          <w:szCs w:val="28"/>
          <w:lang w:val="ro-MO"/>
        </w:rPr>
        <w:t xml:space="preserve">ntru </w:t>
      </w:r>
      <w:r w:rsidRPr="00D03A2C">
        <w:rPr>
          <w:rFonts w:ascii="Times New Roman" w:hAnsi="Times New Roman"/>
          <w:sz w:val="28"/>
          <w:szCs w:val="28"/>
          <w:lang w:val="ro-MO"/>
        </w:rPr>
        <w:t>anul 2016</w:t>
      </w:r>
      <w:r w:rsidR="000F649D" w:rsidRPr="00D03A2C">
        <w:rPr>
          <w:rFonts w:ascii="Times New Roman" w:hAnsi="Times New Roman"/>
          <w:sz w:val="28"/>
          <w:szCs w:val="28"/>
          <w:lang w:val="ro-MO"/>
        </w:rPr>
        <w:t>:</w:t>
      </w:r>
    </w:p>
    <w:p w:rsidR="00AD2765" w:rsidRPr="00D03A2C" w:rsidRDefault="0037007A" w:rsidP="00AD2765">
      <w:pPr>
        <w:numPr>
          <w:ilvl w:val="0"/>
          <w:numId w:val="30"/>
        </w:numPr>
        <w:tabs>
          <w:tab w:val="num" w:pos="0"/>
          <w:tab w:val="left" w:pos="851"/>
          <w:tab w:val="num" w:pos="5179"/>
        </w:tabs>
        <w:spacing w:after="0" w:line="240" w:lineRule="auto"/>
        <w:ind w:left="0" w:firstLine="567"/>
        <w:jc w:val="both"/>
        <w:rPr>
          <w:sz w:val="28"/>
          <w:szCs w:val="28"/>
          <w:lang w:val="ro-MO"/>
        </w:rPr>
      </w:pPr>
      <w:r w:rsidRPr="00D03A2C">
        <w:rPr>
          <w:rFonts w:ascii="Times New Roman" w:hAnsi="Times New Roman"/>
          <w:sz w:val="28"/>
          <w:szCs w:val="28"/>
          <w:lang w:val="ro-MO"/>
        </w:rPr>
        <w:t>diminuarea cotei accizului pentru cidru de mere şi pere de la 12,34 le</w:t>
      </w:r>
      <w:r w:rsidR="00AD2765" w:rsidRPr="00D03A2C">
        <w:rPr>
          <w:rFonts w:ascii="Times New Roman" w:hAnsi="Times New Roman"/>
          <w:sz w:val="28"/>
          <w:szCs w:val="28"/>
          <w:lang w:val="ro-MO"/>
        </w:rPr>
        <w:t>i/litru pînă la 2,38 lei/litru;</w:t>
      </w:r>
    </w:p>
    <w:p w:rsidR="00AD2765" w:rsidRPr="00D03A2C" w:rsidRDefault="0037007A" w:rsidP="00AD2765">
      <w:pPr>
        <w:numPr>
          <w:ilvl w:val="0"/>
          <w:numId w:val="30"/>
        </w:numPr>
        <w:tabs>
          <w:tab w:val="num" w:pos="0"/>
          <w:tab w:val="left" w:pos="851"/>
          <w:tab w:val="num" w:pos="5179"/>
        </w:tabs>
        <w:spacing w:after="0" w:line="240" w:lineRule="auto"/>
        <w:ind w:left="0" w:firstLine="567"/>
        <w:jc w:val="both"/>
        <w:rPr>
          <w:sz w:val="28"/>
          <w:szCs w:val="28"/>
          <w:lang w:val="ro-MO"/>
        </w:rPr>
      </w:pPr>
      <w:r w:rsidRPr="00D03A2C">
        <w:rPr>
          <w:rFonts w:ascii="Times New Roman" w:hAnsi="Times New Roman"/>
          <w:sz w:val="28"/>
          <w:szCs w:val="28"/>
          <w:lang w:val="ro-MO"/>
        </w:rPr>
        <w:t>introducerea impozitului pe avere pentru persoanele fizice – proprietari ai bunurilor imobiliare (cu excepția terenurilor) pe teritoriul Republicii Moldova, care au o suprafață mai mare de 120 m2 și valoarea estimată, apreciată de către organele cadastrale teritoriale ce</w:t>
      </w:r>
      <w:r w:rsidR="00AD2765" w:rsidRPr="00D03A2C">
        <w:rPr>
          <w:rFonts w:ascii="Times New Roman" w:hAnsi="Times New Roman"/>
          <w:sz w:val="28"/>
          <w:szCs w:val="28"/>
          <w:lang w:val="ro-MO"/>
        </w:rPr>
        <w:t xml:space="preserve"> depășește 1,5 milioane de lei;</w:t>
      </w:r>
    </w:p>
    <w:p w:rsidR="00AD2765" w:rsidRPr="00D03A2C" w:rsidRDefault="0037007A" w:rsidP="00AD2765">
      <w:pPr>
        <w:numPr>
          <w:ilvl w:val="0"/>
          <w:numId w:val="30"/>
        </w:numPr>
        <w:tabs>
          <w:tab w:val="num" w:pos="0"/>
          <w:tab w:val="left" w:pos="851"/>
          <w:tab w:val="num" w:pos="5179"/>
        </w:tabs>
        <w:spacing w:after="0" w:line="240" w:lineRule="auto"/>
        <w:ind w:left="0" w:firstLine="567"/>
        <w:jc w:val="both"/>
        <w:rPr>
          <w:sz w:val="28"/>
          <w:szCs w:val="28"/>
          <w:lang w:val="ro-MO"/>
        </w:rPr>
      </w:pPr>
      <w:r w:rsidRPr="00D03A2C">
        <w:rPr>
          <w:rFonts w:ascii="Times New Roman" w:hAnsi="Times New Roman"/>
          <w:sz w:val="28"/>
          <w:szCs w:val="28"/>
          <w:lang w:val="ro-MO"/>
        </w:rPr>
        <w:t>majorarea cotelor accizelor la țigarete cu filtru;</w:t>
      </w:r>
    </w:p>
    <w:p w:rsidR="00AD2765" w:rsidRPr="00D03A2C" w:rsidRDefault="0037007A" w:rsidP="00AD2765">
      <w:pPr>
        <w:numPr>
          <w:ilvl w:val="0"/>
          <w:numId w:val="30"/>
        </w:numPr>
        <w:tabs>
          <w:tab w:val="num" w:pos="0"/>
          <w:tab w:val="left" w:pos="851"/>
          <w:tab w:val="num" w:pos="5179"/>
        </w:tabs>
        <w:spacing w:after="0" w:line="240" w:lineRule="auto"/>
        <w:ind w:left="0" w:firstLine="567"/>
        <w:jc w:val="both"/>
        <w:rPr>
          <w:sz w:val="28"/>
          <w:szCs w:val="28"/>
          <w:lang w:val="ro-MO"/>
        </w:rPr>
      </w:pPr>
      <w:r w:rsidRPr="00D03A2C">
        <w:rPr>
          <w:rFonts w:ascii="Times New Roman" w:hAnsi="Times New Roman"/>
          <w:sz w:val="28"/>
          <w:szCs w:val="28"/>
          <w:lang w:val="ro-MO"/>
        </w:rPr>
        <w:t xml:space="preserve">majorarea cotelor accizelor stabilite în sume fixe (băuturi alcoolice, oxigen, azot, articole de bijuterie sau de giuvaiergerie, autoturisme, alte tutunuri şi </w:t>
      </w:r>
      <w:r w:rsidRPr="00D03A2C">
        <w:rPr>
          <w:rFonts w:ascii="Times New Roman" w:hAnsi="Times New Roman"/>
          <w:sz w:val="28"/>
          <w:szCs w:val="28"/>
          <w:lang w:val="ro-MO"/>
        </w:rPr>
        <w:lastRenderedPageBreak/>
        <w:t>înlocuitori de tutun fabricate), prin ajustarea acestora la rata inflaţiei prognozată pentru anul 2016 și pentru combustibili: benzina, motorina și derivatele acestora, gazele lichefiate şi naturale, prin indexarea acestora la coeficientul de creştere anuală a produsului intern brut nominal prognozat pentru anul 2016;</w:t>
      </w:r>
    </w:p>
    <w:p w:rsidR="00AD2765" w:rsidRPr="00D03A2C" w:rsidRDefault="0037007A" w:rsidP="00AD2765">
      <w:pPr>
        <w:numPr>
          <w:ilvl w:val="0"/>
          <w:numId w:val="30"/>
        </w:numPr>
        <w:tabs>
          <w:tab w:val="num" w:pos="0"/>
          <w:tab w:val="left" w:pos="851"/>
          <w:tab w:val="left" w:pos="990"/>
          <w:tab w:val="left" w:pos="1080"/>
          <w:tab w:val="left" w:pos="1560"/>
          <w:tab w:val="left" w:pos="1985"/>
          <w:tab w:val="num" w:pos="5179"/>
        </w:tabs>
        <w:spacing w:after="0" w:line="240" w:lineRule="auto"/>
        <w:ind w:left="0" w:firstLine="567"/>
        <w:jc w:val="both"/>
        <w:rPr>
          <w:sz w:val="28"/>
          <w:szCs w:val="28"/>
          <w:lang w:val="ro-MO"/>
        </w:rPr>
      </w:pPr>
      <w:r w:rsidRPr="00D03A2C">
        <w:rPr>
          <w:rFonts w:ascii="Times New Roman" w:hAnsi="Times New Roman"/>
          <w:sz w:val="28"/>
          <w:szCs w:val="28"/>
          <w:lang w:val="ro-MO"/>
        </w:rPr>
        <w:t>introducerea scutirii de taxa vamală la importul materiei prime medicamentoase, materialelor, articolelor, ambalajului primar și secundar utilizate la prepararea și producerea medicamentelor cu specificarea expresă a poziţiilor tarifare a acestora, precum și a dializoarelor;</w:t>
      </w:r>
    </w:p>
    <w:p w:rsidR="003A211F" w:rsidRPr="00D03A2C" w:rsidRDefault="0037007A" w:rsidP="00AD2765">
      <w:pPr>
        <w:pStyle w:val="ListParagraph"/>
        <w:numPr>
          <w:ilvl w:val="0"/>
          <w:numId w:val="30"/>
        </w:numPr>
        <w:tabs>
          <w:tab w:val="num" w:pos="0"/>
          <w:tab w:val="left" w:pos="851"/>
          <w:tab w:val="left" w:pos="990"/>
          <w:tab w:val="left" w:pos="1080"/>
          <w:tab w:val="left" w:pos="1560"/>
          <w:tab w:val="left" w:pos="1985"/>
          <w:tab w:val="num" w:pos="5179"/>
        </w:tabs>
        <w:spacing w:after="0" w:line="240" w:lineRule="auto"/>
        <w:ind w:left="0" w:firstLine="567"/>
        <w:contextualSpacing w:val="0"/>
        <w:jc w:val="both"/>
        <w:rPr>
          <w:rFonts w:ascii="Times New Roman" w:eastAsia="Calibri" w:hAnsi="Times New Roman"/>
          <w:sz w:val="28"/>
          <w:szCs w:val="28"/>
          <w:lang w:val="ro-MO" w:eastAsia="en-US"/>
        </w:rPr>
      </w:pPr>
      <w:r w:rsidRPr="00D03A2C">
        <w:rPr>
          <w:rFonts w:ascii="Times New Roman" w:eastAsia="Calibri" w:hAnsi="Times New Roman"/>
          <w:sz w:val="28"/>
          <w:szCs w:val="28"/>
          <w:lang w:val="ro-MO" w:eastAsia="en-US"/>
        </w:rPr>
        <w:t>diminuarea cotelor taxelor vamale de la ,,5%”,,6,5%”,,8%”,,10%” la ,,1%” pentru mărfurile utilizate în calitate de produse complementare pentru produsele finite ale companiilor din industria prelucrătoare.</w:t>
      </w:r>
    </w:p>
    <w:p w:rsidR="000E6633" w:rsidRPr="00D03A2C" w:rsidRDefault="000E6633" w:rsidP="00965BE3">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p>
    <w:p w:rsidR="00301B38" w:rsidRPr="00D03A2C" w:rsidRDefault="00301B38" w:rsidP="00965BE3">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t>2.2.2.</w:t>
      </w:r>
      <w:r w:rsidRPr="00D03A2C">
        <w:rPr>
          <w:rFonts w:ascii="Times New Roman" w:eastAsia="Times New Roman" w:hAnsi="Times New Roman"/>
          <w:b/>
          <w:i/>
          <w:iCs/>
          <w:color w:val="000000"/>
          <w:sz w:val="28"/>
          <w:szCs w:val="28"/>
          <w:lang w:val="ro-MO"/>
        </w:rPr>
        <w:t>Politica în domeniul cheltuielilor</w:t>
      </w:r>
    </w:p>
    <w:p w:rsidR="000E6633" w:rsidRPr="00D03A2C" w:rsidRDefault="000E6633" w:rsidP="000E6633">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 xml:space="preserve">Pentru anul 2016 în domeniul cheltuielilor se prevede asigurarea implementării în continuare a priorităţilor de politici, care derivă din Programul de activitate al Guvernului şi documentele de politici naţionale şi sectoriale, aşa precum: </w:t>
      </w:r>
    </w:p>
    <w:p w:rsidR="000E6633" w:rsidRPr="00D03A2C" w:rsidRDefault="000E6633" w:rsidP="00AD2765">
      <w:pPr>
        <w:pStyle w:val="BodyTextIndent"/>
        <w:numPr>
          <w:ilvl w:val="0"/>
          <w:numId w:val="99"/>
        </w:numPr>
        <w:tabs>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reformarea sistemului educaţional, inclusiv reforma descentralizării financiare; </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modernizarea sistemului şi sporirea calităţii serviciilor de sănătate, inclusiv implementarea în continuare a programelor naționale și speciale în domeniul ocrotirii să</w:t>
      </w:r>
      <w:r w:rsidR="0078018D">
        <w:rPr>
          <w:rFonts w:ascii="Times New Roman" w:hAnsi="Times New Roman"/>
          <w:sz w:val="28"/>
          <w:szCs w:val="28"/>
          <w:lang w:val="ro-MO"/>
        </w:rPr>
        <w:t>n</w:t>
      </w:r>
      <w:r w:rsidRPr="00D03A2C">
        <w:rPr>
          <w:rFonts w:ascii="Times New Roman" w:hAnsi="Times New Roman"/>
          <w:sz w:val="28"/>
          <w:szCs w:val="28"/>
          <w:lang w:val="ro-MO"/>
        </w:rPr>
        <w:t xml:space="preserve">ătății; </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sustenabilitatea financiară a sistemului de pensii, inclusiv asigurarea </w:t>
      </w:r>
      <w:r w:rsidR="001300A8">
        <w:rPr>
          <w:rFonts w:ascii="Times New Roman" w:hAnsi="Times New Roman"/>
          <w:sz w:val="28"/>
          <w:szCs w:val="28"/>
          <w:lang w:val="ro-MO"/>
        </w:rPr>
        <w:t>fina</w:t>
      </w:r>
      <w:r w:rsidR="001300A8">
        <w:rPr>
          <w:rFonts w:ascii="Times New Roman" w:hAnsi="Times New Roman"/>
          <w:sz w:val="28"/>
          <w:szCs w:val="28"/>
          <w:lang w:val="ro-RO"/>
        </w:rPr>
        <w:t>nciară a politicilor în domeniul prestațiilor sociale implementate în anul 2015, majorarea începînd cu 1 ianuarie 2016 a indemnizațiilor pentu copiii adoptați și cei aflați sub tutelă/curatelă;</w:t>
      </w:r>
    </w:p>
    <w:p w:rsidR="000E6633" w:rsidRPr="00D03A2C" w:rsidRDefault="000E6633" w:rsidP="00AD2765">
      <w:pPr>
        <w:pStyle w:val="BodyTextIndent"/>
        <w:numPr>
          <w:ilvl w:val="0"/>
          <w:numId w:val="99"/>
        </w:numPr>
        <w:tabs>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sporirea calităţii şi eficienţei în justiţie, afaceri interne şi combaterea corupţiei;</w:t>
      </w:r>
    </w:p>
    <w:p w:rsidR="000E6633" w:rsidRPr="00D03A2C" w:rsidRDefault="000E6633" w:rsidP="00AD2765">
      <w:pPr>
        <w:pStyle w:val="BodyTextIndent"/>
        <w:numPr>
          <w:ilvl w:val="0"/>
          <w:numId w:val="99"/>
        </w:numPr>
        <w:tabs>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trecerea la standarde noi de pregătire a trupelor în domeniul apărării naționale;</w:t>
      </w:r>
    </w:p>
    <w:p w:rsidR="000E6633" w:rsidRPr="00D03A2C" w:rsidRDefault="000E6633" w:rsidP="00AD2765">
      <w:pPr>
        <w:pStyle w:val="BodyTextIndent"/>
        <w:numPr>
          <w:ilvl w:val="0"/>
          <w:numId w:val="99"/>
        </w:numPr>
        <w:tabs>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reformarea Serviciului de Informații și Securitate;</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dezvoltarea investiţiilor în infrastructura de drumuri, inclusiv reabilitarea drumurilor naționale și de conexiune cu centrele sociale;</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ameliorarea climatului de afaceri, inclusiv susuținerea întreprinderlor mici și mijlocii; </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crearea și modernizarea infrastructurii rurale pentru dezvoltarea activităților antreprenoriale;</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modernizarea și restructurarea lanțului agroalimentar la cerințele internaționale, promovarea producției agricole cu valoare adăugată înaltă;</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integrarea republicii în piața energetică europeană, implementarea proiectelor de eficiență energetic;</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măsuri de reducere a poluării mediului, dezvoltarea infrastructurii regionale de eliminare, colectare selectivă și reciclare a deșeurilor, acces sporit la sistem sigur de apă potabilă de calitate și la servicii de sanitație;</w:t>
      </w:r>
    </w:p>
    <w:p w:rsidR="000E6633" w:rsidRPr="00D03A2C"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reabilitarea edificiilor cultural</w:t>
      </w:r>
      <w:r w:rsidR="00792A26" w:rsidRPr="00D03A2C">
        <w:rPr>
          <w:rFonts w:ascii="Times New Roman" w:hAnsi="Times New Roman"/>
          <w:sz w:val="28"/>
          <w:szCs w:val="28"/>
          <w:lang w:val="ro-MO"/>
        </w:rPr>
        <w:t>e</w:t>
      </w:r>
      <w:r w:rsidRPr="00D03A2C">
        <w:rPr>
          <w:rFonts w:ascii="Times New Roman" w:hAnsi="Times New Roman"/>
          <w:sz w:val="28"/>
          <w:szCs w:val="28"/>
          <w:lang w:val="ro-MO"/>
        </w:rPr>
        <w:t>;</w:t>
      </w:r>
    </w:p>
    <w:p w:rsidR="000E6633" w:rsidRDefault="000E6633" w:rsidP="00AD2765">
      <w:pPr>
        <w:pStyle w:val="BodyTextIndent"/>
        <w:numPr>
          <w:ilvl w:val="0"/>
          <w:numId w:val="99"/>
        </w:numPr>
        <w:tabs>
          <w:tab w:val="left" w:pos="0"/>
          <w:tab w:val="left" w:pos="18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alte priorităţi din cadrul sectoarelor, care fac subiectul strategiilor sectoriale de cheltuieli.</w:t>
      </w:r>
    </w:p>
    <w:p w:rsidR="00966D34" w:rsidRDefault="00966D34" w:rsidP="00966D34">
      <w:pPr>
        <w:pStyle w:val="BodyTextIndent"/>
        <w:tabs>
          <w:tab w:val="left" w:pos="0"/>
          <w:tab w:val="left" w:pos="180"/>
          <w:tab w:val="left" w:pos="851"/>
        </w:tabs>
        <w:spacing w:after="0" w:line="240" w:lineRule="auto"/>
        <w:ind w:left="207"/>
        <w:jc w:val="both"/>
        <w:rPr>
          <w:rFonts w:ascii="Times New Roman" w:hAnsi="Times New Roman"/>
          <w:sz w:val="28"/>
          <w:szCs w:val="28"/>
          <w:lang w:val="ro-MO"/>
        </w:rPr>
      </w:pPr>
    </w:p>
    <w:p w:rsidR="00301B38" w:rsidRPr="00D03A2C" w:rsidRDefault="00301B38" w:rsidP="003A211F">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bCs/>
          <w:i/>
          <w:iCs/>
          <w:color w:val="000000"/>
          <w:sz w:val="28"/>
          <w:szCs w:val="28"/>
          <w:lang w:val="ro-MO"/>
        </w:rPr>
        <w:t>2.2.3.</w:t>
      </w:r>
      <w:r w:rsidRPr="00D03A2C">
        <w:rPr>
          <w:rFonts w:ascii="Times New Roman" w:eastAsia="Times New Roman" w:hAnsi="Times New Roman"/>
          <w:b/>
          <w:i/>
          <w:iCs/>
          <w:color w:val="000000"/>
          <w:sz w:val="28"/>
          <w:szCs w:val="28"/>
          <w:lang w:val="ro-MO"/>
        </w:rPr>
        <w:t>Politica în domeniul datoriei de stat şi finanţării deficitului bugetar</w:t>
      </w:r>
    </w:p>
    <w:p w:rsidR="003A211F" w:rsidRPr="00D03A2C" w:rsidRDefault="003A211F" w:rsidP="00EA0D04">
      <w:pPr>
        <w:pStyle w:val="BodyText"/>
        <w:tabs>
          <w:tab w:val="num" w:pos="0"/>
          <w:tab w:val="left" w:pos="1080"/>
          <w:tab w:val="left" w:pos="1560"/>
          <w:tab w:val="left" w:pos="1985"/>
          <w:tab w:val="num" w:pos="5179"/>
        </w:tabs>
        <w:spacing w:before="240" w:after="0"/>
        <w:ind w:firstLine="567"/>
        <w:jc w:val="both"/>
        <w:rPr>
          <w:rFonts w:eastAsia="Calibri"/>
          <w:sz w:val="28"/>
          <w:szCs w:val="28"/>
          <w:lang w:val="ro-MO" w:eastAsia="en-US"/>
        </w:rPr>
      </w:pPr>
      <w:r w:rsidRPr="00D03A2C">
        <w:rPr>
          <w:rFonts w:eastAsia="Calibri"/>
          <w:sz w:val="28"/>
          <w:szCs w:val="28"/>
          <w:lang w:val="ro-MO" w:eastAsia="en-US"/>
        </w:rPr>
        <w:t>Politica în domeniul datoriei de stat externe este orientată spre contractarea împrumuturilor de stat externe pe termen mediu și lung, ținând cont de raportul cost/risc.</w:t>
      </w:r>
    </w:p>
    <w:p w:rsidR="003A211F" w:rsidRPr="00D03A2C" w:rsidRDefault="003A211F" w:rsidP="00EA0D04">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r w:rsidRPr="00D03A2C">
        <w:rPr>
          <w:rFonts w:eastAsia="Calibri"/>
          <w:sz w:val="28"/>
          <w:szCs w:val="28"/>
          <w:lang w:val="ro-MO" w:eastAsia="en-US"/>
        </w:rPr>
        <w:t>Politica în domeniul datoriei de stat interne va fi orientată spre dezvoltarea pieței interne a valorilor mobiliare de stat.</w:t>
      </w:r>
    </w:p>
    <w:p w:rsidR="003A211F" w:rsidRPr="00D03A2C" w:rsidRDefault="003A211F" w:rsidP="003A211F">
      <w:pPr>
        <w:pStyle w:val="BodyText"/>
        <w:tabs>
          <w:tab w:val="num" w:pos="0"/>
          <w:tab w:val="left" w:pos="1080"/>
          <w:tab w:val="left" w:pos="1560"/>
          <w:tab w:val="left" w:pos="1985"/>
          <w:tab w:val="num" w:pos="5179"/>
        </w:tabs>
        <w:spacing w:after="0"/>
        <w:ind w:firstLine="567"/>
        <w:jc w:val="both"/>
        <w:rPr>
          <w:rFonts w:eastAsia="Calibri"/>
          <w:lang w:val="ro-MO" w:eastAsia="en-US"/>
        </w:rPr>
      </w:pPr>
    </w:p>
    <w:p w:rsidR="003A211F" w:rsidRPr="00D03A2C" w:rsidRDefault="003A211F" w:rsidP="003A211F">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r w:rsidRPr="00D03A2C">
        <w:rPr>
          <w:rFonts w:eastAsia="Calibri"/>
          <w:sz w:val="28"/>
          <w:szCs w:val="28"/>
          <w:lang w:val="ro-MO" w:eastAsia="en-US"/>
        </w:rPr>
        <w:t>Deficitul bugetar urmează a fi finanțat, atît din surse externe, cît și din surse interne.</w:t>
      </w:r>
    </w:p>
    <w:p w:rsidR="003A211F" w:rsidRPr="00D03A2C" w:rsidRDefault="003A211F" w:rsidP="003A211F">
      <w:pPr>
        <w:pStyle w:val="BodyText"/>
        <w:tabs>
          <w:tab w:val="num" w:pos="0"/>
          <w:tab w:val="left" w:pos="1080"/>
          <w:tab w:val="left" w:pos="1560"/>
          <w:tab w:val="left" w:pos="1985"/>
          <w:tab w:val="num" w:pos="5179"/>
        </w:tabs>
        <w:spacing w:after="0"/>
        <w:ind w:firstLine="567"/>
        <w:jc w:val="both"/>
        <w:rPr>
          <w:rFonts w:eastAsia="Calibri"/>
          <w:lang w:val="ro-MO" w:eastAsia="en-US"/>
        </w:rPr>
      </w:pPr>
    </w:p>
    <w:p w:rsidR="003A211F" w:rsidRPr="00D03A2C" w:rsidRDefault="003A211F" w:rsidP="003A211F">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r w:rsidRPr="00D03A2C">
        <w:rPr>
          <w:rFonts w:eastAsia="Calibri"/>
          <w:sz w:val="28"/>
          <w:szCs w:val="28"/>
          <w:lang w:val="ro-MO" w:eastAsia="en-US"/>
        </w:rPr>
        <w:t>Finanțarea externă netă va fi pozitivă cu tendință ascendentă comparativ cu anul precedent.</w:t>
      </w:r>
    </w:p>
    <w:p w:rsidR="003A211F" w:rsidRPr="00D03A2C" w:rsidRDefault="003A211F" w:rsidP="003A211F">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r w:rsidRPr="00D03A2C">
        <w:rPr>
          <w:rFonts w:eastAsia="Calibri"/>
          <w:sz w:val="28"/>
          <w:szCs w:val="28"/>
          <w:lang w:val="ro-MO" w:eastAsia="en-US"/>
        </w:rPr>
        <w:t>Finanțarea internă include venituri din comercializarea VMS pe piața internă, și ca valoare netă va fi pozitivă.</w:t>
      </w:r>
    </w:p>
    <w:p w:rsidR="003A211F" w:rsidRDefault="003A211F" w:rsidP="003A211F">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p>
    <w:p w:rsidR="00966D34" w:rsidRDefault="00966D34" w:rsidP="003A211F">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p>
    <w:p w:rsidR="00FE6652" w:rsidRPr="00D03A2C" w:rsidRDefault="00FE6652" w:rsidP="003A211F">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p>
    <w:p w:rsidR="005C7C26" w:rsidRPr="00D03A2C" w:rsidRDefault="005C7C26" w:rsidP="00B4388A">
      <w:pPr>
        <w:spacing w:before="240" w:line="240" w:lineRule="auto"/>
        <w:ind w:firstLine="567"/>
        <w:rPr>
          <w:rFonts w:ascii="Times New Roman" w:eastAsia="Times New Roman" w:hAnsi="Times New Roman"/>
          <w:b/>
          <w:bCs/>
          <w:color w:val="000000"/>
          <w:sz w:val="28"/>
          <w:szCs w:val="28"/>
          <w:lang w:val="ro-MO"/>
        </w:rPr>
      </w:pPr>
      <w:r w:rsidRPr="00D03A2C">
        <w:rPr>
          <w:rFonts w:ascii="Times New Roman" w:eastAsia="Times New Roman" w:hAnsi="Times New Roman"/>
          <w:b/>
          <w:bCs/>
          <w:color w:val="000000"/>
          <w:sz w:val="28"/>
          <w:szCs w:val="28"/>
          <w:lang w:val="ro-MO"/>
        </w:rPr>
        <w:t>2.3. Estimarea bugetului public naţional</w:t>
      </w:r>
      <w:r w:rsidR="00755AD2" w:rsidRPr="00D03A2C">
        <w:rPr>
          <w:rFonts w:ascii="Times New Roman" w:eastAsia="Times New Roman" w:hAnsi="Times New Roman"/>
          <w:b/>
          <w:bCs/>
          <w:color w:val="000000"/>
          <w:sz w:val="28"/>
          <w:szCs w:val="28"/>
          <w:lang w:val="ro-MO"/>
        </w:rPr>
        <w:t xml:space="preserve"> pe anul </w:t>
      </w:r>
      <w:r w:rsidRPr="00D03A2C">
        <w:rPr>
          <w:rFonts w:ascii="Times New Roman" w:eastAsia="Times New Roman" w:hAnsi="Times New Roman"/>
          <w:b/>
          <w:bCs/>
          <w:color w:val="000000"/>
          <w:sz w:val="28"/>
          <w:szCs w:val="28"/>
          <w:lang w:val="ro-MO"/>
        </w:rPr>
        <w:t>2016</w:t>
      </w:r>
    </w:p>
    <w:p w:rsidR="005C7C26" w:rsidRPr="00D03A2C" w:rsidRDefault="005C7C26" w:rsidP="00B4388A">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2.3.1.Veniturile bugetului public naţional</w:t>
      </w:r>
    </w:p>
    <w:p w:rsidR="00E273F8" w:rsidRPr="00D03A2C" w:rsidRDefault="00E273F8" w:rsidP="00E273F8">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Parametrii bugetului public naţional au fost estimaţi reieşind din politica bugetar-fiscală şi a prognoza preliminară ale indicatorilor macroeconomici pe anul 2016, prezentați  de către Ministerul Economiei pe 23 ianuarie 2016.</w:t>
      </w:r>
    </w:p>
    <w:p w:rsidR="00E273F8" w:rsidRPr="00D03A2C" w:rsidRDefault="00AC6CFD" w:rsidP="00E273F8">
      <w:pPr>
        <w:pStyle w:val="BodyTextIndent"/>
        <w:tabs>
          <w:tab w:val="left" w:pos="630"/>
        </w:tabs>
        <w:spacing w:after="0" w:line="240" w:lineRule="auto"/>
        <w:ind w:left="0" w:firstLine="567"/>
        <w:jc w:val="both"/>
        <w:rPr>
          <w:rFonts w:ascii="Times New Roman" w:eastAsia="Times New Roman" w:hAnsi="Times New Roman"/>
          <w:sz w:val="20"/>
          <w:szCs w:val="20"/>
          <w:lang w:val="ro-MO" w:eastAsia="ru-RU"/>
        </w:rPr>
      </w:pPr>
      <w:r w:rsidRPr="00AC6CFD">
        <w:rPr>
          <w:rFonts w:ascii="Times New Roman" w:eastAsia="Times New Roman" w:hAnsi="Times New Roman"/>
          <w:sz w:val="20"/>
          <w:szCs w:val="20"/>
          <w:lang w:val="ro-MO" w:eastAsia="ru-RU"/>
        </w:rPr>
        <w:pict>
          <v:shapetype id="_x0000_t202" coordsize="21600,21600" o:spt="202" path="m,l,21600r21600,l21600,xe">
            <v:stroke joinstyle="miter"/>
            <v:path gradientshapeok="t" o:connecttype="rect"/>
          </v:shapetype>
          <v:shape id="Text Box 69" o:spid="_x0000_s1028" type="#_x0000_t202" style="position:absolute;left:0;text-align:left;margin-left:369pt;margin-top:77.5pt;width:45pt;height:18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HNdswIAALo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" filled="f" stroked="f">
            <v:textbox>
              <w:txbxContent>
                <w:p w:rsidR="00F97D18" w:rsidRPr="002A3CE2" w:rsidRDefault="00F97D18" w:rsidP="00E273F8"/>
              </w:txbxContent>
            </v:textbox>
          </v:shape>
        </w:pict>
      </w:r>
    </w:p>
    <w:p w:rsidR="00E273F8" w:rsidRDefault="00E273F8" w:rsidP="00E273F8">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Veniturile globale ale bugetului public naţional se estimează în sumă de circa 48</w:t>
      </w:r>
      <w:r w:rsidR="00AB5F0D">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51</w:t>
      </w:r>
      <w:r w:rsidR="00AB5F0D">
        <w:rPr>
          <w:rFonts w:ascii="Times New Roman" w:eastAsia="Times New Roman" w:hAnsi="Times New Roman"/>
          <w:sz w:val="28"/>
          <w:szCs w:val="28"/>
          <w:lang w:val="ro-MO" w:eastAsia="ru-RU"/>
        </w:rPr>
        <w:t>2,4</w:t>
      </w:r>
      <w:r w:rsidRPr="00D03A2C">
        <w:rPr>
          <w:rFonts w:ascii="Times New Roman" w:eastAsia="Times New Roman" w:hAnsi="Times New Roman"/>
          <w:sz w:val="28"/>
          <w:szCs w:val="28"/>
          <w:lang w:val="ro-MO" w:eastAsia="ru-RU"/>
        </w:rPr>
        <w:t xml:space="preserve"> mil. lei, cu 4</w:t>
      </w:r>
      <w:r w:rsidR="00633890"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84</w:t>
      </w:r>
      <w:r w:rsidR="00AB5F0D">
        <w:rPr>
          <w:rFonts w:ascii="Times New Roman" w:eastAsia="Times New Roman" w:hAnsi="Times New Roman"/>
          <w:sz w:val="28"/>
          <w:szCs w:val="28"/>
          <w:lang w:val="ro-MO" w:eastAsia="ru-RU"/>
        </w:rPr>
        <w:t>7</w:t>
      </w:r>
      <w:r w:rsidRPr="00D03A2C">
        <w:rPr>
          <w:rFonts w:ascii="Times New Roman" w:eastAsia="Times New Roman" w:hAnsi="Times New Roman"/>
          <w:sz w:val="28"/>
          <w:szCs w:val="28"/>
          <w:lang w:val="ro-MO" w:eastAsia="ru-RU"/>
        </w:rPr>
        <w:t>,</w:t>
      </w:r>
      <w:r w:rsidR="00AB5F0D">
        <w:rPr>
          <w:rFonts w:ascii="Times New Roman" w:eastAsia="Times New Roman" w:hAnsi="Times New Roman"/>
          <w:sz w:val="28"/>
          <w:szCs w:val="28"/>
          <w:lang w:val="ro-MO" w:eastAsia="ru-RU"/>
        </w:rPr>
        <w:t>4</w:t>
      </w:r>
      <w:r w:rsidRPr="00D03A2C">
        <w:rPr>
          <w:rFonts w:ascii="Times New Roman" w:eastAsia="Times New Roman" w:hAnsi="Times New Roman"/>
          <w:sz w:val="28"/>
          <w:szCs w:val="28"/>
          <w:lang w:val="ro-MO" w:eastAsia="ru-RU"/>
        </w:rPr>
        <w:t xml:space="preserve"> mil. lei sau cu 11,1 la sută mai mult faţă de executat în anul 2015, iar ca pondere în PIB - la nivel de 36,3 la sută cu 0,5 p.p. mai mult decît în anul 2015.</w:t>
      </w:r>
    </w:p>
    <w:p w:rsidR="00FE6652" w:rsidRDefault="00FE6652" w:rsidP="00E273F8">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p>
    <w:p w:rsidR="00FE6652" w:rsidRDefault="00FE6652" w:rsidP="00E273F8">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p>
    <w:p w:rsidR="00FE6652" w:rsidRDefault="00FE6652" w:rsidP="00E273F8">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p>
    <w:p w:rsidR="00FE6652" w:rsidRDefault="00FE6652" w:rsidP="00E273F8">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p>
    <w:p w:rsidR="00FE6652" w:rsidRPr="00D03A2C" w:rsidRDefault="00FE6652" w:rsidP="00E273F8">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p>
    <w:p w:rsidR="00FE6652" w:rsidRDefault="00FE6652" w:rsidP="00CA20F6">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p>
    <w:p w:rsidR="002C0311" w:rsidRPr="00D03A2C" w:rsidRDefault="00E273F8" w:rsidP="00CA20F6">
      <w:pPr>
        <w:pStyle w:val="BodyTextIndent"/>
        <w:tabs>
          <w:tab w:val="left" w:pos="630"/>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lastRenderedPageBreak/>
        <w:t>Evoluţia veniturilor bugetului public naţional pe anii 2014-2016 se prezintă în diagrama ce urmează</w:t>
      </w:r>
      <w:r w:rsidR="00915F68" w:rsidRPr="00D03A2C">
        <w:rPr>
          <w:rFonts w:ascii="Times New Roman" w:eastAsia="Times New Roman" w:hAnsi="Times New Roman"/>
          <w:sz w:val="28"/>
          <w:szCs w:val="28"/>
          <w:lang w:val="ro-MO" w:eastAsia="ru-RU"/>
        </w:rPr>
        <w:t>:</w:t>
      </w:r>
    </w:p>
    <w:p w:rsidR="00E273F8" w:rsidRDefault="00E273F8" w:rsidP="00E273F8">
      <w:pPr>
        <w:pStyle w:val="BodyTextIndent"/>
        <w:tabs>
          <w:tab w:val="left" w:pos="630"/>
        </w:tabs>
        <w:spacing w:after="0" w:line="240" w:lineRule="auto"/>
        <w:ind w:left="0" w:firstLine="567"/>
        <w:jc w:val="both"/>
        <w:rPr>
          <w:rFonts w:ascii="Times New Roman" w:eastAsia="Times New Roman" w:hAnsi="Times New Roman"/>
          <w:sz w:val="16"/>
          <w:szCs w:val="16"/>
          <w:lang w:val="ro-MO" w:eastAsia="ru-RU"/>
        </w:rPr>
      </w:pPr>
    </w:p>
    <w:p w:rsidR="00966D34" w:rsidRPr="00D03A2C" w:rsidRDefault="00966D34" w:rsidP="00E273F8">
      <w:pPr>
        <w:pStyle w:val="BodyTextIndent"/>
        <w:tabs>
          <w:tab w:val="left" w:pos="630"/>
        </w:tabs>
        <w:spacing w:after="0" w:line="240" w:lineRule="auto"/>
        <w:ind w:left="0" w:firstLine="567"/>
        <w:jc w:val="both"/>
        <w:rPr>
          <w:rFonts w:ascii="Times New Roman" w:eastAsia="Times New Roman" w:hAnsi="Times New Roman"/>
          <w:sz w:val="16"/>
          <w:szCs w:val="16"/>
          <w:lang w:val="ro-MO" w:eastAsia="ru-RU"/>
        </w:rPr>
      </w:pPr>
    </w:p>
    <w:p w:rsidR="00B94548" w:rsidRDefault="00CF6B1C" w:rsidP="00865232">
      <w:pPr>
        <w:spacing w:after="0" w:line="240" w:lineRule="auto"/>
        <w:ind w:firstLine="567"/>
        <w:jc w:val="both"/>
        <w:rPr>
          <w:rFonts w:ascii="Times New Roman" w:hAnsi="Times New Roman"/>
          <w:sz w:val="28"/>
          <w:szCs w:val="28"/>
          <w:lang w:val="ro-MO" w:eastAsia="ru-RU"/>
        </w:rPr>
      </w:pPr>
      <w:r>
        <w:rPr>
          <w:noProof/>
          <w:szCs w:val="10"/>
          <w:lang w:eastAsia="ru-RU"/>
        </w:rPr>
        <w:drawing>
          <wp:inline distT="0" distB="0" distL="0" distR="0">
            <wp:extent cx="5435600" cy="32385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435600" cy="3238500"/>
                    </a:xfrm>
                    <a:prstGeom prst="rect">
                      <a:avLst/>
                    </a:prstGeom>
                    <a:noFill/>
                    <a:ln w="9525">
                      <a:noFill/>
                      <a:miter lim="800000"/>
                      <a:headEnd/>
                      <a:tailEnd/>
                    </a:ln>
                  </pic:spPr>
                </pic:pic>
              </a:graphicData>
            </a:graphic>
          </wp:inline>
        </w:drawing>
      </w:r>
    </w:p>
    <w:p w:rsidR="007448AA" w:rsidRDefault="007448AA" w:rsidP="00E273F8">
      <w:pPr>
        <w:spacing w:after="0" w:line="240" w:lineRule="auto"/>
        <w:ind w:firstLine="567"/>
        <w:jc w:val="both"/>
        <w:rPr>
          <w:rFonts w:ascii="Times New Roman" w:hAnsi="Times New Roman"/>
          <w:sz w:val="28"/>
          <w:szCs w:val="28"/>
          <w:lang w:val="ro-MO" w:eastAsia="ru-RU"/>
        </w:rPr>
      </w:pPr>
    </w:p>
    <w:p w:rsidR="00E273F8" w:rsidRPr="00D03A2C" w:rsidRDefault="00E273F8" w:rsidP="00E273F8">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Evoluţia veniturilor pe componente a bugetului public naţional, pe anii 2014-2016,</w:t>
      </w:r>
      <w:r w:rsidR="00915F68" w:rsidRPr="00D03A2C">
        <w:rPr>
          <w:rFonts w:ascii="Times New Roman" w:hAnsi="Times New Roman"/>
          <w:sz w:val="28"/>
          <w:szCs w:val="28"/>
          <w:lang w:val="ro-MO" w:eastAsia="ru-RU"/>
        </w:rPr>
        <w:t xml:space="preserve"> se prezintă în următorul tabel:</w:t>
      </w:r>
    </w:p>
    <w:p w:rsidR="00E273F8" w:rsidRPr="00D03A2C" w:rsidRDefault="00E273F8" w:rsidP="00192A34">
      <w:pPr>
        <w:spacing w:after="0" w:line="240" w:lineRule="auto"/>
        <w:ind w:right="283"/>
        <w:jc w:val="right"/>
        <w:rPr>
          <w:rFonts w:ascii="Times New Roman" w:hAnsi="Times New Roman"/>
          <w:i/>
          <w:color w:val="000000"/>
          <w:sz w:val="20"/>
          <w:szCs w:val="20"/>
          <w:lang w:val="ro-MO" w:eastAsia="ru-RU"/>
        </w:rPr>
      </w:pPr>
      <w:r w:rsidRPr="00D03A2C">
        <w:rPr>
          <w:rFonts w:ascii="Times New Roman" w:hAnsi="Times New Roman"/>
          <w:i/>
          <w:color w:val="000000"/>
          <w:sz w:val="20"/>
          <w:szCs w:val="20"/>
          <w:lang w:val="ro-MO" w:eastAsia="ru-RU"/>
        </w:rPr>
        <w:t>mil. lei</w:t>
      </w:r>
    </w:p>
    <w:tbl>
      <w:tblPr>
        <w:tblW w:w="9224" w:type="dxa"/>
        <w:tblInd w:w="98" w:type="dxa"/>
        <w:tblLook w:val="04A0"/>
      </w:tblPr>
      <w:tblGrid>
        <w:gridCol w:w="3660"/>
        <w:gridCol w:w="1028"/>
        <w:gridCol w:w="996"/>
        <w:gridCol w:w="1130"/>
        <w:gridCol w:w="1276"/>
        <w:gridCol w:w="1134"/>
      </w:tblGrid>
      <w:tr w:rsidR="00E273F8" w:rsidRPr="00D13800" w:rsidTr="00FE6652">
        <w:trPr>
          <w:trHeight w:val="155"/>
        </w:trPr>
        <w:tc>
          <w:tcPr>
            <w:tcW w:w="3660" w:type="dxa"/>
            <w:tcBorders>
              <w:top w:val="single" w:sz="8" w:space="0" w:color="auto"/>
              <w:left w:val="single" w:sz="8" w:space="0" w:color="auto"/>
              <w:bottom w:val="nil"/>
              <w:right w:val="single" w:sz="4" w:space="0" w:color="auto"/>
            </w:tcBorders>
            <w:shd w:val="clear" w:color="auto" w:fill="auto"/>
            <w:noWrap/>
            <w:vAlign w:val="bottom"/>
            <w:hideMark/>
          </w:tcPr>
          <w:p w:rsidR="00E273F8" w:rsidRPr="00B94548" w:rsidRDefault="00E273F8" w:rsidP="00523FE6">
            <w:pPr>
              <w:spacing w:after="0" w:line="240" w:lineRule="auto"/>
              <w:rPr>
                <w:rFonts w:ascii="Times New Roman" w:eastAsia="Times New Roman" w:hAnsi="Times New Roman"/>
                <w:color w:val="000000"/>
                <w:sz w:val="24"/>
                <w:szCs w:val="24"/>
                <w:lang w:val="ro-MO" w:eastAsia="ru-RU"/>
              </w:rPr>
            </w:pPr>
            <w:r w:rsidRPr="00B94548">
              <w:rPr>
                <w:rFonts w:ascii="Times New Roman" w:eastAsia="Times New Roman" w:hAnsi="Times New Roman"/>
                <w:color w:val="000000"/>
                <w:sz w:val="24"/>
                <w:szCs w:val="24"/>
                <w:lang w:val="ro-MO" w:eastAsia="ru-RU"/>
              </w:rPr>
              <w:t> </w:t>
            </w:r>
          </w:p>
        </w:tc>
        <w:tc>
          <w:tcPr>
            <w:tcW w:w="1028" w:type="dxa"/>
            <w:vMerge w:val="restart"/>
            <w:tcBorders>
              <w:top w:val="single" w:sz="8" w:space="0" w:color="auto"/>
              <w:left w:val="single" w:sz="4" w:space="0" w:color="auto"/>
              <w:bottom w:val="single" w:sz="4" w:space="0" w:color="000000"/>
              <w:right w:val="nil"/>
            </w:tcBorders>
            <w:shd w:val="clear" w:color="auto" w:fill="auto"/>
            <w:noWrap/>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2014</w:t>
            </w:r>
          </w:p>
        </w:tc>
        <w:tc>
          <w:tcPr>
            <w:tcW w:w="996" w:type="dxa"/>
            <w:vMerge w:val="restart"/>
            <w:tcBorders>
              <w:top w:val="single" w:sz="8" w:space="0" w:color="auto"/>
              <w:left w:val="single" w:sz="4" w:space="0" w:color="auto"/>
              <w:bottom w:val="single" w:sz="4" w:space="0" w:color="000000"/>
              <w:right w:val="single" w:sz="4" w:space="0" w:color="auto"/>
            </w:tcBorders>
            <w:shd w:val="clear" w:color="auto" w:fill="auto"/>
            <w:noWrap/>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2015</w:t>
            </w:r>
          </w:p>
        </w:tc>
        <w:tc>
          <w:tcPr>
            <w:tcW w:w="1130" w:type="dxa"/>
            <w:vMerge w:val="restart"/>
            <w:tcBorders>
              <w:top w:val="single" w:sz="8" w:space="0" w:color="auto"/>
              <w:left w:val="single" w:sz="4" w:space="0" w:color="auto"/>
              <w:bottom w:val="double" w:sz="6" w:space="0" w:color="000000"/>
              <w:right w:val="single" w:sz="4" w:space="0" w:color="auto"/>
            </w:tcBorders>
            <w:shd w:val="clear" w:color="auto" w:fill="auto"/>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2016 proiect</w:t>
            </w:r>
          </w:p>
        </w:tc>
        <w:tc>
          <w:tcPr>
            <w:tcW w:w="2410" w:type="dxa"/>
            <w:gridSpan w:val="2"/>
            <w:tcBorders>
              <w:top w:val="single" w:sz="8" w:space="0" w:color="auto"/>
              <w:left w:val="nil"/>
              <w:bottom w:val="single" w:sz="4" w:space="0" w:color="auto"/>
              <w:right w:val="single" w:sz="8" w:space="0" w:color="000000"/>
            </w:tcBorders>
            <w:shd w:val="clear" w:color="auto" w:fill="auto"/>
            <w:noWrap/>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Proiect 2016 fata de</w:t>
            </w:r>
          </w:p>
        </w:tc>
      </w:tr>
      <w:tr w:rsidR="00E273F8" w:rsidRPr="00D13800" w:rsidTr="00FE6652">
        <w:trPr>
          <w:trHeight w:val="234"/>
        </w:trPr>
        <w:tc>
          <w:tcPr>
            <w:tcW w:w="3660" w:type="dxa"/>
            <w:vMerge w:val="restart"/>
            <w:tcBorders>
              <w:top w:val="nil"/>
              <w:left w:val="single" w:sz="8" w:space="0" w:color="auto"/>
              <w:bottom w:val="double" w:sz="6" w:space="0" w:color="000000"/>
              <w:right w:val="single" w:sz="4" w:space="0" w:color="auto"/>
            </w:tcBorders>
            <w:shd w:val="clear" w:color="auto" w:fill="auto"/>
            <w:vAlign w:val="center"/>
            <w:hideMark/>
          </w:tcPr>
          <w:p w:rsidR="00E273F8" w:rsidRPr="00B94548" w:rsidRDefault="00E273F8" w:rsidP="00523FE6">
            <w:pPr>
              <w:spacing w:after="0" w:line="240" w:lineRule="auto"/>
              <w:rPr>
                <w:rFonts w:ascii="Times New Roman" w:eastAsia="Times New Roman" w:hAnsi="Times New Roman"/>
                <w:color w:val="000000"/>
                <w:sz w:val="24"/>
                <w:szCs w:val="24"/>
                <w:lang w:val="ro-MO" w:eastAsia="ru-RU"/>
              </w:rPr>
            </w:pPr>
            <w:r w:rsidRPr="00B94548">
              <w:rPr>
                <w:rFonts w:ascii="Times New Roman" w:eastAsia="Times New Roman" w:hAnsi="Times New Roman"/>
                <w:color w:val="000000"/>
                <w:sz w:val="24"/>
                <w:szCs w:val="24"/>
                <w:lang w:val="ro-MO" w:eastAsia="ru-RU"/>
              </w:rPr>
              <w:t> </w:t>
            </w:r>
          </w:p>
        </w:tc>
        <w:tc>
          <w:tcPr>
            <w:tcW w:w="1028" w:type="dxa"/>
            <w:vMerge/>
            <w:tcBorders>
              <w:top w:val="single" w:sz="8" w:space="0" w:color="auto"/>
              <w:left w:val="single" w:sz="4" w:space="0" w:color="auto"/>
              <w:bottom w:val="single" w:sz="4" w:space="0" w:color="000000"/>
              <w:right w:val="nil"/>
            </w:tcBorders>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p>
        </w:tc>
        <w:tc>
          <w:tcPr>
            <w:tcW w:w="996" w:type="dxa"/>
            <w:vMerge/>
            <w:tcBorders>
              <w:top w:val="single" w:sz="8" w:space="0" w:color="auto"/>
              <w:left w:val="single" w:sz="4" w:space="0" w:color="auto"/>
              <w:bottom w:val="single" w:sz="4" w:space="0" w:color="000000"/>
              <w:right w:val="single" w:sz="4" w:space="0" w:color="auto"/>
            </w:tcBorders>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p>
        </w:tc>
        <w:tc>
          <w:tcPr>
            <w:tcW w:w="1130" w:type="dxa"/>
            <w:vMerge/>
            <w:tcBorders>
              <w:top w:val="single" w:sz="8" w:space="0" w:color="auto"/>
              <w:left w:val="single" w:sz="4" w:space="0" w:color="auto"/>
              <w:bottom w:val="double" w:sz="6" w:space="0" w:color="000000"/>
              <w:right w:val="single" w:sz="4" w:space="0" w:color="auto"/>
            </w:tcBorders>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p>
        </w:tc>
        <w:tc>
          <w:tcPr>
            <w:tcW w:w="2410" w:type="dxa"/>
            <w:gridSpan w:val="2"/>
            <w:tcBorders>
              <w:top w:val="single" w:sz="4" w:space="0" w:color="auto"/>
              <w:left w:val="nil"/>
              <w:bottom w:val="single" w:sz="4" w:space="0" w:color="auto"/>
              <w:right w:val="single" w:sz="8" w:space="0" w:color="000000"/>
            </w:tcBorders>
            <w:shd w:val="clear" w:color="auto" w:fill="auto"/>
            <w:noWrap/>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executat 2015</w:t>
            </w:r>
          </w:p>
        </w:tc>
      </w:tr>
      <w:tr w:rsidR="00E273F8" w:rsidRPr="00D13800" w:rsidTr="00FE6652">
        <w:trPr>
          <w:trHeight w:val="238"/>
        </w:trPr>
        <w:tc>
          <w:tcPr>
            <w:tcW w:w="3660" w:type="dxa"/>
            <w:vMerge/>
            <w:tcBorders>
              <w:top w:val="nil"/>
              <w:left w:val="single" w:sz="8" w:space="0" w:color="auto"/>
              <w:bottom w:val="double" w:sz="6" w:space="0" w:color="000000"/>
              <w:right w:val="single" w:sz="4" w:space="0" w:color="auto"/>
            </w:tcBorders>
            <w:vAlign w:val="center"/>
            <w:hideMark/>
          </w:tcPr>
          <w:p w:rsidR="00E273F8" w:rsidRPr="00B94548" w:rsidRDefault="00E273F8" w:rsidP="00523FE6">
            <w:pPr>
              <w:spacing w:after="0" w:line="240" w:lineRule="auto"/>
              <w:rPr>
                <w:rFonts w:ascii="Times New Roman" w:eastAsia="Times New Roman" w:hAnsi="Times New Roman"/>
                <w:color w:val="000000"/>
                <w:sz w:val="24"/>
                <w:szCs w:val="24"/>
                <w:lang w:val="ro-MO" w:eastAsia="ru-RU"/>
              </w:rPr>
            </w:pPr>
          </w:p>
        </w:tc>
        <w:tc>
          <w:tcPr>
            <w:tcW w:w="2024" w:type="dxa"/>
            <w:gridSpan w:val="2"/>
            <w:tcBorders>
              <w:top w:val="nil"/>
              <w:left w:val="nil"/>
              <w:bottom w:val="double" w:sz="6" w:space="0" w:color="auto"/>
              <w:right w:val="single" w:sz="4" w:space="0" w:color="000000"/>
            </w:tcBorders>
            <w:shd w:val="clear" w:color="auto" w:fill="auto"/>
            <w:noWrap/>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executat</w:t>
            </w:r>
          </w:p>
        </w:tc>
        <w:tc>
          <w:tcPr>
            <w:tcW w:w="1130" w:type="dxa"/>
            <w:vMerge/>
            <w:tcBorders>
              <w:top w:val="single" w:sz="8" w:space="0" w:color="auto"/>
              <w:left w:val="single" w:sz="4" w:space="0" w:color="auto"/>
              <w:bottom w:val="double" w:sz="6" w:space="0" w:color="000000"/>
              <w:right w:val="single" w:sz="4" w:space="0" w:color="auto"/>
            </w:tcBorders>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p>
        </w:tc>
        <w:tc>
          <w:tcPr>
            <w:tcW w:w="1276" w:type="dxa"/>
            <w:tcBorders>
              <w:top w:val="nil"/>
              <w:left w:val="nil"/>
              <w:bottom w:val="double" w:sz="6" w:space="0" w:color="auto"/>
              <w:right w:val="single" w:sz="4" w:space="0" w:color="auto"/>
            </w:tcBorders>
            <w:shd w:val="clear" w:color="auto" w:fill="auto"/>
            <w:noWrap/>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w:t>
            </w:r>
          </w:p>
        </w:tc>
        <w:tc>
          <w:tcPr>
            <w:tcW w:w="1134" w:type="dxa"/>
            <w:tcBorders>
              <w:top w:val="nil"/>
              <w:left w:val="nil"/>
              <w:bottom w:val="double" w:sz="6" w:space="0" w:color="auto"/>
              <w:right w:val="single" w:sz="8" w:space="0" w:color="auto"/>
            </w:tcBorders>
            <w:shd w:val="clear" w:color="auto" w:fill="auto"/>
            <w:noWrap/>
            <w:vAlign w:val="center"/>
            <w:hideMark/>
          </w:tcPr>
          <w:p w:rsidR="00E273F8" w:rsidRPr="00B94548" w:rsidRDefault="00E273F8" w:rsidP="00523FE6">
            <w:pPr>
              <w:spacing w:after="0" w:line="240" w:lineRule="auto"/>
              <w:jc w:val="center"/>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w:t>
            </w:r>
          </w:p>
        </w:tc>
      </w:tr>
      <w:tr w:rsidR="00E273F8" w:rsidRPr="00D13800" w:rsidTr="00FE6652">
        <w:trPr>
          <w:trHeight w:val="243"/>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 xml:space="preserve">Bugetul </w:t>
            </w:r>
            <w:r w:rsidR="00B340F3" w:rsidRPr="00B94548">
              <w:rPr>
                <w:rFonts w:ascii="Times New Roman" w:eastAsia="Times New Roman" w:hAnsi="Times New Roman"/>
                <w:b/>
                <w:color w:val="000000"/>
                <w:sz w:val="24"/>
                <w:szCs w:val="24"/>
                <w:lang w:val="ro-MO" w:eastAsia="ru-RU"/>
              </w:rPr>
              <w:t>p</w:t>
            </w:r>
            <w:r w:rsidRPr="00B94548">
              <w:rPr>
                <w:rFonts w:ascii="Times New Roman" w:eastAsia="Times New Roman" w:hAnsi="Times New Roman"/>
                <w:b/>
                <w:color w:val="000000"/>
                <w:sz w:val="24"/>
                <w:szCs w:val="24"/>
                <w:lang w:val="ro-MO" w:eastAsia="ru-RU"/>
              </w:rPr>
              <w:t xml:space="preserve">ublic </w:t>
            </w:r>
            <w:r w:rsidR="00B340F3" w:rsidRPr="00B94548">
              <w:rPr>
                <w:rFonts w:ascii="Times New Roman" w:eastAsia="Times New Roman" w:hAnsi="Times New Roman"/>
                <w:b/>
                <w:color w:val="000000"/>
                <w:sz w:val="24"/>
                <w:szCs w:val="24"/>
                <w:lang w:val="ro-MO" w:eastAsia="ru-RU"/>
              </w:rPr>
              <w:t>n</w:t>
            </w:r>
            <w:r w:rsidRPr="00B94548">
              <w:rPr>
                <w:rFonts w:ascii="Times New Roman" w:eastAsia="Times New Roman" w:hAnsi="Times New Roman"/>
                <w:b/>
                <w:color w:val="000000"/>
                <w:sz w:val="24"/>
                <w:szCs w:val="24"/>
                <w:lang w:val="ro-MO" w:eastAsia="ru-RU"/>
              </w:rPr>
              <w:t>ational</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E273F8" w:rsidP="001610A7">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42</w:t>
            </w:r>
            <w:r w:rsidR="001610A7">
              <w:rPr>
                <w:rFonts w:ascii="Times New Roman" w:eastAsia="Times New Roman" w:hAnsi="Times New Roman"/>
                <w:b/>
                <w:color w:val="000000"/>
                <w:sz w:val="24"/>
                <w:szCs w:val="24"/>
                <w:lang w:val="ro-MO" w:eastAsia="ru-RU"/>
              </w:rPr>
              <w:t>446</w:t>
            </w:r>
            <w:r w:rsidRPr="00B94548">
              <w:rPr>
                <w:rFonts w:ascii="Times New Roman" w:eastAsia="Times New Roman" w:hAnsi="Times New Roman"/>
                <w:b/>
                <w:color w:val="000000"/>
                <w:sz w:val="24"/>
                <w:szCs w:val="24"/>
                <w:lang w:val="ro-MO" w:eastAsia="ru-RU"/>
              </w:rPr>
              <w:t>,</w:t>
            </w:r>
            <w:r w:rsidR="001610A7">
              <w:rPr>
                <w:rFonts w:ascii="Times New Roman" w:eastAsia="Times New Roman" w:hAnsi="Times New Roman"/>
                <w:b/>
                <w:color w:val="000000"/>
                <w:sz w:val="24"/>
                <w:szCs w:val="24"/>
                <w:lang w:val="ro-MO" w:eastAsia="ru-RU"/>
              </w:rPr>
              <w:t>8</w:t>
            </w: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43665,0</w:t>
            </w: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E335A2">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4851</w:t>
            </w:r>
            <w:r w:rsidR="00E335A2">
              <w:rPr>
                <w:rFonts w:ascii="Times New Roman" w:eastAsia="Times New Roman" w:hAnsi="Times New Roman"/>
                <w:b/>
                <w:color w:val="000000"/>
                <w:sz w:val="24"/>
                <w:szCs w:val="24"/>
                <w:lang w:val="ro-MO" w:eastAsia="ru-RU"/>
              </w:rPr>
              <w:t>2,4</w:t>
            </w:r>
          </w:p>
        </w:tc>
        <w:tc>
          <w:tcPr>
            <w:tcW w:w="1276" w:type="dxa"/>
            <w:tcBorders>
              <w:top w:val="nil"/>
              <w:left w:val="single" w:sz="4" w:space="0" w:color="auto"/>
              <w:bottom w:val="nil"/>
              <w:right w:val="nil"/>
            </w:tcBorders>
            <w:shd w:val="clear" w:color="auto" w:fill="auto"/>
            <w:noWrap/>
            <w:vAlign w:val="bottom"/>
            <w:hideMark/>
          </w:tcPr>
          <w:p w:rsidR="00E273F8" w:rsidRPr="00B94548" w:rsidRDefault="00E273F8" w:rsidP="00E335A2">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4</w:t>
            </w:r>
            <w:r w:rsidR="008A035C">
              <w:rPr>
                <w:rFonts w:ascii="Times New Roman" w:eastAsia="Times New Roman" w:hAnsi="Times New Roman"/>
                <w:b/>
                <w:color w:val="000000"/>
                <w:sz w:val="24"/>
                <w:szCs w:val="24"/>
                <w:lang w:val="ro-MO" w:eastAsia="ru-RU"/>
              </w:rPr>
              <w:t>84</w:t>
            </w:r>
            <w:r w:rsidR="00E335A2">
              <w:rPr>
                <w:rFonts w:ascii="Times New Roman" w:eastAsia="Times New Roman" w:hAnsi="Times New Roman"/>
                <w:b/>
                <w:color w:val="000000"/>
                <w:sz w:val="24"/>
                <w:szCs w:val="24"/>
                <w:lang w:val="ro-MO" w:eastAsia="ru-RU"/>
              </w:rPr>
              <w:t>7</w:t>
            </w:r>
            <w:r w:rsidR="008A035C">
              <w:rPr>
                <w:rFonts w:ascii="Times New Roman" w:eastAsia="Times New Roman" w:hAnsi="Times New Roman"/>
                <w:b/>
                <w:color w:val="000000"/>
                <w:sz w:val="24"/>
                <w:szCs w:val="24"/>
                <w:lang w:val="ro-MO" w:eastAsia="ru-RU"/>
              </w:rPr>
              <w:t>,</w:t>
            </w:r>
            <w:r w:rsidR="00E335A2">
              <w:rPr>
                <w:rFonts w:ascii="Times New Roman" w:eastAsia="Times New Roman" w:hAnsi="Times New Roman"/>
                <w:b/>
                <w:color w:val="000000"/>
                <w:sz w:val="24"/>
                <w:szCs w:val="24"/>
                <w:lang w:val="ro-MO" w:eastAsia="ru-RU"/>
              </w:rPr>
              <w:t>4</w:t>
            </w: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E273F8" w:rsidP="008A035C">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w:t>
            </w:r>
            <w:r w:rsidR="008A035C">
              <w:rPr>
                <w:rFonts w:ascii="Times New Roman" w:eastAsia="Times New Roman" w:hAnsi="Times New Roman"/>
                <w:b/>
                <w:color w:val="000000"/>
                <w:sz w:val="24"/>
                <w:szCs w:val="24"/>
                <w:lang w:val="ro-MO" w:eastAsia="ru-RU"/>
              </w:rPr>
              <w:t>1</w:t>
            </w:r>
            <w:r w:rsidRPr="00B94548">
              <w:rPr>
                <w:rFonts w:ascii="Times New Roman" w:eastAsia="Times New Roman" w:hAnsi="Times New Roman"/>
                <w:b/>
                <w:color w:val="000000"/>
                <w:sz w:val="24"/>
                <w:szCs w:val="24"/>
                <w:lang w:val="ro-MO" w:eastAsia="ru-RU"/>
              </w:rPr>
              <w:t>,</w:t>
            </w:r>
            <w:r w:rsidR="008A035C">
              <w:rPr>
                <w:rFonts w:ascii="Times New Roman" w:eastAsia="Times New Roman" w:hAnsi="Times New Roman"/>
                <w:b/>
                <w:color w:val="000000"/>
                <w:sz w:val="24"/>
                <w:szCs w:val="24"/>
                <w:lang w:val="ro-MO" w:eastAsia="ru-RU"/>
              </w:rPr>
              <w:t>1</w:t>
            </w:r>
            <w:r w:rsidRPr="00B94548">
              <w:rPr>
                <w:rFonts w:ascii="Times New Roman" w:eastAsia="Times New Roman" w:hAnsi="Times New Roman"/>
                <w:b/>
                <w:color w:val="000000"/>
                <w:sz w:val="24"/>
                <w:szCs w:val="24"/>
                <w:lang w:val="ro-MO" w:eastAsia="ru-RU"/>
              </w:rPr>
              <w:t>%</w:t>
            </w:r>
          </w:p>
        </w:tc>
      </w:tr>
      <w:tr w:rsidR="00E273F8" w:rsidRPr="00D13800" w:rsidTr="00FE6652">
        <w:trPr>
          <w:trHeight w:val="231"/>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color w:val="000000"/>
                <w:sz w:val="24"/>
                <w:szCs w:val="24"/>
                <w:lang w:val="ro-MO" w:eastAsia="ru-RU"/>
              </w:rPr>
            </w:pPr>
            <w:r w:rsidRPr="00B94548">
              <w:rPr>
                <w:rFonts w:ascii="Times New Roman" w:eastAsia="Times New Roman" w:hAnsi="Times New Roman"/>
                <w:color w:val="000000"/>
                <w:sz w:val="24"/>
                <w:szCs w:val="24"/>
                <w:lang w:val="ro-MO" w:eastAsia="ru-RU"/>
              </w:rPr>
              <w:t> </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color w:val="000000"/>
                <w:sz w:val="24"/>
                <w:szCs w:val="24"/>
                <w:lang w:val="ro-MO" w:eastAsia="ru-RU"/>
              </w:rPr>
            </w:pP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color w:val="000000"/>
                <w:sz w:val="24"/>
                <w:szCs w:val="24"/>
                <w:lang w:val="ro-MO" w:eastAsia="ru-RU"/>
              </w:rPr>
            </w:pP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color w:val="000000"/>
                <w:sz w:val="24"/>
                <w:szCs w:val="24"/>
                <w:lang w:val="ro-MO" w:eastAsia="ru-RU"/>
              </w:rPr>
            </w:pPr>
          </w:p>
        </w:tc>
        <w:tc>
          <w:tcPr>
            <w:tcW w:w="127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color w:val="000000"/>
                <w:sz w:val="24"/>
                <w:szCs w:val="24"/>
                <w:lang w:val="ro-MO" w:eastAsia="ru-RU"/>
              </w:rPr>
            </w:pP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color w:val="000000"/>
                <w:sz w:val="24"/>
                <w:szCs w:val="24"/>
                <w:lang w:val="ro-MO" w:eastAsia="ru-RU"/>
              </w:rPr>
            </w:pPr>
          </w:p>
        </w:tc>
      </w:tr>
      <w:tr w:rsidR="00E273F8" w:rsidRPr="00D13800" w:rsidTr="00FE6652">
        <w:trPr>
          <w:trHeight w:val="335"/>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 xml:space="preserve">Bugetul de stat </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E273F8" w:rsidP="001610A7">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277</w:t>
            </w:r>
            <w:r w:rsidR="001610A7">
              <w:rPr>
                <w:rFonts w:ascii="Times New Roman" w:eastAsia="Times New Roman" w:hAnsi="Times New Roman"/>
                <w:b/>
                <w:color w:val="000000"/>
                <w:sz w:val="24"/>
                <w:szCs w:val="24"/>
                <w:lang w:val="ro-MO" w:eastAsia="ru-RU"/>
              </w:rPr>
              <w:t>17,7</w:t>
            </w: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28038,3</w:t>
            </w: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E335A2">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31378,</w:t>
            </w:r>
            <w:r w:rsidR="00E335A2">
              <w:rPr>
                <w:rFonts w:ascii="Times New Roman" w:eastAsia="Times New Roman" w:hAnsi="Times New Roman"/>
                <w:b/>
                <w:color w:val="000000"/>
                <w:sz w:val="24"/>
                <w:szCs w:val="24"/>
                <w:lang w:val="ro-MO" w:eastAsia="ru-RU"/>
              </w:rPr>
              <w:t>9</w:t>
            </w:r>
          </w:p>
        </w:tc>
        <w:tc>
          <w:tcPr>
            <w:tcW w:w="1276" w:type="dxa"/>
            <w:tcBorders>
              <w:top w:val="nil"/>
              <w:left w:val="single" w:sz="4" w:space="0" w:color="auto"/>
              <w:bottom w:val="nil"/>
              <w:right w:val="nil"/>
            </w:tcBorders>
            <w:shd w:val="clear" w:color="auto" w:fill="auto"/>
            <w:noWrap/>
            <w:vAlign w:val="bottom"/>
            <w:hideMark/>
          </w:tcPr>
          <w:p w:rsidR="00E273F8" w:rsidRPr="00B94548" w:rsidRDefault="00E273F8" w:rsidP="008A035C">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3</w:t>
            </w:r>
            <w:r w:rsidR="008A035C">
              <w:rPr>
                <w:rFonts w:ascii="Times New Roman" w:eastAsia="Times New Roman" w:hAnsi="Times New Roman"/>
                <w:b/>
                <w:color w:val="000000"/>
                <w:sz w:val="24"/>
                <w:szCs w:val="24"/>
                <w:lang w:val="ro-MO" w:eastAsia="ru-RU"/>
              </w:rPr>
              <w:t>340,</w:t>
            </w:r>
            <w:r w:rsidR="00E335A2">
              <w:rPr>
                <w:rFonts w:ascii="Times New Roman" w:eastAsia="Times New Roman" w:hAnsi="Times New Roman"/>
                <w:b/>
                <w:color w:val="000000"/>
                <w:sz w:val="24"/>
                <w:szCs w:val="24"/>
                <w:lang w:val="ro-MO" w:eastAsia="ru-RU"/>
              </w:rPr>
              <w:t>6</w:t>
            </w: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E273F8" w:rsidP="008A035C">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11,</w:t>
            </w:r>
            <w:r w:rsidR="008A035C">
              <w:rPr>
                <w:rFonts w:ascii="Times New Roman" w:eastAsia="Times New Roman" w:hAnsi="Times New Roman"/>
                <w:b/>
                <w:color w:val="000000"/>
                <w:sz w:val="24"/>
                <w:szCs w:val="24"/>
                <w:lang w:val="ro-MO" w:eastAsia="ru-RU"/>
              </w:rPr>
              <w:t>9</w:t>
            </w:r>
            <w:r w:rsidRPr="00B94548">
              <w:rPr>
                <w:rFonts w:ascii="Times New Roman" w:eastAsia="Times New Roman" w:hAnsi="Times New Roman"/>
                <w:b/>
                <w:color w:val="000000"/>
                <w:sz w:val="24"/>
                <w:szCs w:val="24"/>
                <w:lang w:val="ro-MO" w:eastAsia="ru-RU"/>
              </w:rPr>
              <w:t>%</w:t>
            </w:r>
          </w:p>
        </w:tc>
      </w:tr>
      <w:tr w:rsidR="00E273F8" w:rsidRPr="00D13800" w:rsidTr="00FE6652">
        <w:trPr>
          <w:trHeight w:val="169"/>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inclusiv transferuri</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1610A7" w:rsidP="001610A7">
            <w:pPr>
              <w:spacing w:after="0" w:line="240" w:lineRule="auto"/>
              <w:jc w:val="right"/>
              <w:rPr>
                <w:rFonts w:ascii="Times New Roman" w:eastAsia="Times New Roman" w:hAnsi="Times New Roman"/>
                <w:i/>
                <w:color w:val="000000"/>
                <w:sz w:val="24"/>
                <w:szCs w:val="24"/>
                <w:lang w:val="ro-MO" w:eastAsia="ru-RU"/>
              </w:rPr>
            </w:pPr>
            <w:r>
              <w:rPr>
                <w:rFonts w:ascii="Times New Roman" w:eastAsia="Times New Roman" w:hAnsi="Times New Roman"/>
                <w:i/>
                <w:color w:val="000000"/>
                <w:sz w:val="24"/>
                <w:szCs w:val="24"/>
                <w:lang w:val="ro-MO" w:eastAsia="ru-RU"/>
              </w:rPr>
              <w:t>57,2</w:t>
            </w: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p>
        </w:tc>
        <w:tc>
          <w:tcPr>
            <w:tcW w:w="127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p>
        </w:tc>
      </w:tr>
      <w:tr w:rsidR="00E273F8" w:rsidRPr="00D13800" w:rsidTr="00FE6652">
        <w:trPr>
          <w:trHeight w:val="431"/>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 xml:space="preserve">Bugetele UAT </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E273F8" w:rsidP="001610A7">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w:t>
            </w:r>
            <w:r w:rsidR="001610A7">
              <w:rPr>
                <w:rFonts w:ascii="Times New Roman" w:eastAsia="Times New Roman" w:hAnsi="Times New Roman"/>
                <w:b/>
                <w:color w:val="000000"/>
                <w:sz w:val="24"/>
                <w:szCs w:val="24"/>
                <w:lang w:val="ro-MO" w:eastAsia="ru-RU"/>
              </w:rPr>
              <w:t>1086,9</w:t>
            </w: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11039,1</w:t>
            </w: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E335A2">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1161</w:t>
            </w:r>
            <w:r w:rsidR="00E335A2">
              <w:rPr>
                <w:rFonts w:ascii="Times New Roman" w:eastAsia="Times New Roman" w:hAnsi="Times New Roman"/>
                <w:b/>
                <w:color w:val="000000"/>
                <w:sz w:val="24"/>
                <w:szCs w:val="24"/>
                <w:lang w:val="ro-MO" w:eastAsia="ru-RU"/>
              </w:rPr>
              <w:t>1</w:t>
            </w:r>
            <w:r w:rsidRPr="00B94548">
              <w:rPr>
                <w:rFonts w:ascii="Times New Roman" w:eastAsia="Times New Roman" w:hAnsi="Times New Roman"/>
                <w:b/>
                <w:color w:val="000000"/>
                <w:sz w:val="24"/>
                <w:szCs w:val="24"/>
                <w:lang w:val="ro-MO" w:eastAsia="ru-RU"/>
              </w:rPr>
              <w:t>,</w:t>
            </w:r>
            <w:r w:rsidR="00E335A2">
              <w:rPr>
                <w:rFonts w:ascii="Times New Roman" w:eastAsia="Times New Roman" w:hAnsi="Times New Roman"/>
                <w:b/>
                <w:color w:val="000000"/>
                <w:sz w:val="24"/>
                <w:szCs w:val="24"/>
                <w:lang w:val="ro-MO" w:eastAsia="ru-RU"/>
              </w:rPr>
              <w:t>1</w:t>
            </w:r>
          </w:p>
        </w:tc>
        <w:tc>
          <w:tcPr>
            <w:tcW w:w="1276" w:type="dxa"/>
            <w:tcBorders>
              <w:top w:val="nil"/>
              <w:left w:val="single" w:sz="4" w:space="0" w:color="auto"/>
              <w:bottom w:val="nil"/>
              <w:right w:val="nil"/>
            </w:tcBorders>
            <w:shd w:val="clear" w:color="auto" w:fill="auto"/>
            <w:noWrap/>
            <w:vAlign w:val="bottom"/>
            <w:hideMark/>
          </w:tcPr>
          <w:p w:rsidR="00E273F8" w:rsidRPr="00B94548" w:rsidRDefault="001610A7" w:rsidP="00E335A2">
            <w:pPr>
              <w:spacing w:after="0" w:line="240" w:lineRule="auto"/>
              <w:jc w:val="right"/>
              <w:rPr>
                <w:rFonts w:ascii="Times New Roman" w:eastAsia="Times New Roman" w:hAnsi="Times New Roman"/>
                <w:b/>
                <w:color w:val="000000"/>
                <w:sz w:val="24"/>
                <w:szCs w:val="24"/>
                <w:lang w:val="ro-MO" w:eastAsia="ru-RU"/>
              </w:rPr>
            </w:pPr>
            <w:r>
              <w:rPr>
                <w:rFonts w:ascii="Times New Roman" w:eastAsia="Times New Roman" w:hAnsi="Times New Roman"/>
                <w:b/>
                <w:color w:val="000000"/>
                <w:sz w:val="24"/>
                <w:szCs w:val="24"/>
                <w:lang w:val="ro-MO" w:eastAsia="ru-RU"/>
              </w:rPr>
              <w:t>5</w:t>
            </w:r>
            <w:r w:rsidR="008A035C">
              <w:rPr>
                <w:rFonts w:ascii="Times New Roman" w:eastAsia="Times New Roman" w:hAnsi="Times New Roman"/>
                <w:b/>
                <w:color w:val="000000"/>
                <w:sz w:val="24"/>
                <w:szCs w:val="24"/>
                <w:lang w:val="ro-MO" w:eastAsia="ru-RU"/>
              </w:rPr>
              <w:t>7</w:t>
            </w:r>
            <w:r w:rsidR="00E335A2">
              <w:rPr>
                <w:rFonts w:ascii="Times New Roman" w:eastAsia="Times New Roman" w:hAnsi="Times New Roman"/>
                <w:b/>
                <w:color w:val="000000"/>
                <w:sz w:val="24"/>
                <w:szCs w:val="24"/>
                <w:lang w:val="ro-MO" w:eastAsia="ru-RU"/>
              </w:rPr>
              <w:t>2,0</w:t>
            </w: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8A035C" w:rsidP="008A035C">
            <w:pPr>
              <w:spacing w:after="0" w:line="240" w:lineRule="auto"/>
              <w:jc w:val="right"/>
              <w:rPr>
                <w:rFonts w:ascii="Times New Roman" w:eastAsia="Times New Roman" w:hAnsi="Times New Roman"/>
                <w:b/>
                <w:color w:val="000000"/>
                <w:sz w:val="24"/>
                <w:szCs w:val="24"/>
                <w:lang w:val="ro-MO" w:eastAsia="ru-RU"/>
              </w:rPr>
            </w:pPr>
            <w:r>
              <w:rPr>
                <w:rFonts w:ascii="Times New Roman" w:eastAsia="Times New Roman" w:hAnsi="Times New Roman"/>
                <w:b/>
                <w:color w:val="000000"/>
                <w:sz w:val="24"/>
                <w:szCs w:val="24"/>
                <w:lang w:val="ro-MO" w:eastAsia="ru-RU"/>
              </w:rPr>
              <w:t>5,2</w:t>
            </w:r>
            <w:r w:rsidR="00E273F8" w:rsidRPr="00B94548">
              <w:rPr>
                <w:rFonts w:ascii="Times New Roman" w:eastAsia="Times New Roman" w:hAnsi="Times New Roman"/>
                <w:b/>
                <w:color w:val="000000"/>
                <w:sz w:val="24"/>
                <w:szCs w:val="24"/>
                <w:lang w:val="ro-MO" w:eastAsia="ru-RU"/>
              </w:rPr>
              <w:t>%</w:t>
            </w:r>
          </w:p>
        </w:tc>
      </w:tr>
      <w:tr w:rsidR="00E273F8" w:rsidRPr="00D13800" w:rsidTr="00FE6652">
        <w:trPr>
          <w:trHeight w:val="147"/>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inclusiv transferuri</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1610A7" w:rsidP="001610A7">
            <w:pPr>
              <w:spacing w:after="0" w:line="240" w:lineRule="auto"/>
              <w:jc w:val="right"/>
              <w:rPr>
                <w:rFonts w:ascii="Times New Roman" w:eastAsia="Times New Roman" w:hAnsi="Times New Roman"/>
                <w:i/>
                <w:color w:val="000000"/>
                <w:sz w:val="24"/>
                <w:szCs w:val="24"/>
                <w:lang w:val="ro-MO" w:eastAsia="ru-RU"/>
              </w:rPr>
            </w:pPr>
            <w:r>
              <w:rPr>
                <w:rFonts w:ascii="Times New Roman" w:eastAsia="Times New Roman" w:hAnsi="Times New Roman"/>
                <w:i/>
                <w:color w:val="000000"/>
                <w:sz w:val="24"/>
                <w:szCs w:val="24"/>
                <w:lang w:val="ro-MO" w:eastAsia="ru-RU"/>
              </w:rPr>
              <w:t>7106,6</w:t>
            </w: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7503,9</w:t>
            </w: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E335A2">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795</w:t>
            </w:r>
            <w:r w:rsidR="00E335A2">
              <w:rPr>
                <w:rFonts w:ascii="Times New Roman" w:eastAsia="Times New Roman" w:hAnsi="Times New Roman"/>
                <w:i/>
                <w:color w:val="000000"/>
                <w:sz w:val="24"/>
                <w:szCs w:val="24"/>
                <w:lang w:val="ro-MO" w:eastAsia="ru-RU"/>
              </w:rPr>
              <w:t>1</w:t>
            </w:r>
            <w:r w:rsidRPr="00B94548">
              <w:rPr>
                <w:rFonts w:ascii="Times New Roman" w:eastAsia="Times New Roman" w:hAnsi="Times New Roman"/>
                <w:i/>
                <w:color w:val="000000"/>
                <w:sz w:val="24"/>
                <w:szCs w:val="24"/>
                <w:lang w:val="ro-MO" w:eastAsia="ru-RU"/>
              </w:rPr>
              <w:t>,</w:t>
            </w:r>
            <w:r w:rsidR="00E335A2">
              <w:rPr>
                <w:rFonts w:ascii="Times New Roman" w:eastAsia="Times New Roman" w:hAnsi="Times New Roman"/>
                <w:i/>
                <w:color w:val="000000"/>
                <w:sz w:val="24"/>
                <w:szCs w:val="24"/>
                <w:lang w:val="ro-MO" w:eastAsia="ru-RU"/>
              </w:rPr>
              <w:t>7</w:t>
            </w:r>
          </w:p>
        </w:tc>
        <w:tc>
          <w:tcPr>
            <w:tcW w:w="1276" w:type="dxa"/>
            <w:tcBorders>
              <w:top w:val="nil"/>
              <w:left w:val="single" w:sz="4" w:space="0" w:color="auto"/>
              <w:bottom w:val="nil"/>
              <w:right w:val="nil"/>
            </w:tcBorders>
            <w:shd w:val="clear" w:color="auto" w:fill="auto"/>
            <w:noWrap/>
            <w:vAlign w:val="bottom"/>
            <w:hideMark/>
          </w:tcPr>
          <w:p w:rsidR="00E273F8" w:rsidRPr="00B94548" w:rsidRDefault="00E273F8" w:rsidP="00E335A2">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44</w:t>
            </w:r>
            <w:r w:rsidR="00E335A2">
              <w:rPr>
                <w:rFonts w:ascii="Times New Roman" w:eastAsia="Times New Roman" w:hAnsi="Times New Roman"/>
                <w:i/>
                <w:color w:val="000000"/>
                <w:sz w:val="24"/>
                <w:szCs w:val="24"/>
                <w:lang w:val="ro-MO" w:eastAsia="ru-RU"/>
              </w:rPr>
              <w:t>7,8</w:t>
            </w: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E335A2" w:rsidP="00E335A2">
            <w:pPr>
              <w:spacing w:after="0" w:line="240" w:lineRule="auto"/>
              <w:jc w:val="right"/>
              <w:rPr>
                <w:rFonts w:ascii="Times New Roman" w:eastAsia="Times New Roman" w:hAnsi="Times New Roman"/>
                <w:i/>
                <w:color w:val="000000"/>
                <w:sz w:val="24"/>
                <w:szCs w:val="24"/>
                <w:lang w:val="ro-MO" w:eastAsia="ru-RU"/>
              </w:rPr>
            </w:pPr>
            <w:r>
              <w:rPr>
                <w:rFonts w:ascii="Times New Roman" w:eastAsia="Times New Roman" w:hAnsi="Times New Roman"/>
                <w:i/>
                <w:color w:val="000000"/>
                <w:sz w:val="24"/>
                <w:szCs w:val="24"/>
                <w:lang w:val="ro-MO" w:eastAsia="ru-RU"/>
              </w:rPr>
              <w:t>6,0</w:t>
            </w:r>
            <w:r w:rsidR="00E273F8" w:rsidRPr="00B94548">
              <w:rPr>
                <w:rFonts w:ascii="Times New Roman" w:eastAsia="Times New Roman" w:hAnsi="Times New Roman"/>
                <w:i/>
                <w:color w:val="000000"/>
                <w:sz w:val="24"/>
                <w:szCs w:val="24"/>
                <w:lang w:val="ro-MO" w:eastAsia="ru-RU"/>
              </w:rPr>
              <w:t>%</w:t>
            </w:r>
          </w:p>
        </w:tc>
      </w:tr>
      <w:tr w:rsidR="00E273F8" w:rsidRPr="00D13800" w:rsidTr="00FE6652">
        <w:trPr>
          <w:trHeight w:val="724"/>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 xml:space="preserve">Bugetul asigurărilor sociale de stat </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E273F8" w:rsidP="001610A7">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12</w:t>
            </w:r>
            <w:r w:rsidR="001610A7">
              <w:rPr>
                <w:rFonts w:ascii="Times New Roman" w:eastAsia="Times New Roman" w:hAnsi="Times New Roman"/>
                <w:b/>
                <w:color w:val="000000"/>
                <w:sz w:val="24"/>
                <w:szCs w:val="24"/>
                <w:lang w:val="ro-MO" w:eastAsia="ru-RU"/>
              </w:rPr>
              <w:t>028,8</w:t>
            </w: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13432,5</w:t>
            </w: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14945,7</w:t>
            </w:r>
          </w:p>
        </w:tc>
        <w:tc>
          <w:tcPr>
            <w:tcW w:w="127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1513,2</w:t>
            </w: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11,3%</w:t>
            </w:r>
          </w:p>
        </w:tc>
      </w:tr>
      <w:tr w:rsidR="00E273F8" w:rsidRPr="00D13800" w:rsidTr="00FE6652">
        <w:trPr>
          <w:trHeight w:val="315"/>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inclusiv transferuri</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E273F8" w:rsidP="001610A7">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3</w:t>
            </w:r>
            <w:r w:rsidR="001610A7">
              <w:rPr>
                <w:rFonts w:ascii="Times New Roman" w:eastAsia="Times New Roman" w:hAnsi="Times New Roman"/>
                <w:i/>
                <w:color w:val="000000"/>
                <w:sz w:val="24"/>
                <w:szCs w:val="24"/>
                <w:lang w:val="ro-MO" w:eastAsia="ru-RU"/>
              </w:rPr>
              <w:t>660,1</w:t>
            </w: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4153</w:t>
            </w: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4738,2</w:t>
            </w:r>
          </w:p>
        </w:tc>
        <w:tc>
          <w:tcPr>
            <w:tcW w:w="127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585,2</w:t>
            </w: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14,1%</w:t>
            </w:r>
          </w:p>
        </w:tc>
      </w:tr>
      <w:tr w:rsidR="00E273F8" w:rsidRPr="00D13800" w:rsidTr="00FE6652">
        <w:trPr>
          <w:trHeight w:val="668"/>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 xml:space="preserve">dintre care pentru acoperirea deficitului </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E273F8" w:rsidP="001610A7">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1</w:t>
            </w:r>
            <w:r w:rsidR="001610A7">
              <w:rPr>
                <w:rFonts w:ascii="Times New Roman" w:eastAsia="Times New Roman" w:hAnsi="Times New Roman"/>
                <w:i/>
                <w:color w:val="000000"/>
                <w:sz w:val="24"/>
                <w:szCs w:val="24"/>
                <w:lang w:val="ro-MO" w:eastAsia="ru-RU"/>
              </w:rPr>
              <w:t>1</w:t>
            </w:r>
            <w:r w:rsidRPr="00B94548">
              <w:rPr>
                <w:rFonts w:ascii="Times New Roman" w:eastAsia="Times New Roman" w:hAnsi="Times New Roman"/>
                <w:i/>
                <w:color w:val="000000"/>
                <w:sz w:val="24"/>
                <w:szCs w:val="24"/>
                <w:lang w:val="ro-MO" w:eastAsia="ru-RU"/>
              </w:rPr>
              <w:t>21,5</w:t>
            </w:r>
          </w:p>
        </w:tc>
        <w:tc>
          <w:tcPr>
            <w:tcW w:w="996" w:type="dxa"/>
            <w:tcBorders>
              <w:top w:val="nil"/>
              <w:left w:val="single" w:sz="4" w:space="0" w:color="auto"/>
              <w:bottom w:val="nil"/>
              <w:right w:val="nil"/>
            </w:tcBorders>
            <w:shd w:val="clear" w:color="auto" w:fill="auto"/>
            <w:noWrap/>
            <w:vAlign w:val="bottom"/>
            <w:hideMark/>
          </w:tcPr>
          <w:p w:rsidR="00E273F8" w:rsidRPr="00B94548" w:rsidRDefault="00C05BE1" w:rsidP="00C05BE1">
            <w:pPr>
              <w:spacing w:after="0" w:line="240" w:lineRule="auto"/>
              <w:jc w:val="right"/>
              <w:rPr>
                <w:rFonts w:ascii="Times New Roman" w:eastAsia="Times New Roman" w:hAnsi="Times New Roman"/>
                <w:i/>
                <w:color w:val="000000"/>
                <w:sz w:val="24"/>
                <w:szCs w:val="24"/>
                <w:lang w:val="ro-MO" w:eastAsia="ru-RU"/>
              </w:rPr>
            </w:pPr>
            <w:r>
              <w:rPr>
                <w:rFonts w:ascii="Times New Roman" w:eastAsia="Times New Roman" w:hAnsi="Times New Roman"/>
                <w:i/>
                <w:color w:val="000000"/>
                <w:sz w:val="24"/>
                <w:szCs w:val="24"/>
                <w:lang w:val="ro-MO" w:eastAsia="ru-RU"/>
              </w:rPr>
              <w:t>862,8</w:t>
            </w: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C05BE1">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1140,</w:t>
            </w:r>
            <w:r w:rsidR="00C05BE1">
              <w:rPr>
                <w:rFonts w:ascii="Times New Roman" w:eastAsia="Times New Roman" w:hAnsi="Times New Roman"/>
                <w:i/>
                <w:color w:val="000000"/>
                <w:sz w:val="24"/>
                <w:szCs w:val="24"/>
                <w:lang w:val="ro-MO" w:eastAsia="ru-RU"/>
              </w:rPr>
              <w:t>8</w:t>
            </w:r>
          </w:p>
        </w:tc>
        <w:tc>
          <w:tcPr>
            <w:tcW w:w="1276" w:type="dxa"/>
            <w:tcBorders>
              <w:top w:val="nil"/>
              <w:left w:val="single" w:sz="4" w:space="0" w:color="auto"/>
              <w:bottom w:val="nil"/>
              <w:right w:val="nil"/>
            </w:tcBorders>
            <w:shd w:val="clear" w:color="auto" w:fill="auto"/>
            <w:noWrap/>
            <w:vAlign w:val="bottom"/>
            <w:hideMark/>
          </w:tcPr>
          <w:p w:rsidR="00E273F8" w:rsidRPr="00B94548" w:rsidRDefault="00C05BE1" w:rsidP="00C05BE1">
            <w:pPr>
              <w:spacing w:after="0" w:line="240" w:lineRule="auto"/>
              <w:jc w:val="right"/>
              <w:rPr>
                <w:rFonts w:ascii="Times New Roman" w:eastAsia="Times New Roman" w:hAnsi="Times New Roman"/>
                <w:i/>
                <w:color w:val="000000"/>
                <w:sz w:val="24"/>
                <w:szCs w:val="24"/>
                <w:lang w:val="ro-MO" w:eastAsia="ru-RU"/>
              </w:rPr>
            </w:pPr>
            <w:r>
              <w:rPr>
                <w:rFonts w:ascii="Times New Roman" w:eastAsia="Times New Roman" w:hAnsi="Times New Roman"/>
                <w:i/>
                <w:color w:val="000000"/>
                <w:sz w:val="24"/>
                <w:szCs w:val="24"/>
                <w:lang w:val="ro-MO" w:eastAsia="ru-RU"/>
              </w:rPr>
              <w:t>278,0</w:t>
            </w: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C05BE1" w:rsidP="00C05BE1">
            <w:pPr>
              <w:spacing w:after="0" w:line="240" w:lineRule="auto"/>
              <w:jc w:val="right"/>
              <w:rPr>
                <w:rFonts w:ascii="Times New Roman" w:eastAsia="Times New Roman" w:hAnsi="Times New Roman"/>
                <w:i/>
                <w:color w:val="000000"/>
                <w:sz w:val="24"/>
                <w:szCs w:val="24"/>
                <w:lang w:val="ro-MO" w:eastAsia="ru-RU"/>
              </w:rPr>
            </w:pPr>
            <w:r>
              <w:rPr>
                <w:rFonts w:ascii="Times New Roman" w:eastAsia="Times New Roman" w:hAnsi="Times New Roman"/>
                <w:i/>
                <w:color w:val="000000"/>
                <w:sz w:val="24"/>
                <w:szCs w:val="24"/>
                <w:lang w:val="ro-MO" w:eastAsia="ru-RU"/>
              </w:rPr>
              <w:t>32,2</w:t>
            </w:r>
            <w:r w:rsidR="00E273F8" w:rsidRPr="00B94548">
              <w:rPr>
                <w:rFonts w:ascii="Times New Roman" w:eastAsia="Times New Roman" w:hAnsi="Times New Roman"/>
                <w:i/>
                <w:color w:val="000000"/>
                <w:sz w:val="24"/>
                <w:szCs w:val="24"/>
                <w:lang w:val="ro-MO" w:eastAsia="ru-RU"/>
              </w:rPr>
              <w:t>%</w:t>
            </w:r>
          </w:p>
        </w:tc>
      </w:tr>
      <w:tr w:rsidR="00E273F8" w:rsidRPr="00D13800" w:rsidTr="00FE6652">
        <w:trPr>
          <w:trHeight w:val="720"/>
        </w:trPr>
        <w:tc>
          <w:tcPr>
            <w:tcW w:w="3660" w:type="dxa"/>
            <w:tcBorders>
              <w:top w:val="nil"/>
              <w:left w:val="single" w:sz="8" w:space="0" w:color="auto"/>
              <w:bottom w:val="nil"/>
              <w:right w:val="nil"/>
            </w:tcBorders>
            <w:shd w:val="clear" w:color="auto" w:fill="auto"/>
            <w:vAlign w:val="bottom"/>
            <w:hideMark/>
          </w:tcPr>
          <w:p w:rsidR="00E273F8" w:rsidRPr="00B94548" w:rsidRDefault="00E273F8" w:rsidP="00B94548">
            <w:pPr>
              <w:spacing w:after="0" w:line="240" w:lineRule="auto"/>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 xml:space="preserve">Fondurile de asigurare obligatorie de asistenţă medicală </w:t>
            </w:r>
          </w:p>
        </w:tc>
        <w:tc>
          <w:tcPr>
            <w:tcW w:w="1028" w:type="dxa"/>
            <w:tcBorders>
              <w:top w:val="nil"/>
              <w:left w:val="single" w:sz="4" w:space="0" w:color="auto"/>
              <w:bottom w:val="nil"/>
              <w:right w:val="nil"/>
            </w:tcBorders>
            <w:shd w:val="clear" w:color="auto" w:fill="auto"/>
            <w:noWrap/>
            <w:vAlign w:val="bottom"/>
            <w:hideMark/>
          </w:tcPr>
          <w:p w:rsidR="00E273F8" w:rsidRPr="00B94548" w:rsidRDefault="00E273F8" w:rsidP="00332897">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46</w:t>
            </w:r>
            <w:r w:rsidR="00332897">
              <w:rPr>
                <w:rFonts w:ascii="Times New Roman" w:eastAsia="Times New Roman" w:hAnsi="Times New Roman"/>
                <w:b/>
                <w:color w:val="000000"/>
                <w:sz w:val="24"/>
                <w:szCs w:val="24"/>
                <w:lang w:val="ro-MO" w:eastAsia="ru-RU"/>
              </w:rPr>
              <w:t>37,7</w:t>
            </w:r>
          </w:p>
        </w:tc>
        <w:tc>
          <w:tcPr>
            <w:tcW w:w="996" w:type="dxa"/>
            <w:tcBorders>
              <w:top w:val="nil"/>
              <w:left w:val="single" w:sz="4" w:space="0" w:color="auto"/>
              <w:bottom w:val="nil"/>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5062,9</w:t>
            </w:r>
          </w:p>
        </w:tc>
        <w:tc>
          <w:tcPr>
            <w:tcW w:w="1130" w:type="dxa"/>
            <w:tcBorders>
              <w:top w:val="nil"/>
              <w:left w:val="single" w:sz="4" w:space="0" w:color="auto"/>
              <w:bottom w:val="nil"/>
              <w:right w:val="nil"/>
            </w:tcBorders>
            <w:shd w:val="clear" w:color="auto" w:fill="auto"/>
            <w:noWrap/>
            <w:vAlign w:val="bottom"/>
            <w:hideMark/>
          </w:tcPr>
          <w:p w:rsidR="00E273F8" w:rsidRPr="00B94548" w:rsidRDefault="00E273F8" w:rsidP="00010AC3">
            <w:pPr>
              <w:spacing w:after="0" w:line="240" w:lineRule="auto"/>
              <w:jc w:val="right"/>
              <w:rPr>
                <w:rFonts w:ascii="Times New Roman" w:eastAsia="Times New Roman" w:hAnsi="Times New Roman"/>
                <w:b/>
                <w:color w:val="000000"/>
                <w:sz w:val="24"/>
                <w:szCs w:val="24"/>
                <w:lang w:val="ro-MO" w:eastAsia="ru-RU"/>
              </w:rPr>
            </w:pPr>
            <w:r w:rsidRPr="00B94548">
              <w:rPr>
                <w:rFonts w:ascii="Times New Roman" w:eastAsia="Times New Roman" w:hAnsi="Times New Roman"/>
                <w:b/>
                <w:color w:val="000000"/>
                <w:sz w:val="24"/>
                <w:szCs w:val="24"/>
                <w:lang w:val="ro-MO" w:eastAsia="ru-RU"/>
              </w:rPr>
              <w:t>5</w:t>
            </w:r>
            <w:r w:rsidR="00010AC3">
              <w:rPr>
                <w:rFonts w:ascii="Times New Roman" w:eastAsia="Times New Roman" w:hAnsi="Times New Roman"/>
                <w:b/>
                <w:color w:val="000000"/>
                <w:sz w:val="24"/>
                <w:szCs w:val="24"/>
                <w:lang w:val="ro-MO" w:eastAsia="ru-RU"/>
              </w:rPr>
              <w:t>838,5</w:t>
            </w:r>
          </w:p>
        </w:tc>
        <w:tc>
          <w:tcPr>
            <w:tcW w:w="1276" w:type="dxa"/>
            <w:tcBorders>
              <w:top w:val="nil"/>
              <w:left w:val="single" w:sz="4" w:space="0" w:color="auto"/>
              <w:bottom w:val="nil"/>
              <w:right w:val="nil"/>
            </w:tcBorders>
            <w:shd w:val="clear" w:color="auto" w:fill="auto"/>
            <w:noWrap/>
            <w:vAlign w:val="bottom"/>
            <w:hideMark/>
          </w:tcPr>
          <w:p w:rsidR="00E273F8" w:rsidRPr="00B94548" w:rsidRDefault="00010AC3" w:rsidP="00010AC3">
            <w:pPr>
              <w:spacing w:after="0" w:line="240" w:lineRule="auto"/>
              <w:jc w:val="right"/>
              <w:rPr>
                <w:rFonts w:ascii="Times New Roman" w:eastAsia="Times New Roman" w:hAnsi="Times New Roman"/>
                <w:b/>
                <w:color w:val="000000"/>
                <w:sz w:val="24"/>
                <w:szCs w:val="24"/>
                <w:lang w:val="ro-MO" w:eastAsia="ru-RU"/>
              </w:rPr>
            </w:pPr>
            <w:r>
              <w:rPr>
                <w:rFonts w:ascii="Times New Roman" w:eastAsia="Times New Roman" w:hAnsi="Times New Roman"/>
                <w:b/>
                <w:color w:val="000000"/>
                <w:sz w:val="24"/>
                <w:szCs w:val="24"/>
                <w:lang w:val="ro-MO" w:eastAsia="ru-RU"/>
              </w:rPr>
              <w:t>775,6</w:t>
            </w:r>
          </w:p>
        </w:tc>
        <w:tc>
          <w:tcPr>
            <w:tcW w:w="1134" w:type="dxa"/>
            <w:tcBorders>
              <w:top w:val="nil"/>
              <w:left w:val="single" w:sz="4" w:space="0" w:color="auto"/>
              <w:bottom w:val="nil"/>
              <w:right w:val="single" w:sz="8" w:space="0" w:color="auto"/>
            </w:tcBorders>
            <w:shd w:val="clear" w:color="auto" w:fill="auto"/>
            <w:noWrap/>
            <w:vAlign w:val="bottom"/>
            <w:hideMark/>
          </w:tcPr>
          <w:p w:rsidR="00E273F8" w:rsidRPr="00B94548" w:rsidRDefault="00010AC3" w:rsidP="00010AC3">
            <w:pPr>
              <w:spacing w:after="0" w:line="240" w:lineRule="auto"/>
              <w:jc w:val="right"/>
              <w:rPr>
                <w:rFonts w:ascii="Times New Roman" w:eastAsia="Times New Roman" w:hAnsi="Times New Roman"/>
                <w:b/>
                <w:color w:val="000000"/>
                <w:sz w:val="24"/>
                <w:szCs w:val="24"/>
                <w:lang w:val="ro-MO" w:eastAsia="ru-RU"/>
              </w:rPr>
            </w:pPr>
            <w:r>
              <w:rPr>
                <w:rFonts w:ascii="Times New Roman" w:eastAsia="Times New Roman" w:hAnsi="Times New Roman"/>
                <w:b/>
                <w:color w:val="000000"/>
                <w:sz w:val="24"/>
                <w:szCs w:val="24"/>
                <w:lang w:val="ro-MO" w:eastAsia="ru-RU"/>
              </w:rPr>
              <w:t>15,3</w:t>
            </w:r>
            <w:r w:rsidR="00E273F8" w:rsidRPr="00B94548">
              <w:rPr>
                <w:rFonts w:ascii="Times New Roman" w:eastAsia="Times New Roman" w:hAnsi="Times New Roman"/>
                <w:b/>
                <w:color w:val="000000"/>
                <w:sz w:val="24"/>
                <w:szCs w:val="24"/>
                <w:lang w:val="ro-MO" w:eastAsia="ru-RU"/>
              </w:rPr>
              <w:t>%</w:t>
            </w:r>
          </w:p>
        </w:tc>
      </w:tr>
      <w:tr w:rsidR="00E273F8" w:rsidRPr="00D13800" w:rsidTr="00FE6652">
        <w:trPr>
          <w:trHeight w:val="99"/>
        </w:trPr>
        <w:tc>
          <w:tcPr>
            <w:tcW w:w="3660" w:type="dxa"/>
            <w:tcBorders>
              <w:top w:val="nil"/>
              <w:left w:val="single" w:sz="8" w:space="0" w:color="auto"/>
              <w:bottom w:val="single" w:sz="8" w:space="0" w:color="auto"/>
              <w:right w:val="nil"/>
            </w:tcBorders>
            <w:shd w:val="clear" w:color="auto" w:fill="auto"/>
            <w:vAlign w:val="bottom"/>
            <w:hideMark/>
          </w:tcPr>
          <w:p w:rsidR="00E273F8" w:rsidRPr="00B94548" w:rsidRDefault="00E273F8" w:rsidP="00915F68">
            <w:pPr>
              <w:spacing w:after="0" w:line="240" w:lineRule="auto"/>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inclusiv transferuri</w:t>
            </w:r>
          </w:p>
        </w:tc>
        <w:tc>
          <w:tcPr>
            <w:tcW w:w="1028" w:type="dxa"/>
            <w:tcBorders>
              <w:top w:val="nil"/>
              <w:left w:val="single" w:sz="4" w:space="0" w:color="auto"/>
              <w:bottom w:val="single" w:sz="8" w:space="0" w:color="auto"/>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2200,4</w:t>
            </w:r>
          </w:p>
        </w:tc>
        <w:tc>
          <w:tcPr>
            <w:tcW w:w="996" w:type="dxa"/>
            <w:tcBorders>
              <w:top w:val="nil"/>
              <w:left w:val="single" w:sz="4" w:space="0" w:color="auto"/>
              <w:bottom w:val="single" w:sz="8" w:space="0" w:color="auto"/>
              <w:right w:val="nil"/>
            </w:tcBorders>
            <w:shd w:val="clear" w:color="auto" w:fill="auto"/>
            <w:noWrap/>
            <w:vAlign w:val="bottom"/>
            <w:hideMark/>
          </w:tcPr>
          <w:p w:rsidR="00E273F8" w:rsidRPr="00B94548" w:rsidRDefault="00E273F8" w:rsidP="00915F68">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2197,7</w:t>
            </w:r>
          </w:p>
        </w:tc>
        <w:tc>
          <w:tcPr>
            <w:tcW w:w="1130" w:type="dxa"/>
            <w:tcBorders>
              <w:top w:val="nil"/>
              <w:left w:val="single" w:sz="4" w:space="0" w:color="auto"/>
              <w:bottom w:val="single" w:sz="8" w:space="0" w:color="auto"/>
              <w:right w:val="nil"/>
            </w:tcBorders>
            <w:shd w:val="clear" w:color="auto" w:fill="auto"/>
            <w:noWrap/>
            <w:vAlign w:val="bottom"/>
            <w:hideMark/>
          </w:tcPr>
          <w:p w:rsidR="00E273F8" w:rsidRPr="00B94548" w:rsidRDefault="00E273F8" w:rsidP="00010AC3">
            <w:pPr>
              <w:spacing w:after="0" w:line="240" w:lineRule="auto"/>
              <w:jc w:val="right"/>
              <w:rPr>
                <w:rFonts w:ascii="Times New Roman" w:eastAsia="Times New Roman" w:hAnsi="Times New Roman"/>
                <w:i/>
                <w:color w:val="000000"/>
                <w:sz w:val="24"/>
                <w:szCs w:val="24"/>
                <w:lang w:val="ro-MO" w:eastAsia="ru-RU"/>
              </w:rPr>
            </w:pPr>
            <w:r w:rsidRPr="00B94548">
              <w:rPr>
                <w:rFonts w:ascii="Times New Roman" w:eastAsia="Times New Roman" w:hAnsi="Times New Roman"/>
                <w:i/>
                <w:color w:val="000000"/>
                <w:sz w:val="24"/>
                <w:szCs w:val="24"/>
                <w:lang w:val="ro-MO" w:eastAsia="ru-RU"/>
              </w:rPr>
              <w:t>2</w:t>
            </w:r>
            <w:r w:rsidR="00010AC3">
              <w:rPr>
                <w:rFonts w:ascii="Times New Roman" w:eastAsia="Times New Roman" w:hAnsi="Times New Roman"/>
                <w:i/>
                <w:color w:val="000000"/>
                <w:sz w:val="24"/>
                <w:szCs w:val="24"/>
                <w:lang w:val="ro-MO" w:eastAsia="ru-RU"/>
              </w:rPr>
              <w:t>571,9</w:t>
            </w:r>
          </w:p>
        </w:tc>
        <w:tc>
          <w:tcPr>
            <w:tcW w:w="1276" w:type="dxa"/>
            <w:tcBorders>
              <w:top w:val="nil"/>
              <w:left w:val="single" w:sz="4" w:space="0" w:color="auto"/>
              <w:bottom w:val="single" w:sz="8" w:space="0" w:color="auto"/>
              <w:right w:val="nil"/>
            </w:tcBorders>
            <w:shd w:val="clear" w:color="auto" w:fill="auto"/>
            <w:noWrap/>
            <w:vAlign w:val="bottom"/>
            <w:hideMark/>
          </w:tcPr>
          <w:p w:rsidR="00E273F8" w:rsidRPr="00B94548" w:rsidRDefault="00010AC3" w:rsidP="00010AC3">
            <w:pPr>
              <w:spacing w:after="0" w:line="240" w:lineRule="auto"/>
              <w:jc w:val="right"/>
              <w:rPr>
                <w:rFonts w:ascii="Times New Roman" w:eastAsia="Times New Roman" w:hAnsi="Times New Roman"/>
                <w:i/>
                <w:color w:val="000000"/>
                <w:sz w:val="24"/>
                <w:szCs w:val="24"/>
                <w:lang w:val="ro-MO" w:eastAsia="ru-RU"/>
              </w:rPr>
            </w:pPr>
            <w:r>
              <w:rPr>
                <w:rFonts w:ascii="Times New Roman" w:eastAsia="Times New Roman" w:hAnsi="Times New Roman"/>
                <w:i/>
                <w:color w:val="000000"/>
                <w:sz w:val="24"/>
                <w:szCs w:val="24"/>
                <w:lang w:val="ro-MO" w:eastAsia="ru-RU"/>
              </w:rPr>
              <w:t>374,2</w:t>
            </w:r>
          </w:p>
        </w:tc>
        <w:tc>
          <w:tcPr>
            <w:tcW w:w="1134" w:type="dxa"/>
            <w:tcBorders>
              <w:top w:val="nil"/>
              <w:left w:val="single" w:sz="4" w:space="0" w:color="auto"/>
              <w:bottom w:val="single" w:sz="8" w:space="0" w:color="auto"/>
              <w:right w:val="single" w:sz="8" w:space="0" w:color="auto"/>
            </w:tcBorders>
            <w:shd w:val="clear" w:color="auto" w:fill="auto"/>
            <w:noWrap/>
            <w:vAlign w:val="bottom"/>
            <w:hideMark/>
          </w:tcPr>
          <w:p w:rsidR="00E273F8" w:rsidRPr="00B94548" w:rsidRDefault="00010AC3" w:rsidP="00010AC3">
            <w:pPr>
              <w:spacing w:after="0" w:line="240" w:lineRule="auto"/>
              <w:jc w:val="right"/>
              <w:rPr>
                <w:rFonts w:ascii="Times New Roman" w:eastAsia="Times New Roman" w:hAnsi="Times New Roman"/>
                <w:i/>
                <w:color w:val="000000"/>
                <w:sz w:val="24"/>
                <w:szCs w:val="24"/>
                <w:lang w:val="ro-MO" w:eastAsia="ru-RU"/>
              </w:rPr>
            </w:pPr>
            <w:r>
              <w:rPr>
                <w:rFonts w:ascii="Times New Roman" w:eastAsia="Times New Roman" w:hAnsi="Times New Roman"/>
                <w:i/>
                <w:color w:val="000000"/>
                <w:sz w:val="24"/>
                <w:szCs w:val="24"/>
                <w:lang w:val="ro-MO" w:eastAsia="ru-RU"/>
              </w:rPr>
              <w:t>17,0</w:t>
            </w:r>
            <w:r w:rsidR="00E273F8" w:rsidRPr="00B94548">
              <w:rPr>
                <w:rFonts w:ascii="Times New Roman" w:eastAsia="Times New Roman" w:hAnsi="Times New Roman"/>
                <w:i/>
                <w:color w:val="000000"/>
                <w:sz w:val="24"/>
                <w:szCs w:val="24"/>
                <w:lang w:val="ro-MO" w:eastAsia="ru-RU"/>
              </w:rPr>
              <w:t>%</w:t>
            </w:r>
          </w:p>
        </w:tc>
      </w:tr>
    </w:tbl>
    <w:p w:rsidR="00E273F8" w:rsidRDefault="00E273F8" w:rsidP="00E273F8">
      <w:pPr>
        <w:spacing w:after="0" w:line="240" w:lineRule="auto"/>
        <w:rPr>
          <w:rFonts w:ascii="Times New Roman" w:eastAsia="Times New Roman" w:hAnsi="Times New Roman"/>
          <w:bCs/>
          <w:iCs/>
          <w:color w:val="000000"/>
          <w:sz w:val="28"/>
          <w:szCs w:val="28"/>
          <w:lang w:val="ro-MO"/>
        </w:rPr>
      </w:pPr>
    </w:p>
    <w:p w:rsidR="007448AA" w:rsidRPr="00D03A2C" w:rsidRDefault="007448AA" w:rsidP="00E273F8">
      <w:pPr>
        <w:spacing w:after="0" w:line="240" w:lineRule="auto"/>
        <w:rPr>
          <w:rFonts w:ascii="Times New Roman" w:eastAsia="Times New Roman" w:hAnsi="Times New Roman"/>
          <w:bCs/>
          <w:iCs/>
          <w:color w:val="000000"/>
          <w:sz w:val="28"/>
          <w:szCs w:val="28"/>
          <w:lang w:val="ro-MO"/>
        </w:rPr>
      </w:pPr>
    </w:p>
    <w:p w:rsidR="00E273F8" w:rsidRDefault="00E273F8" w:rsidP="00E273F8">
      <w:pPr>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lastRenderedPageBreak/>
        <w:t>Tendințele acumulărilor de venituri pe componentele bugetului public național (cu excepția transferurilor între componente), pe anii 2014-2016, se prezintă în următorul grafic</w:t>
      </w:r>
      <w:r w:rsidR="00B578D4" w:rsidRPr="00D03A2C">
        <w:rPr>
          <w:rFonts w:ascii="Times New Roman" w:hAnsi="Times New Roman"/>
          <w:color w:val="000000"/>
          <w:sz w:val="28"/>
          <w:szCs w:val="28"/>
          <w:lang w:val="ro-MO" w:eastAsia="ru-RU"/>
        </w:rPr>
        <w:t>:</w:t>
      </w:r>
    </w:p>
    <w:p w:rsidR="00865232" w:rsidRPr="00D03A2C" w:rsidRDefault="00865232" w:rsidP="00E273F8">
      <w:pPr>
        <w:spacing w:after="0" w:line="240" w:lineRule="auto"/>
        <w:ind w:firstLine="567"/>
        <w:jc w:val="both"/>
        <w:rPr>
          <w:rFonts w:ascii="Times New Roman" w:hAnsi="Times New Roman"/>
          <w:color w:val="000000"/>
          <w:sz w:val="28"/>
          <w:szCs w:val="28"/>
          <w:lang w:val="ro-MO" w:eastAsia="ru-RU"/>
        </w:rPr>
      </w:pPr>
    </w:p>
    <w:p w:rsidR="00971279" w:rsidRDefault="00CF6B1C" w:rsidP="00E273F8">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Pr>
          <w:rFonts w:eastAsia="Times New Roman"/>
          <w:noProof/>
          <w:szCs w:val="28"/>
          <w:lang w:eastAsia="ru-RU"/>
        </w:rPr>
        <w:drawing>
          <wp:inline distT="0" distB="0" distL="0" distR="0">
            <wp:extent cx="4959350" cy="2959100"/>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4959350" cy="2959100"/>
                    </a:xfrm>
                    <a:prstGeom prst="rect">
                      <a:avLst/>
                    </a:prstGeom>
                    <a:noFill/>
                    <a:ln w="9525">
                      <a:noFill/>
                      <a:miter lim="800000"/>
                      <a:headEnd/>
                      <a:tailEnd/>
                    </a:ln>
                  </pic:spPr>
                </pic:pic>
              </a:graphicData>
            </a:graphic>
          </wp:inline>
        </w:drawing>
      </w:r>
    </w:p>
    <w:p w:rsidR="00865232" w:rsidRDefault="00865232" w:rsidP="00E273F8">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În structura bugetului public național, încasările veniturilor bugetului de stat dețin 64,7 la sută și vor însuma 31 378,</w:t>
      </w:r>
      <w:r w:rsidR="00865232">
        <w:rPr>
          <w:rFonts w:ascii="Times New Roman" w:eastAsia="Times New Roman" w:hAnsi="Times New Roman"/>
          <w:color w:val="000000"/>
          <w:sz w:val="28"/>
          <w:szCs w:val="28"/>
          <w:lang w:val="ro-MO" w:eastAsia="ru-RU"/>
        </w:rPr>
        <w:t>9</w:t>
      </w:r>
      <w:r w:rsidRPr="00D03A2C">
        <w:rPr>
          <w:rFonts w:ascii="Times New Roman" w:eastAsia="Times New Roman" w:hAnsi="Times New Roman"/>
          <w:color w:val="000000"/>
          <w:sz w:val="28"/>
          <w:szCs w:val="28"/>
          <w:lang w:val="ro-MO" w:eastAsia="ru-RU"/>
        </w:rPr>
        <w:t xml:space="preserve"> mil. lei. În comparație cu executat 2015 aceste venituri vor crește cu 3 340,</w:t>
      </w:r>
      <w:r w:rsidR="00865232">
        <w:rPr>
          <w:rFonts w:ascii="Times New Roman" w:eastAsia="Times New Roman" w:hAnsi="Times New Roman"/>
          <w:color w:val="000000"/>
          <w:sz w:val="28"/>
          <w:szCs w:val="28"/>
          <w:lang w:val="ro-MO" w:eastAsia="ru-RU"/>
        </w:rPr>
        <w:t>6</w:t>
      </w:r>
      <w:r w:rsidRPr="00D03A2C">
        <w:rPr>
          <w:rFonts w:ascii="Times New Roman" w:eastAsia="Times New Roman" w:hAnsi="Times New Roman"/>
          <w:color w:val="000000"/>
          <w:sz w:val="28"/>
          <w:szCs w:val="28"/>
          <w:lang w:val="ro-MO" w:eastAsia="ru-RU"/>
        </w:rPr>
        <w:t xml:space="preserve">  mil.lei sau cu 11,9 la sută. </w:t>
      </w: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 xml:space="preserve">Creșterea veniturilor bugetului de stat, în fond, se explică prin creșterea semnificativă </w:t>
      </w:r>
      <w:r w:rsidR="003F1321">
        <w:rPr>
          <w:rFonts w:ascii="Times New Roman" w:eastAsia="Times New Roman" w:hAnsi="Times New Roman"/>
          <w:color w:val="000000"/>
          <w:sz w:val="28"/>
          <w:szCs w:val="28"/>
          <w:lang w:val="ro-MO" w:eastAsia="ru-RU"/>
        </w:rPr>
        <w:t>î</w:t>
      </w:r>
      <w:r w:rsidRPr="00D03A2C">
        <w:rPr>
          <w:rFonts w:ascii="Times New Roman" w:eastAsia="Times New Roman" w:hAnsi="Times New Roman"/>
          <w:color w:val="000000"/>
          <w:sz w:val="28"/>
          <w:szCs w:val="28"/>
          <w:lang w:val="ro-MO" w:eastAsia="ru-RU"/>
        </w:rPr>
        <w:t xml:space="preserve">n structura veniturilor bugetului a granturilor pentru suport bugetar, </w:t>
      </w:r>
      <w:r w:rsidR="00812A1C">
        <w:rPr>
          <w:rFonts w:ascii="Times New Roman" w:eastAsia="Times New Roman" w:hAnsi="Times New Roman"/>
          <w:color w:val="000000"/>
          <w:sz w:val="28"/>
          <w:szCs w:val="28"/>
          <w:lang w:val="ro-MO" w:eastAsia="ru-RU"/>
        </w:rPr>
        <w:t>i</w:t>
      </w:r>
      <w:r w:rsidRPr="00D03A2C">
        <w:rPr>
          <w:rFonts w:ascii="Times New Roman" w:eastAsia="Times New Roman" w:hAnsi="Times New Roman"/>
          <w:color w:val="000000"/>
          <w:sz w:val="28"/>
          <w:szCs w:val="28"/>
          <w:lang w:val="ro-MO" w:eastAsia="ru-RU"/>
        </w:rPr>
        <w:t xml:space="preserve">ntrări din care în anul 2015 nu au avut loc. Creșterea veniturilor bugetului de stat fară granturi va constitui 5,5 la sută. </w:t>
      </w: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Ponderea încasărilor la bugetul asigurărilor sociale de stat în bugetul public național va constitui 21,0 la sută, fiind estimate în sumă de 10 207,5 mil.lei (fără transferuri). Comparativ cu executa</w:t>
      </w:r>
      <w:r w:rsidR="00812A1C">
        <w:rPr>
          <w:rFonts w:ascii="Times New Roman" w:eastAsia="Times New Roman" w:hAnsi="Times New Roman"/>
          <w:color w:val="000000"/>
          <w:sz w:val="28"/>
          <w:szCs w:val="28"/>
          <w:lang w:val="ro-MO" w:eastAsia="ru-RU"/>
        </w:rPr>
        <w:t>rea</w:t>
      </w:r>
      <w:r w:rsidRPr="00D03A2C">
        <w:rPr>
          <w:rFonts w:ascii="Times New Roman" w:eastAsia="Times New Roman" w:hAnsi="Times New Roman"/>
          <w:color w:val="000000"/>
          <w:sz w:val="28"/>
          <w:szCs w:val="28"/>
          <w:lang w:val="ro-MO" w:eastAsia="ru-RU"/>
        </w:rPr>
        <w:t xml:space="preserve"> anului 2015 veniturile proprii vor creşte cu 928,0 mil.lei sau cu 10,0 la sută. </w:t>
      </w: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0"/>
          <w:szCs w:val="20"/>
          <w:lang w:val="ro-MO" w:eastAsia="ru-RU"/>
        </w:rPr>
      </w:pP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Veniturile fondurilor asigurării obligatorii de asistenţă medicală în structura bugetului public național constituie 6,7 la sută, fiind prognozate în sumă de 3</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266,6</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mil.lei (fără transferuri). Comparativ cu executarea anului 2015 veniturile proprii ale fondurilor date vor înregistra o creştere cu 401,4 mil.lei sau cu 14,0</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la</w:t>
      </w:r>
      <w:r w:rsidR="00633890"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sută.</w:t>
      </w: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0"/>
          <w:szCs w:val="20"/>
          <w:lang w:val="ro-MO" w:eastAsia="ru-RU"/>
        </w:rPr>
      </w:pP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Veniturile bugetelor unităţilor administrativ-teritoriale în structura bugetului public național vor deține 7,5 la sută fiind estimate în sumă de 3 659,4 mil.lei (fără transferuri). Comparativ cu anul 2015, veniturile se estimează cu 124,2 mil.lei mai mult, sau cu 3,5 la sută. Menținerea veniturilor proprii ale BUAT practic la nivelul anului 2015 se explică cu reducerea granturilor și a donațiilor în aceste bugete cu circa 78,7 mil. lei față de anul 2015. Totodată creșterea impozitelor și a taxelor locale constituie circa 203 mil. lei.</w:t>
      </w: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0"/>
          <w:szCs w:val="20"/>
          <w:lang w:val="ro-MO" w:eastAsia="ru-RU"/>
        </w:rPr>
      </w:pPr>
    </w:p>
    <w:p w:rsidR="00E273F8" w:rsidRPr="00D03A2C" w:rsidRDefault="00E273F8" w:rsidP="00E273F8">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lastRenderedPageBreak/>
        <w:t>Structura veniturilor bugetului public naţional pe grupuri de impozite pe anul 2016, în clasificație nouă, se prezintă în următoarea diagramă:</w:t>
      </w:r>
    </w:p>
    <w:p w:rsidR="00E273F8" w:rsidRPr="00D03A2C" w:rsidRDefault="00E273F8" w:rsidP="00E273F8">
      <w:pPr>
        <w:spacing w:after="0" w:line="240" w:lineRule="auto"/>
        <w:rPr>
          <w:rFonts w:ascii="Times New Roman" w:eastAsia="Times New Roman" w:hAnsi="Times New Roman"/>
          <w:bCs/>
          <w:iCs/>
          <w:color w:val="000000"/>
          <w:sz w:val="16"/>
          <w:szCs w:val="16"/>
          <w:lang w:val="ro-MO"/>
        </w:rPr>
      </w:pPr>
    </w:p>
    <w:p w:rsidR="00E273F8" w:rsidRPr="00D03A2C" w:rsidRDefault="00CF6B1C" w:rsidP="00E273F8">
      <w:pPr>
        <w:pStyle w:val="ListParagraph"/>
        <w:tabs>
          <w:tab w:val="left" w:pos="540"/>
          <w:tab w:val="left" w:pos="900"/>
        </w:tabs>
        <w:spacing w:line="240" w:lineRule="auto"/>
        <w:ind w:left="450"/>
        <w:rPr>
          <w:color w:val="000000"/>
          <w:sz w:val="28"/>
          <w:szCs w:val="28"/>
          <w:lang w:val="ro-MO"/>
        </w:rPr>
      </w:pPr>
      <w:r>
        <w:rPr>
          <w:noProof/>
          <w:szCs w:val="28"/>
          <w:lang w:eastAsia="ru-RU"/>
        </w:rPr>
        <w:drawing>
          <wp:inline distT="0" distB="0" distL="0" distR="0">
            <wp:extent cx="5308600" cy="3187700"/>
            <wp:effectExtent l="19050" t="0" r="635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5308600" cy="3187700"/>
                    </a:xfrm>
                    <a:prstGeom prst="rect">
                      <a:avLst/>
                    </a:prstGeom>
                    <a:noFill/>
                    <a:ln w="9525">
                      <a:noFill/>
                      <a:miter lim="800000"/>
                      <a:headEnd/>
                      <a:tailEnd/>
                    </a:ln>
                  </pic:spPr>
                </pic:pic>
              </a:graphicData>
            </a:graphic>
          </wp:inline>
        </w:drawing>
      </w:r>
    </w:p>
    <w:p w:rsidR="00B578D4" w:rsidRPr="00D03A2C" w:rsidRDefault="00E273F8" w:rsidP="00E273F8">
      <w:pPr>
        <w:tabs>
          <w:tab w:val="left" w:pos="540"/>
          <w:tab w:val="left" w:pos="90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 structura veniturilor bugetului public naţional, partea majoră o deţin impozitele si taxele, astfel în anul 2016 acestea vor constitui circa 60,3 la sută (29</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237,3 mil. lei), faţă de 61,0 la sută (26 634,3 mil. lei) în anul 2015. Din totalul acestora, 73,1 la sută le revin impozitelor si taxelor pe mărfuri si servicii (21</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386,7</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mil. lei) şi 21,0 la sută - impozitelor pe venit (6 140,1 mil. lei)  4,4 la suta taxelor asupra comerțului exterior si operațiunilor externe (1 287,6  mil. lei) si 1,4 la suta impozitelor pe proprietate (422,9 mil. lei). Ca pondere în PIB impozitele si taxele vor deține în anul 2016 - 21,9%, fiind la același nivel ca si in anul 2015.</w:t>
      </w:r>
    </w:p>
    <w:p w:rsidR="00E46061" w:rsidRPr="00D03A2C" w:rsidRDefault="00E46061" w:rsidP="00E273F8">
      <w:pPr>
        <w:tabs>
          <w:tab w:val="left" w:pos="540"/>
          <w:tab w:val="left" w:pos="900"/>
        </w:tabs>
        <w:spacing w:after="0" w:line="240" w:lineRule="auto"/>
        <w:ind w:firstLine="567"/>
        <w:jc w:val="both"/>
        <w:rPr>
          <w:rFonts w:ascii="Times New Roman" w:hAnsi="Times New Roman"/>
          <w:color w:val="000000"/>
          <w:sz w:val="20"/>
          <w:szCs w:val="20"/>
          <w:lang w:val="ro-MO" w:eastAsia="ru-RU"/>
        </w:rPr>
      </w:pPr>
    </w:p>
    <w:p w:rsidR="00E273F8" w:rsidRDefault="00E273F8" w:rsidP="00E273F8">
      <w:pPr>
        <w:tabs>
          <w:tab w:val="left" w:pos="540"/>
          <w:tab w:val="left" w:pos="90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Structura impozitelor si taxelor pe anul 2016 se prezintă în următoarea diagramă:</w:t>
      </w:r>
    </w:p>
    <w:p w:rsidR="00005655" w:rsidRPr="00D03A2C" w:rsidRDefault="00005655" w:rsidP="00E273F8">
      <w:pPr>
        <w:tabs>
          <w:tab w:val="left" w:pos="540"/>
          <w:tab w:val="left" w:pos="900"/>
        </w:tabs>
        <w:spacing w:after="0" w:line="240" w:lineRule="auto"/>
        <w:ind w:firstLine="567"/>
        <w:jc w:val="both"/>
        <w:rPr>
          <w:rFonts w:ascii="Times New Roman" w:hAnsi="Times New Roman"/>
          <w:color w:val="000000"/>
          <w:sz w:val="28"/>
          <w:szCs w:val="28"/>
          <w:lang w:val="ro-MO" w:eastAsia="ru-RU"/>
        </w:rPr>
      </w:pPr>
    </w:p>
    <w:p w:rsidR="00E273F8" w:rsidRPr="00D03A2C" w:rsidRDefault="00CF6B1C" w:rsidP="00523FE6">
      <w:pPr>
        <w:pStyle w:val="BodyText2"/>
        <w:spacing w:after="0" w:line="240" w:lineRule="auto"/>
        <w:ind w:firstLine="426"/>
        <w:jc w:val="both"/>
        <w:rPr>
          <w:color w:val="000000"/>
          <w:sz w:val="28"/>
          <w:szCs w:val="28"/>
          <w:lang w:val="ro-MO"/>
        </w:rPr>
      </w:pPr>
      <w:r>
        <w:rPr>
          <w:noProof/>
          <w:szCs w:val="28"/>
          <w:lang w:val="ru-RU"/>
        </w:rPr>
        <w:drawing>
          <wp:inline distT="0" distB="0" distL="0" distR="0">
            <wp:extent cx="5543550" cy="2679700"/>
            <wp:effectExtent l="19050" t="0" r="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5543550" cy="2679700"/>
                    </a:xfrm>
                    <a:prstGeom prst="rect">
                      <a:avLst/>
                    </a:prstGeom>
                    <a:noFill/>
                    <a:ln w="9525">
                      <a:noFill/>
                      <a:miter lim="800000"/>
                      <a:headEnd/>
                      <a:tailEnd/>
                    </a:ln>
                  </pic:spPr>
                </pic:pic>
              </a:graphicData>
            </a:graphic>
          </wp:inline>
        </w:drawing>
      </w:r>
    </w:p>
    <w:p w:rsidR="00E273F8" w:rsidRPr="00D03A2C" w:rsidRDefault="00E273F8" w:rsidP="00E273F8">
      <w:pPr>
        <w:tabs>
          <w:tab w:val="left" w:pos="540"/>
          <w:tab w:val="left" w:pos="90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lastRenderedPageBreak/>
        <w:t>Cele mai ponderi din totalul impozitelor si taxelor pe mărfuri și servicii în anul 2016 le revin TVA și  accizelor care vor reprezintă, respectiv, 71,6 la suta si 20,1 la suta.</w:t>
      </w:r>
    </w:p>
    <w:p w:rsidR="00E46061" w:rsidRPr="00D03A2C" w:rsidRDefault="00E46061" w:rsidP="00E273F8">
      <w:pPr>
        <w:tabs>
          <w:tab w:val="left" w:pos="540"/>
          <w:tab w:val="left" w:pos="900"/>
        </w:tabs>
        <w:spacing w:after="0" w:line="240" w:lineRule="auto"/>
        <w:ind w:firstLine="567"/>
        <w:jc w:val="both"/>
        <w:rPr>
          <w:rFonts w:ascii="Times New Roman" w:hAnsi="Times New Roman"/>
          <w:color w:val="000000"/>
          <w:sz w:val="20"/>
          <w:szCs w:val="20"/>
          <w:lang w:val="ro-MO" w:eastAsia="ru-RU"/>
        </w:rPr>
      </w:pPr>
    </w:p>
    <w:p w:rsidR="00E273F8" w:rsidRPr="00D03A2C" w:rsidRDefault="00E273F8" w:rsidP="00E273F8">
      <w:pPr>
        <w:tabs>
          <w:tab w:val="left" w:pos="540"/>
          <w:tab w:val="left" w:pos="90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Contribuțiile si primele de asigurări obligatorii reprezintă 27,8 la suta din totalul veniturilor bugetului publica național si se prognozează in suma de 13</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462,6</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 xml:space="preserve">mil. lei. Din acestea 75,8% revine contribuțiilor de asigurări sociale de stat obligatorii (10 202,6 mil. lei), iar 24,2% primelor de asigurare obligatorie de asistenta medicala (3 260 mil. lei). Ca pondere in PIB aceasta grupa de venituri reprezintă circa 10 la suta, fiind la nivelul anului 2015. </w:t>
      </w:r>
    </w:p>
    <w:p w:rsidR="00E273F8" w:rsidRPr="00D03A2C" w:rsidRDefault="00E273F8" w:rsidP="00E273F8">
      <w:pPr>
        <w:tabs>
          <w:tab w:val="left" w:pos="540"/>
          <w:tab w:val="left" w:pos="900"/>
        </w:tabs>
        <w:spacing w:after="0" w:line="240" w:lineRule="auto"/>
        <w:ind w:firstLine="567"/>
        <w:jc w:val="both"/>
        <w:rPr>
          <w:rFonts w:ascii="Times New Roman" w:hAnsi="Times New Roman"/>
          <w:color w:val="000000"/>
          <w:sz w:val="20"/>
          <w:szCs w:val="20"/>
          <w:lang w:val="ro-MO" w:eastAsia="ru-RU"/>
        </w:rPr>
      </w:pPr>
    </w:p>
    <w:p w:rsidR="00E273F8" w:rsidRDefault="00E273F8" w:rsidP="00E273F8">
      <w:pPr>
        <w:tabs>
          <w:tab w:val="left" w:pos="540"/>
          <w:tab w:val="left" w:pos="90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In structura veniturilor BPN granturile se prognozează să detină circa 7,8</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la</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suta (3 800,8 mil. lei). Din totalul granturilor cele destinate susținerii bugetului reprezintă circa 72,2 la suta (2</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746,1 mil. lei), restul 27,7% (1054,7</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mil.</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lei) fiind destinate proiectelor finanțate din surse externe. Granturile destinate suportului bugetar în proporție de 94,3 la sută sînt granturi din partea Uniunii Europene. Tranșele nedebursate în anul 2015, în urma suspendării finanțărilor din partea UE se preconizează a fi debursate in anul 2016. Ponderea granturilor în PIB va constitui 2,8 la sută.</w:t>
      </w:r>
    </w:p>
    <w:p w:rsidR="00E273F8" w:rsidRPr="00D03A2C" w:rsidRDefault="00E273F8" w:rsidP="00E273F8">
      <w:pPr>
        <w:tabs>
          <w:tab w:val="left" w:pos="540"/>
          <w:tab w:val="left" w:pos="900"/>
        </w:tabs>
        <w:spacing w:after="0" w:line="240" w:lineRule="auto"/>
        <w:ind w:firstLine="567"/>
        <w:jc w:val="both"/>
        <w:rPr>
          <w:rFonts w:ascii="Times New Roman" w:hAnsi="Times New Roman"/>
          <w:color w:val="000000"/>
          <w:sz w:val="16"/>
          <w:szCs w:val="16"/>
          <w:lang w:val="ro-MO" w:eastAsia="ru-RU"/>
        </w:rPr>
      </w:pPr>
    </w:p>
    <w:p w:rsidR="00E273F8" w:rsidRPr="00D03A2C" w:rsidRDefault="00E273F8" w:rsidP="00E273F8">
      <w:pPr>
        <w:pStyle w:val="BodyText2"/>
        <w:spacing w:after="0" w:line="240" w:lineRule="auto"/>
        <w:ind w:left="675"/>
        <w:jc w:val="both"/>
        <w:rPr>
          <w:i/>
          <w:sz w:val="22"/>
          <w:szCs w:val="22"/>
          <w:lang w:val="ro-MO"/>
        </w:rPr>
      </w:pPr>
      <w:r w:rsidRPr="00D03A2C">
        <w:rPr>
          <w:i/>
          <w:sz w:val="22"/>
          <w:szCs w:val="22"/>
          <w:lang w:val="ro-MO"/>
        </w:rPr>
        <w:t xml:space="preserve">Evoluția granturilor externe ale BPN, 2014-2016 </w:t>
      </w:r>
    </w:p>
    <w:p w:rsidR="00E273F8" w:rsidRPr="00D03A2C" w:rsidRDefault="00CF6B1C" w:rsidP="00E273F8">
      <w:pPr>
        <w:jc w:val="center"/>
        <w:rPr>
          <w:color w:val="000000"/>
          <w:sz w:val="28"/>
          <w:lang w:val="ro-MO"/>
        </w:rPr>
      </w:pPr>
      <w:r>
        <w:rPr>
          <w:noProof/>
          <w:lang w:eastAsia="ru-RU"/>
        </w:rPr>
        <w:drawing>
          <wp:inline distT="0" distB="0" distL="0" distR="0">
            <wp:extent cx="5708650" cy="2349500"/>
            <wp:effectExtent l="19050" t="0" r="635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5708650" cy="2349500"/>
                    </a:xfrm>
                    <a:prstGeom prst="rect">
                      <a:avLst/>
                    </a:prstGeom>
                    <a:noFill/>
                    <a:ln w="9525">
                      <a:noFill/>
                      <a:miter lim="800000"/>
                      <a:headEnd/>
                      <a:tailEnd/>
                    </a:ln>
                  </pic:spPr>
                </pic:pic>
              </a:graphicData>
            </a:graphic>
          </wp:inline>
        </w:drawing>
      </w:r>
    </w:p>
    <w:p w:rsidR="007448AA" w:rsidRDefault="00E273F8" w:rsidP="00B578D4">
      <w:pPr>
        <w:tabs>
          <w:tab w:val="left" w:pos="540"/>
          <w:tab w:val="left" w:pos="90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Alte venituri ale bugetului public național se prognozează </w:t>
      </w:r>
      <w:r w:rsidR="00633890">
        <w:rPr>
          <w:rFonts w:ascii="Times New Roman" w:hAnsi="Times New Roman"/>
          <w:color w:val="000000"/>
          <w:sz w:val="28"/>
          <w:szCs w:val="28"/>
          <w:lang w:val="ro-MO" w:eastAsia="ru-RU"/>
        </w:rPr>
        <w:t>î</w:t>
      </w:r>
      <w:r w:rsidRPr="00D03A2C">
        <w:rPr>
          <w:rFonts w:ascii="Times New Roman" w:hAnsi="Times New Roman"/>
          <w:color w:val="000000"/>
          <w:sz w:val="28"/>
          <w:szCs w:val="28"/>
          <w:lang w:val="ro-MO" w:eastAsia="ru-RU"/>
        </w:rPr>
        <w:t>n sum</w:t>
      </w:r>
      <w:r w:rsidR="00633890">
        <w:rPr>
          <w:rFonts w:ascii="Times New Roman" w:hAnsi="Times New Roman"/>
          <w:color w:val="000000"/>
          <w:sz w:val="28"/>
          <w:szCs w:val="28"/>
          <w:lang w:val="ro-MO" w:eastAsia="ru-RU"/>
        </w:rPr>
        <w:t>ă de</w:t>
      </w:r>
      <w:r w:rsidRPr="00D03A2C">
        <w:rPr>
          <w:rFonts w:ascii="Times New Roman" w:hAnsi="Times New Roman"/>
          <w:color w:val="000000"/>
          <w:sz w:val="28"/>
          <w:szCs w:val="28"/>
          <w:lang w:val="ro-MO" w:eastAsia="ru-RU"/>
        </w:rPr>
        <w:t xml:space="preserve"> 2</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011,</w:t>
      </w:r>
      <w:r w:rsidR="006C27F4">
        <w:rPr>
          <w:rFonts w:ascii="Times New Roman" w:hAnsi="Times New Roman"/>
          <w:color w:val="000000"/>
          <w:sz w:val="28"/>
          <w:szCs w:val="28"/>
          <w:lang w:val="ro-MO" w:eastAsia="ru-RU"/>
        </w:rPr>
        <w:t>7</w:t>
      </w:r>
      <w:r w:rsidR="0063389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mil. lei sau circa 4,1 la sut</w:t>
      </w:r>
      <w:r w:rsidR="00633890">
        <w:rPr>
          <w:rFonts w:ascii="Times New Roman" w:hAnsi="Times New Roman"/>
          <w:color w:val="000000"/>
          <w:sz w:val="28"/>
          <w:szCs w:val="28"/>
          <w:lang w:val="ro-MO" w:eastAsia="ru-RU"/>
        </w:rPr>
        <w:t>ă</w:t>
      </w:r>
      <w:r w:rsidRPr="00D03A2C">
        <w:rPr>
          <w:rFonts w:ascii="Times New Roman" w:hAnsi="Times New Roman"/>
          <w:color w:val="000000"/>
          <w:sz w:val="28"/>
          <w:szCs w:val="28"/>
          <w:lang w:val="ro-MO" w:eastAsia="ru-RU"/>
        </w:rPr>
        <w:t xml:space="preserve"> din totalul veniturilor. Circa 68 la sut</w:t>
      </w:r>
      <w:r w:rsidR="00633890">
        <w:rPr>
          <w:rFonts w:ascii="Times New Roman" w:hAnsi="Times New Roman"/>
          <w:color w:val="000000"/>
          <w:sz w:val="28"/>
          <w:szCs w:val="28"/>
          <w:lang w:val="ro-MO" w:eastAsia="ru-RU"/>
        </w:rPr>
        <w:t>ă</w:t>
      </w:r>
      <w:r w:rsidRPr="00D03A2C">
        <w:rPr>
          <w:rFonts w:ascii="Times New Roman" w:hAnsi="Times New Roman"/>
          <w:color w:val="000000"/>
          <w:sz w:val="28"/>
          <w:szCs w:val="28"/>
          <w:lang w:val="ro-MO" w:eastAsia="ru-RU"/>
        </w:rPr>
        <w:t xml:space="preserve"> din acestea reprezintă veniturile din vînzarea mărfurilor și serviciilor. Veniturile colectate de către instituțiile bugetare în urma comercializării mărfurilor și serviciilor, locațiunii bunurilor și donațiilor voluntare se prognozează în sumă de 1</w:t>
      </w:r>
      <w:r w:rsidR="006C27F4">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16</w:t>
      </w:r>
      <w:r w:rsidR="006C27F4">
        <w:rPr>
          <w:rFonts w:ascii="Times New Roman" w:hAnsi="Times New Roman"/>
          <w:color w:val="000000"/>
          <w:sz w:val="28"/>
          <w:szCs w:val="28"/>
          <w:lang w:val="ro-MO" w:eastAsia="ru-RU"/>
        </w:rPr>
        <w:t>6,4</w:t>
      </w:r>
      <w:r w:rsidRPr="00D03A2C">
        <w:rPr>
          <w:rFonts w:ascii="Times New Roman" w:hAnsi="Times New Roman"/>
          <w:color w:val="000000"/>
          <w:sz w:val="28"/>
          <w:szCs w:val="28"/>
          <w:lang w:val="ro-MO" w:eastAsia="ru-RU"/>
        </w:rPr>
        <w:t xml:space="preserve"> mil. lei.</w:t>
      </w:r>
    </w:p>
    <w:p w:rsidR="007448AA" w:rsidRDefault="007448AA" w:rsidP="00B578D4">
      <w:pPr>
        <w:tabs>
          <w:tab w:val="left" w:pos="540"/>
          <w:tab w:val="left" w:pos="900"/>
        </w:tabs>
        <w:spacing w:after="0" w:line="240" w:lineRule="auto"/>
        <w:ind w:firstLine="567"/>
        <w:jc w:val="both"/>
        <w:rPr>
          <w:rFonts w:ascii="Times New Roman" w:hAnsi="Times New Roman"/>
          <w:color w:val="000000"/>
          <w:sz w:val="28"/>
          <w:szCs w:val="28"/>
          <w:lang w:val="ro-MO" w:eastAsia="ru-RU"/>
        </w:rPr>
      </w:pPr>
    </w:p>
    <w:p w:rsidR="007448AA" w:rsidRDefault="007448AA" w:rsidP="00B578D4">
      <w:pPr>
        <w:tabs>
          <w:tab w:val="left" w:pos="540"/>
          <w:tab w:val="left" w:pos="900"/>
        </w:tabs>
        <w:spacing w:after="0" w:line="240" w:lineRule="auto"/>
        <w:ind w:firstLine="567"/>
        <w:jc w:val="both"/>
        <w:rPr>
          <w:rFonts w:ascii="Times New Roman" w:hAnsi="Times New Roman"/>
          <w:color w:val="000000"/>
          <w:sz w:val="28"/>
          <w:szCs w:val="28"/>
          <w:lang w:val="ro-MO" w:eastAsia="ru-RU"/>
        </w:rPr>
      </w:pPr>
    </w:p>
    <w:p w:rsidR="007448AA" w:rsidRDefault="007448AA" w:rsidP="00B578D4">
      <w:pPr>
        <w:tabs>
          <w:tab w:val="left" w:pos="540"/>
          <w:tab w:val="left" w:pos="900"/>
        </w:tabs>
        <w:spacing w:after="0" w:line="240" w:lineRule="auto"/>
        <w:ind w:firstLine="567"/>
        <w:jc w:val="both"/>
        <w:rPr>
          <w:rFonts w:ascii="Times New Roman" w:hAnsi="Times New Roman"/>
          <w:color w:val="000000"/>
          <w:sz w:val="28"/>
          <w:szCs w:val="28"/>
          <w:lang w:val="ro-MO" w:eastAsia="ru-RU"/>
        </w:rPr>
      </w:pPr>
    </w:p>
    <w:p w:rsidR="00DA1F53" w:rsidRDefault="00DA1F53" w:rsidP="00B578D4">
      <w:pPr>
        <w:tabs>
          <w:tab w:val="left" w:pos="540"/>
          <w:tab w:val="left" w:pos="900"/>
        </w:tabs>
        <w:spacing w:after="0" w:line="240" w:lineRule="auto"/>
        <w:ind w:firstLine="567"/>
        <w:jc w:val="both"/>
        <w:rPr>
          <w:rFonts w:ascii="Times New Roman" w:hAnsi="Times New Roman"/>
          <w:color w:val="000000"/>
          <w:sz w:val="28"/>
          <w:szCs w:val="28"/>
          <w:lang w:val="ro-MO" w:eastAsia="ru-RU"/>
        </w:rPr>
      </w:pPr>
    </w:p>
    <w:p w:rsidR="00DA1F53" w:rsidRDefault="00DA1F53" w:rsidP="00B578D4">
      <w:pPr>
        <w:tabs>
          <w:tab w:val="left" w:pos="540"/>
          <w:tab w:val="left" w:pos="900"/>
        </w:tabs>
        <w:spacing w:after="0" w:line="240" w:lineRule="auto"/>
        <w:ind w:firstLine="567"/>
        <w:jc w:val="both"/>
        <w:rPr>
          <w:rFonts w:ascii="Times New Roman" w:hAnsi="Times New Roman"/>
          <w:color w:val="000000"/>
          <w:sz w:val="28"/>
          <w:szCs w:val="28"/>
          <w:lang w:val="ro-MO" w:eastAsia="ru-RU"/>
        </w:rPr>
      </w:pPr>
    </w:p>
    <w:p w:rsidR="00DA1F53" w:rsidRDefault="00DA1F53" w:rsidP="00B578D4">
      <w:pPr>
        <w:tabs>
          <w:tab w:val="left" w:pos="540"/>
          <w:tab w:val="left" w:pos="900"/>
        </w:tabs>
        <w:spacing w:after="0" w:line="240" w:lineRule="auto"/>
        <w:ind w:firstLine="567"/>
        <w:jc w:val="both"/>
        <w:rPr>
          <w:rFonts w:ascii="Times New Roman" w:hAnsi="Times New Roman"/>
          <w:color w:val="000000"/>
          <w:sz w:val="28"/>
          <w:szCs w:val="28"/>
          <w:lang w:val="ro-MO" w:eastAsia="ru-RU"/>
        </w:rPr>
      </w:pPr>
    </w:p>
    <w:p w:rsidR="00E273F8" w:rsidRDefault="00E273F8" w:rsidP="00B578D4">
      <w:pPr>
        <w:tabs>
          <w:tab w:val="left" w:pos="540"/>
          <w:tab w:val="left" w:pos="900"/>
        </w:tabs>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lastRenderedPageBreak/>
        <w:t>Structura altor venituri ale BPN pe anul 2016 se prezintă în următoarea diagramă:</w:t>
      </w:r>
    </w:p>
    <w:p w:rsidR="00E273F8" w:rsidRPr="00D03A2C" w:rsidRDefault="00CF6B1C" w:rsidP="00E273F8">
      <w:pPr>
        <w:ind w:firstLine="567"/>
        <w:jc w:val="both"/>
        <w:rPr>
          <w:color w:val="000000"/>
          <w:sz w:val="28"/>
          <w:highlight w:val="yellow"/>
          <w:lang w:val="ro-MO"/>
        </w:rPr>
      </w:pPr>
      <w:r>
        <w:rPr>
          <w:noProof/>
          <w:lang w:eastAsia="ru-RU"/>
        </w:rPr>
        <w:drawing>
          <wp:inline distT="0" distB="0" distL="0" distR="0">
            <wp:extent cx="5276850" cy="2349500"/>
            <wp:effectExtent l="19050" t="0" r="0"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5276850" cy="2349500"/>
                    </a:xfrm>
                    <a:prstGeom prst="rect">
                      <a:avLst/>
                    </a:prstGeom>
                    <a:noFill/>
                    <a:ln w="9525">
                      <a:noFill/>
                      <a:miter lim="800000"/>
                      <a:headEnd/>
                      <a:tailEnd/>
                    </a:ln>
                  </pic:spPr>
                </pic:pic>
              </a:graphicData>
            </a:graphic>
          </wp:inline>
        </w:drawing>
      </w:r>
    </w:p>
    <w:p w:rsidR="00005655" w:rsidRDefault="00005655" w:rsidP="00005655">
      <w:pPr>
        <w:spacing w:before="240" w:after="0"/>
        <w:ind w:firstLine="567"/>
        <w:rPr>
          <w:rFonts w:ascii="Times New Roman" w:eastAsia="Times New Roman" w:hAnsi="Times New Roman"/>
          <w:b/>
          <w:i/>
          <w:iCs/>
          <w:color w:val="000000"/>
          <w:sz w:val="28"/>
          <w:szCs w:val="28"/>
          <w:lang w:val="ro-MO"/>
        </w:rPr>
      </w:pPr>
    </w:p>
    <w:p w:rsidR="005C7C26" w:rsidRDefault="005C7C26" w:rsidP="00005655">
      <w:pPr>
        <w:spacing w:before="240" w:after="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2.3.2.Cheltuielile bugetului public naţional</w:t>
      </w:r>
    </w:p>
    <w:p w:rsidR="00316AFF" w:rsidRDefault="00316AFF" w:rsidP="00316AFF">
      <w:pPr>
        <w:pStyle w:val="BodyTextIndent"/>
        <w:tabs>
          <w:tab w:val="left" w:pos="900"/>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Cheltuielile bugetului public naţional pe 2016 prevăd asigurarea implementării priorităţilor de politici, care derivă din documentele de politici naţionale şi sectoriale, caracteristice pentru fiecare componentă a bugetului public naţional. </w:t>
      </w:r>
    </w:p>
    <w:p w:rsidR="00005655" w:rsidRPr="00FD4A35" w:rsidRDefault="00005655" w:rsidP="00316AFF">
      <w:pPr>
        <w:pStyle w:val="BodyTextIndent"/>
        <w:tabs>
          <w:tab w:val="left" w:pos="900"/>
        </w:tabs>
        <w:spacing w:after="0" w:line="240" w:lineRule="auto"/>
        <w:ind w:left="0" w:firstLine="567"/>
        <w:jc w:val="both"/>
        <w:rPr>
          <w:rFonts w:ascii="Times New Roman" w:hAnsi="Times New Roman"/>
          <w:sz w:val="20"/>
          <w:szCs w:val="20"/>
          <w:lang w:val="ro-MO"/>
        </w:rPr>
      </w:pPr>
    </w:p>
    <w:p w:rsidR="00316AFF" w:rsidRPr="00F97D18" w:rsidRDefault="00316AFF" w:rsidP="00316AFF">
      <w:pPr>
        <w:pStyle w:val="BodyTextIndent"/>
        <w:tabs>
          <w:tab w:val="left" w:pos="993"/>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Pentru anul 2016, cheltuielile bugetului public naţional se estimează în sumă de 52</w:t>
      </w:r>
      <w:r w:rsidR="00803C3A" w:rsidRPr="00F97D18">
        <w:rPr>
          <w:rFonts w:ascii="Times New Roman" w:hAnsi="Times New Roman"/>
          <w:color w:val="000000"/>
          <w:sz w:val="28"/>
          <w:szCs w:val="28"/>
          <w:lang w:val="ro-MO"/>
        </w:rPr>
        <w:t> </w:t>
      </w:r>
      <w:r w:rsidRPr="00F97D18">
        <w:rPr>
          <w:rFonts w:ascii="Times New Roman" w:hAnsi="Times New Roman"/>
          <w:sz w:val="28"/>
          <w:szCs w:val="28"/>
          <w:lang w:val="ro-MO"/>
        </w:rPr>
        <w:t>78</w:t>
      </w:r>
      <w:r w:rsidR="00803C3A" w:rsidRPr="00F97D18">
        <w:rPr>
          <w:rFonts w:ascii="Times New Roman" w:hAnsi="Times New Roman"/>
          <w:sz w:val="28"/>
          <w:szCs w:val="28"/>
          <w:lang w:val="ro-MO"/>
        </w:rPr>
        <w:t>4,4</w:t>
      </w:r>
      <w:r w:rsidRPr="00F97D18">
        <w:rPr>
          <w:rFonts w:ascii="Times New Roman" w:hAnsi="Times New Roman"/>
          <w:sz w:val="28"/>
          <w:szCs w:val="28"/>
          <w:lang w:val="ro-MO"/>
        </w:rPr>
        <w:t xml:space="preserve"> mil.lei, cu o creștere de 8</w:t>
      </w:r>
      <w:r w:rsidR="00803C3A" w:rsidRPr="00F97D18">
        <w:rPr>
          <w:rFonts w:ascii="Times New Roman" w:hAnsi="Times New Roman"/>
          <w:color w:val="000000"/>
          <w:sz w:val="28"/>
          <w:szCs w:val="28"/>
          <w:lang w:val="ro-MO"/>
        </w:rPr>
        <w:t> </w:t>
      </w:r>
      <w:r w:rsidRPr="00F97D18">
        <w:rPr>
          <w:rFonts w:ascii="Times New Roman" w:hAnsi="Times New Roman"/>
          <w:sz w:val="28"/>
          <w:szCs w:val="28"/>
          <w:lang w:val="ro-MO"/>
        </w:rPr>
        <w:t>22</w:t>
      </w:r>
      <w:r w:rsidR="00803C3A" w:rsidRPr="00F97D18">
        <w:rPr>
          <w:rFonts w:ascii="Times New Roman" w:hAnsi="Times New Roman"/>
          <w:sz w:val="28"/>
          <w:szCs w:val="28"/>
          <w:lang w:val="ro-MO"/>
        </w:rPr>
        <w:t>2,2</w:t>
      </w:r>
      <w:r w:rsidRPr="00F97D18">
        <w:rPr>
          <w:rFonts w:ascii="Times New Roman" w:hAnsi="Times New Roman"/>
          <w:sz w:val="28"/>
          <w:szCs w:val="28"/>
          <w:lang w:val="ro-MO"/>
        </w:rPr>
        <w:t xml:space="preserve"> mil.lei față de executat în anul 2014 și de 6</w:t>
      </w:r>
      <w:r w:rsidR="00803C3A" w:rsidRPr="00F97D18">
        <w:rPr>
          <w:rFonts w:ascii="Times New Roman" w:hAnsi="Times New Roman"/>
          <w:color w:val="000000"/>
          <w:sz w:val="28"/>
          <w:szCs w:val="28"/>
          <w:lang w:val="ro-MO"/>
        </w:rPr>
        <w:t> </w:t>
      </w:r>
      <w:r w:rsidRPr="00F97D18">
        <w:rPr>
          <w:rFonts w:ascii="Times New Roman" w:hAnsi="Times New Roman"/>
          <w:sz w:val="28"/>
          <w:szCs w:val="28"/>
          <w:lang w:val="ro-MO"/>
        </w:rPr>
        <w:t>32</w:t>
      </w:r>
      <w:r w:rsidR="00803C3A" w:rsidRPr="00F97D18">
        <w:rPr>
          <w:rFonts w:ascii="Times New Roman" w:hAnsi="Times New Roman"/>
          <w:sz w:val="28"/>
          <w:szCs w:val="28"/>
          <w:lang w:val="ro-MO"/>
        </w:rPr>
        <w:t>1,3</w:t>
      </w:r>
      <w:r w:rsidRPr="00F97D18">
        <w:rPr>
          <w:rFonts w:ascii="Times New Roman" w:hAnsi="Times New Roman"/>
          <w:sz w:val="28"/>
          <w:szCs w:val="28"/>
          <w:lang w:val="ro-MO"/>
        </w:rPr>
        <w:t xml:space="preserve"> mil.lei faţă de rezultatele anului 2015 </w:t>
      </w:r>
      <w:r w:rsidRPr="00F97D18">
        <w:rPr>
          <w:rFonts w:ascii="Times New Roman" w:hAnsi="Times New Roman"/>
          <w:i/>
          <w:sz w:val="28"/>
          <w:szCs w:val="28"/>
          <w:lang w:val="ro-MO"/>
        </w:rPr>
        <w:t>(în condiții comparabile)</w:t>
      </w:r>
      <w:r w:rsidRPr="00F97D18">
        <w:rPr>
          <w:rFonts w:ascii="Times New Roman" w:hAnsi="Times New Roman"/>
          <w:sz w:val="28"/>
          <w:szCs w:val="28"/>
          <w:lang w:val="ro-MO"/>
        </w:rPr>
        <w:t>. Raportate către PIB, cheltuielile publice sînt în creștere de la 38,1% - în anul 2015 pînă la 39,5% - în anul 2016.</w:t>
      </w:r>
    </w:p>
    <w:p w:rsidR="00005655" w:rsidRPr="00F97D18" w:rsidRDefault="00005655" w:rsidP="00316AFF">
      <w:pPr>
        <w:pStyle w:val="BodyTextIndent"/>
        <w:tabs>
          <w:tab w:val="left" w:pos="993"/>
        </w:tabs>
        <w:spacing w:after="0" w:line="240" w:lineRule="auto"/>
        <w:ind w:left="0" w:firstLine="567"/>
        <w:jc w:val="both"/>
        <w:rPr>
          <w:rFonts w:ascii="Times New Roman" w:hAnsi="Times New Roman"/>
          <w:sz w:val="16"/>
          <w:szCs w:val="16"/>
          <w:lang w:val="ro-MO"/>
        </w:rPr>
      </w:pPr>
    </w:p>
    <w:p w:rsidR="00316AFF" w:rsidRPr="00D03A2C" w:rsidRDefault="00316AFF" w:rsidP="00316AFF">
      <w:pPr>
        <w:pStyle w:val="BodyTextIndent"/>
        <w:tabs>
          <w:tab w:val="left" w:pos="900"/>
        </w:tabs>
        <w:spacing w:after="0" w:line="240" w:lineRule="auto"/>
        <w:ind w:firstLine="284"/>
        <w:jc w:val="both"/>
        <w:rPr>
          <w:rFonts w:ascii="Times New Roman" w:hAnsi="Times New Roman"/>
          <w:sz w:val="28"/>
          <w:szCs w:val="28"/>
          <w:lang w:val="ro-MO"/>
        </w:rPr>
      </w:pPr>
      <w:r w:rsidRPr="00F97D18">
        <w:rPr>
          <w:rFonts w:ascii="Times New Roman" w:hAnsi="Times New Roman"/>
          <w:sz w:val="28"/>
          <w:szCs w:val="28"/>
          <w:lang w:val="ro-MO"/>
        </w:rPr>
        <w:t>Evoluţia cheltuielilor bugetului public naţional în anii 2014-2016</w:t>
      </w:r>
      <w:r w:rsidR="006A7A6B" w:rsidRPr="00F97D18">
        <w:rPr>
          <w:rFonts w:ascii="Times New Roman" w:hAnsi="Times New Roman"/>
          <w:sz w:val="28"/>
          <w:szCs w:val="28"/>
          <w:lang w:val="ro-MO"/>
        </w:rPr>
        <w:t xml:space="preserve"> </w:t>
      </w:r>
      <w:r w:rsidR="006A7A6B" w:rsidRPr="00F97D18">
        <w:rPr>
          <w:rFonts w:ascii="Times New Roman" w:hAnsi="Times New Roman"/>
          <w:i/>
          <w:sz w:val="28"/>
          <w:szCs w:val="28"/>
          <w:lang w:val="ro-MO"/>
        </w:rPr>
        <w:t>(în condiții comparabile)</w:t>
      </w:r>
      <w:r w:rsidRPr="00F97D18">
        <w:rPr>
          <w:rFonts w:ascii="Times New Roman" w:hAnsi="Times New Roman"/>
          <w:sz w:val="28"/>
          <w:szCs w:val="28"/>
          <w:lang w:val="ro-MO"/>
        </w:rPr>
        <w:t>, se prezintă în diagrama ce urmează</w:t>
      </w:r>
      <w:r w:rsidR="00B578D4" w:rsidRPr="00D03A2C">
        <w:rPr>
          <w:rFonts w:ascii="Times New Roman" w:hAnsi="Times New Roman"/>
          <w:sz w:val="28"/>
          <w:szCs w:val="28"/>
          <w:lang w:val="ro-MO"/>
        </w:rPr>
        <w:t>:</w:t>
      </w:r>
    </w:p>
    <w:p w:rsidR="00316AFF" w:rsidRPr="00D03A2C" w:rsidRDefault="00CF6B1C" w:rsidP="00316AFF">
      <w:pPr>
        <w:pStyle w:val="BodyTextIndent"/>
        <w:tabs>
          <w:tab w:val="left" w:pos="0"/>
        </w:tabs>
        <w:spacing w:after="0" w:line="240" w:lineRule="auto"/>
        <w:ind w:left="0"/>
        <w:jc w:val="center"/>
        <w:rPr>
          <w:rFonts w:ascii="Times New Roman" w:hAnsi="Times New Roman"/>
          <w:sz w:val="28"/>
          <w:szCs w:val="28"/>
          <w:lang w:val="ro-MO"/>
        </w:rPr>
      </w:pPr>
      <w:r>
        <w:rPr>
          <w:rFonts w:ascii="Times New Roman" w:hAnsi="Times New Roman"/>
          <w:noProof/>
          <w:sz w:val="28"/>
          <w:szCs w:val="28"/>
          <w:lang w:eastAsia="ru-RU"/>
        </w:rPr>
        <w:drawing>
          <wp:inline distT="0" distB="0" distL="0" distR="0">
            <wp:extent cx="5207000" cy="2971800"/>
            <wp:effectExtent l="0" t="0" r="0" b="0"/>
            <wp:docPr id="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448AA" w:rsidRDefault="007448AA" w:rsidP="00316AFF">
      <w:pPr>
        <w:pStyle w:val="BodyTextIndent"/>
        <w:tabs>
          <w:tab w:val="left" w:pos="900"/>
        </w:tabs>
        <w:spacing w:line="240" w:lineRule="auto"/>
        <w:ind w:left="0" w:firstLine="567"/>
        <w:jc w:val="both"/>
        <w:rPr>
          <w:rFonts w:ascii="Times New Roman" w:hAnsi="Times New Roman"/>
          <w:sz w:val="28"/>
          <w:szCs w:val="28"/>
          <w:lang w:val="ro-MO"/>
        </w:rPr>
      </w:pPr>
    </w:p>
    <w:p w:rsidR="006A7A6B" w:rsidRDefault="006A7A6B" w:rsidP="00316AFF">
      <w:pPr>
        <w:pStyle w:val="BodyTextIndent"/>
        <w:tabs>
          <w:tab w:val="left" w:pos="900"/>
        </w:tabs>
        <w:spacing w:line="240" w:lineRule="auto"/>
        <w:ind w:left="0" w:firstLine="567"/>
        <w:jc w:val="both"/>
        <w:rPr>
          <w:rFonts w:ascii="Times New Roman" w:hAnsi="Times New Roman"/>
          <w:sz w:val="28"/>
          <w:szCs w:val="28"/>
          <w:lang w:val="ro-MO"/>
        </w:rPr>
      </w:pPr>
    </w:p>
    <w:p w:rsidR="00316AFF" w:rsidRDefault="00316AFF" w:rsidP="00316AFF">
      <w:pPr>
        <w:pStyle w:val="BodyTextIndent"/>
        <w:tabs>
          <w:tab w:val="left" w:pos="900"/>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În structura cheltuielilor bugetului public naţional pe componente bugetare, majoritatea este menținută în continuare de programele finanţate de la bugetul de stat, care deţin circa 38,6% din cheltuielile publice, cu 3 p.p.mai mult față de anul 2015.</w:t>
      </w:r>
    </w:p>
    <w:p w:rsidR="006A7A6B" w:rsidRPr="006A7A6B" w:rsidRDefault="006A7A6B" w:rsidP="00316AFF">
      <w:pPr>
        <w:pStyle w:val="BodyTextIndent"/>
        <w:tabs>
          <w:tab w:val="left" w:pos="900"/>
        </w:tabs>
        <w:spacing w:line="240" w:lineRule="auto"/>
        <w:ind w:left="0" w:firstLine="567"/>
        <w:jc w:val="both"/>
        <w:rPr>
          <w:rFonts w:ascii="Times New Roman" w:hAnsi="Times New Roman"/>
          <w:sz w:val="16"/>
          <w:szCs w:val="16"/>
          <w:lang w:val="ro-MO"/>
        </w:rPr>
      </w:pPr>
    </w:p>
    <w:p w:rsidR="00316AFF" w:rsidRDefault="00316AFF" w:rsidP="00316AFF">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Evoluţia cheltuielilor pe componentele bugetului public naţional în anii 2014-2016 (cu excepţia transferurilor între bugete), se prezintă în următoarea </w:t>
      </w:r>
      <w:r w:rsidR="00B578D4" w:rsidRPr="00D03A2C">
        <w:rPr>
          <w:rFonts w:ascii="Times New Roman" w:hAnsi="Times New Roman"/>
          <w:sz w:val="28"/>
          <w:szCs w:val="28"/>
          <w:lang w:val="ro-MO"/>
        </w:rPr>
        <w:t>diagramă:</w:t>
      </w: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B578D4" w:rsidRPr="00D03A2C" w:rsidRDefault="00B578D4" w:rsidP="00316AFF">
      <w:pPr>
        <w:pStyle w:val="BodyTextIndent"/>
        <w:tabs>
          <w:tab w:val="left" w:pos="993"/>
        </w:tabs>
        <w:spacing w:after="0" w:line="240" w:lineRule="auto"/>
        <w:ind w:left="0" w:firstLine="567"/>
        <w:jc w:val="both"/>
        <w:rPr>
          <w:rFonts w:ascii="Times New Roman" w:hAnsi="Times New Roman"/>
          <w:sz w:val="16"/>
          <w:szCs w:val="16"/>
          <w:lang w:val="ro-MO"/>
        </w:rPr>
      </w:pPr>
    </w:p>
    <w:p w:rsidR="00316AFF" w:rsidRPr="00D03A2C" w:rsidRDefault="00CF6B1C" w:rsidP="00316AFF">
      <w:pPr>
        <w:pStyle w:val="BodyTextIndent"/>
        <w:tabs>
          <w:tab w:val="left" w:pos="993"/>
        </w:tabs>
        <w:spacing w:after="0" w:line="240" w:lineRule="auto"/>
        <w:ind w:left="0"/>
        <w:jc w:val="center"/>
        <w:rPr>
          <w:rFonts w:ascii="Times New Roman" w:hAnsi="Times New Roman"/>
          <w:sz w:val="28"/>
          <w:szCs w:val="28"/>
          <w:lang w:val="ro-MO"/>
        </w:rPr>
      </w:pPr>
      <w:r>
        <w:rPr>
          <w:rFonts w:ascii="Times New Roman" w:hAnsi="Times New Roman"/>
          <w:noProof/>
          <w:sz w:val="28"/>
          <w:szCs w:val="28"/>
          <w:lang w:eastAsia="ru-RU"/>
        </w:rPr>
        <w:drawing>
          <wp:inline distT="0" distB="0" distL="0" distR="0">
            <wp:extent cx="5003800" cy="3587750"/>
            <wp:effectExtent l="0" t="0" r="0" b="0"/>
            <wp:docPr id="10"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6A7A6B" w:rsidRPr="006A7A6B" w:rsidRDefault="006A7A6B" w:rsidP="00316AFF">
      <w:pPr>
        <w:pStyle w:val="BodyTextIndent"/>
        <w:tabs>
          <w:tab w:val="left" w:pos="993"/>
        </w:tabs>
        <w:spacing w:after="0" w:line="240" w:lineRule="auto"/>
        <w:ind w:left="0" w:firstLine="567"/>
        <w:jc w:val="both"/>
        <w:rPr>
          <w:rFonts w:ascii="Times New Roman" w:hAnsi="Times New Roman"/>
          <w:sz w:val="16"/>
          <w:szCs w:val="16"/>
          <w:lang w:val="ro-MO"/>
        </w:rPr>
      </w:pPr>
    </w:p>
    <w:p w:rsidR="00316AFF" w:rsidRDefault="00316AFF" w:rsidP="00316AFF">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Comparativ cu anul 2015, toate componentele bugetare ale bugetului public naţional atestă creștere în anul 2016, respectiv, cheltuielile bugetului de stat se majorează cu 17,1 %, cheltuielile fondurilor asigurării obligatorie de asistenţă medicală - cu 1</w:t>
      </w:r>
      <w:r w:rsidR="00581BE7">
        <w:rPr>
          <w:rFonts w:ascii="Times New Roman" w:hAnsi="Times New Roman"/>
          <w:sz w:val="28"/>
          <w:szCs w:val="28"/>
          <w:lang w:val="ro-MO"/>
        </w:rPr>
        <w:t>3</w:t>
      </w:r>
      <w:r w:rsidRPr="00D03A2C">
        <w:rPr>
          <w:rFonts w:ascii="Times New Roman" w:hAnsi="Times New Roman"/>
          <w:sz w:val="28"/>
          <w:szCs w:val="28"/>
          <w:lang w:val="ro-MO"/>
        </w:rPr>
        <w:t>,</w:t>
      </w:r>
      <w:r w:rsidR="00581BE7">
        <w:rPr>
          <w:rFonts w:ascii="Times New Roman" w:hAnsi="Times New Roman"/>
          <w:sz w:val="28"/>
          <w:szCs w:val="28"/>
          <w:lang w:val="ro-MO"/>
        </w:rPr>
        <w:t>3</w:t>
      </w:r>
      <w:r w:rsidRPr="00D03A2C">
        <w:rPr>
          <w:rFonts w:ascii="Times New Roman" w:hAnsi="Times New Roman"/>
          <w:sz w:val="28"/>
          <w:szCs w:val="28"/>
          <w:lang w:val="ro-MO"/>
        </w:rPr>
        <w:t>%, cheltuielile bugetului asigurărilor sociale de stat - cu 11,2%, iar cheltuielile bugetelor UAT - cu 2,</w:t>
      </w:r>
      <w:r w:rsidR="00581BE7">
        <w:rPr>
          <w:rFonts w:ascii="Times New Roman" w:hAnsi="Times New Roman"/>
          <w:sz w:val="28"/>
          <w:szCs w:val="28"/>
          <w:lang w:val="ro-MO"/>
        </w:rPr>
        <w:t>7</w:t>
      </w:r>
      <w:r w:rsidRPr="00D03A2C">
        <w:rPr>
          <w:rFonts w:ascii="Times New Roman" w:hAnsi="Times New Roman"/>
          <w:sz w:val="28"/>
          <w:szCs w:val="28"/>
          <w:lang w:val="ro-MO"/>
        </w:rPr>
        <w:t xml:space="preserve">%. </w:t>
      </w: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7F4AE7" w:rsidRDefault="007F4AE7"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316AFF" w:rsidRDefault="00316AFF" w:rsidP="00316AFF">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 xml:space="preserve">Evoluţia cheltuielilor bugetului public naţional pe componente bugetare în </w:t>
      </w:r>
      <w:r w:rsidR="00B578D4" w:rsidRPr="00D03A2C">
        <w:rPr>
          <w:rFonts w:ascii="Times New Roman" w:hAnsi="Times New Roman"/>
          <w:sz w:val="28"/>
          <w:szCs w:val="28"/>
          <w:lang w:val="ro-MO"/>
        </w:rPr>
        <w:t xml:space="preserve">anii 2014-2016, se prezintă în </w:t>
      </w:r>
      <w:r w:rsidRPr="00D03A2C">
        <w:rPr>
          <w:rFonts w:ascii="Times New Roman" w:hAnsi="Times New Roman"/>
          <w:sz w:val="28"/>
          <w:szCs w:val="28"/>
          <w:lang w:val="ro-MO"/>
        </w:rPr>
        <w:t>tabelul următor:</w:t>
      </w:r>
    </w:p>
    <w:p w:rsidR="00B94548" w:rsidRDefault="00B94548" w:rsidP="00316AFF">
      <w:pPr>
        <w:pStyle w:val="BodyTextIndent"/>
        <w:tabs>
          <w:tab w:val="left" w:pos="993"/>
        </w:tabs>
        <w:spacing w:after="0" w:line="240" w:lineRule="auto"/>
        <w:ind w:left="0" w:firstLine="567"/>
        <w:jc w:val="both"/>
        <w:rPr>
          <w:rFonts w:ascii="Times New Roman" w:hAnsi="Times New Roman"/>
          <w:sz w:val="28"/>
          <w:szCs w:val="28"/>
          <w:lang w:val="ro-MO"/>
        </w:rPr>
      </w:pPr>
    </w:p>
    <w:p w:rsidR="00316AFF" w:rsidRPr="00D03A2C" w:rsidRDefault="00316AFF" w:rsidP="00316AFF">
      <w:pPr>
        <w:pStyle w:val="BodyTextIndent"/>
        <w:tabs>
          <w:tab w:val="left" w:pos="993"/>
        </w:tabs>
        <w:spacing w:after="0" w:line="240" w:lineRule="auto"/>
        <w:ind w:left="0" w:firstLine="567"/>
        <w:jc w:val="right"/>
        <w:rPr>
          <w:rFonts w:ascii="Times New Roman" w:hAnsi="Times New Roman"/>
          <w:i/>
          <w:sz w:val="20"/>
          <w:szCs w:val="20"/>
          <w:lang w:val="ro-MO"/>
        </w:rPr>
      </w:pPr>
      <w:r w:rsidRPr="00D03A2C">
        <w:rPr>
          <w:rFonts w:ascii="Times New Roman" w:hAnsi="Times New Roman"/>
          <w:i/>
          <w:sz w:val="20"/>
          <w:szCs w:val="20"/>
          <w:lang w:val="ro-MO"/>
        </w:rPr>
        <w:t>mil.lei</w:t>
      </w:r>
    </w:p>
    <w:tbl>
      <w:tblPr>
        <w:tblW w:w="9479" w:type="dxa"/>
        <w:jc w:val="center"/>
        <w:tblInd w:w="92" w:type="dxa"/>
        <w:tblLook w:val="04A0"/>
      </w:tblPr>
      <w:tblGrid>
        <w:gridCol w:w="2851"/>
        <w:gridCol w:w="1276"/>
        <w:gridCol w:w="1000"/>
        <w:gridCol w:w="1000"/>
        <w:gridCol w:w="880"/>
        <w:gridCol w:w="756"/>
        <w:gridCol w:w="960"/>
        <w:gridCol w:w="756"/>
      </w:tblGrid>
      <w:tr w:rsidR="009F7624" w:rsidRPr="00D13800" w:rsidTr="00CC2AFF">
        <w:trPr>
          <w:trHeight w:val="615"/>
          <w:jc w:val="center"/>
        </w:trPr>
        <w:tc>
          <w:tcPr>
            <w:tcW w:w="285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 </w:t>
            </w:r>
          </w:p>
        </w:tc>
        <w:tc>
          <w:tcPr>
            <w:tcW w:w="2276" w:type="dxa"/>
            <w:gridSpan w:val="2"/>
            <w:tcBorders>
              <w:top w:val="single" w:sz="4" w:space="0" w:color="auto"/>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Executat (în condiții comparabile)</w:t>
            </w:r>
          </w:p>
        </w:tc>
        <w:tc>
          <w:tcPr>
            <w:tcW w:w="10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F7624" w:rsidRPr="00AA7BAD" w:rsidRDefault="009F7624" w:rsidP="00CC2AFF">
            <w:pPr>
              <w:spacing w:after="0" w:line="240" w:lineRule="auto"/>
              <w:jc w:val="center"/>
              <w:rPr>
                <w:rFonts w:ascii="Times New Roman" w:eastAsia="Times New Roman" w:hAnsi="Times New Roman"/>
                <w:sz w:val="24"/>
                <w:szCs w:val="24"/>
              </w:rPr>
            </w:pPr>
            <w:r w:rsidRPr="00AA7BAD">
              <w:rPr>
                <w:rFonts w:ascii="Times New Roman" w:eastAsia="Times New Roman" w:hAnsi="Times New Roman"/>
                <w:sz w:val="24"/>
                <w:szCs w:val="24"/>
              </w:rPr>
              <w:t>Proiect 2016</w:t>
            </w:r>
          </w:p>
        </w:tc>
        <w:tc>
          <w:tcPr>
            <w:tcW w:w="3352" w:type="dxa"/>
            <w:gridSpan w:val="4"/>
            <w:tcBorders>
              <w:top w:val="single" w:sz="4" w:space="0" w:color="auto"/>
              <w:left w:val="nil"/>
              <w:bottom w:val="single" w:sz="4" w:space="0" w:color="auto"/>
              <w:right w:val="single" w:sz="4" w:space="0" w:color="000000"/>
            </w:tcBorders>
            <w:shd w:val="clear" w:color="auto" w:fill="auto"/>
            <w:vAlign w:val="center"/>
            <w:hideMark/>
          </w:tcPr>
          <w:p w:rsidR="009F7624" w:rsidRPr="00AA7BAD" w:rsidRDefault="009F7624" w:rsidP="00CC2AFF">
            <w:pPr>
              <w:spacing w:after="0" w:line="240" w:lineRule="auto"/>
              <w:jc w:val="center"/>
              <w:rPr>
                <w:rFonts w:ascii="Times New Roman" w:eastAsia="Times New Roman" w:hAnsi="Times New Roman"/>
                <w:i/>
                <w:iCs/>
                <w:sz w:val="24"/>
                <w:szCs w:val="24"/>
              </w:rPr>
            </w:pPr>
            <w:r w:rsidRPr="00AA7BAD">
              <w:rPr>
                <w:rFonts w:ascii="Times New Roman" w:eastAsia="Times New Roman" w:hAnsi="Times New Roman"/>
                <w:i/>
                <w:iCs/>
                <w:sz w:val="24"/>
                <w:szCs w:val="24"/>
              </w:rPr>
              <w:t>Proiect 2016 către:</w:t>
            </w:r>
          </w:p>
        </w:tc>
      </w:tr>
      <w:tr w:rsidR="009F7624" w:rsidRPr="00D13800" w:rsidTr="00CC2AFF">
        <w:trPr>
          <w:trHeight w:val="405"/>
          <w:jc w:val="center"/>
        </w:trPr>
        <w:tc>
          <w:tcPr>
            <w:tcW w:w="2851" w:type="dxa"/>
            <w:vMerge/>
            <w:tcBorders>
              <w:top w:val="single" w:sz="4" w:space="0" w:color="auto"/>
              <w:left w:val="single" w:sz="4" w:space="0" w:color="auto"/>
              <w:bottom w:val="single" w:sz="4" w:space="0" w:color="auto"/>
              <w:right w:val="single" w:sz="4" w:space="0" w:color="auto"/>
            </w:tcBorders>
            <w:vAlign w:val="center"/>
            <w:hideMark/>
          </w:tcPr>
          <w:p w:rsidR="009F7624" w:rsidRPr="00AA7BAD" w:rsidRDefault="009F7624" w:rsidP="00CC2AFF">
            <w:pPr>
              <w:spacing w:after="0" w:line="240" w:lineRule="auto"/>
              <w:rPr>
                <w:rFonts w:ascii="Times New Roman" w:eastAsia="Times New Roman" w:hAnsi="Times New Roman"/>
                <w:color w:val="000000"/>
                <w:sz w:val="24"/>
                <w:szCs w:val="24"/>
              </w:rPr>
            </w:pP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9F7624" w:rsidRPr="00AA7BAD" w:rsidRDefault="009F7624" w:rsidP="00CC2AFF">
            <w:pPr>
              <w:spacing w:after="0" w:line="240" w:lineRule="auto"/>
              <w:jc w:val="center"/>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2014</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9F7624" w:rsidRPr="00AA7BAD" w:rsidRDefault="009F7624" w:rsidP="00CC2AFF">
            <w:pPr>
              <w:spacing w:after="0" w:line="240" w:lineRule="auto"/>
              <w:jc w:val="center"/>
              <w:rPr>
                <w:rFonts w:ascii="Times New Roman" w:eastAsia="Times New Roman" w:hAnsi="Times New Roman"/>
                <w:sz w:val="24"/>
                <w:szCs w:val="24"/>
              </w:rPr>
            </w:pPr>
            <w:r w:rsidRPr="00AA7BAD">
              <w:rPr>
                <w:rFonts w:ascii="Times New Roman" w:eastAsia="Times New Roman" w:hAnsi="Times New Roman"/>
                <w:sz w:val="24"/>
                <w:szCs w:val="24"/>
              </w:rPr>
              <w:t>2015</w:t>
            </w:r>
          </w:p>
        </w:tc>
        <w:tc>
          <w:tcPr>
            <w:tcW w:w="1000" w:type="dxa"/>
            <w:vMerge/>
            <w:tcBorders>
              <w:top w:val="single" w:sz="4" w:space="0" w:color="auto"/>
              <w:left w:val="single" w:sz="4" w:space="0" w:color="auto"/>
              <w:bottom w:val="single" w:sz="4" w:space="0" w:color="000000"/>
              <w:right w:val="single" w:sz="4" w:space="0" w:color="auto"/>
            </w:tcBorders>
            <w:vAlign w:val="center"/>
            <w:hideMark/>
          </w:tcPr>
          <w:p w:rsidR="009F7624" w:rsidRPr="00AA7BAD" w:rsidRDefault="009F7624" w:rsidP="00CC2AFF">
            <w:pPr>
              <w:spacing w:after="0" w:line="240" w:lineRule="auto"/>
              <w:rPr>
                <w:rFonts w:ascii="Times New Roman" w:eastAsia="Times New Roman" w:hAnsi="Times New Roman"/>
                <w:sz w:val="24"/>
                <w:szCs w:val="24"/>
              </w:rPr>
            </w:pPr>
          </w:p>
        </w:tc>
        <w:tc>
          <w:tcPr>
            <w:tcW w:w="1636" w:type="dxa"/>
            <w:gridSpan w:val="2"/>
            <w:tcBorders>
              <w:top w:val="single" w:sz="4" w:space="0" w:color="auto"/>
              <w:left w:val="nil"/>
              <w:bottom w:val="single" w:sz="4" w:space="0" w:color="auto"/>
              <w:right w:val="single" w:sz="4" w:space="0" w:color="auto"/>
            </w:tcBorders>
            <w:shd w:val="clear" w:color="auto" w:fill="auto"/>
            <w:vAlign w:val="center"/>
            <w:hideMark/>
          </w:tcPr>
          <w:p w:rsidR="009F7624" w:rsidRPr="00AA7BAD" w:rsidRDefault="009F7624" w:rsidP="00CC2AFF">
            <w:pPr>
              <w:spacing w:after="0" w:line="240" w:lineRule="auto"/>
              <w:jc w:val="center"/>
              <w:rPr>
                <w:rFonts w:ascii="Times New Roman" w:eastAsia="Times New Roman" w:hAnsi="Times New Roman"/>
                <w:sz w:val="24"/>
                <w:szCs w:val="24"/>
              </w:rPr>
            </w:pPr>
            <w:r w:rsidRPr="00AA7BAD">
              <w:rPr>
                <w:rFonts w:ascii="Times New Roman" w:eastAsia="Times New Roman" w:hAnsi="Times New Roman"/>
                <w:sz w:val="24"/>
                <w:szCs w:val="24"/>
              </w:rPr>
              <w:t>executat 2014</w:t>
            </w:r>
          </w:p>
        </w:tc>
        <w:tc>
          <w:tcPr>
            <w:tcW w:w="1716" w:type="dxa"/>
            <w:gridSpan w:val="2"/>
            <w:tcBorders>
              <w:top w:val="single" w:sz="4" w:space="0" w:color="auto"/>
              <w:left w:val="nil"/>
              <w:bottom w:val="single" w:sz="4" w:space="0" w:color="auto"/>
              <w:right w:val="single" w:sz="4" w:space="0" w:color="auto"/>
            </w:tcBorders>
            <w:shd w:val="clear" w:color="auto" w:fill="auto"/>
            <w:vAlign w:val="center"/>
            <w:hideMark/>
          </w:tcPr>
          <w:p w:rsidR="009F7624" w:rsidRPr="00AA7BAD" w:rsidRDefault="009F7624" w:rsidP="00CC2AFF">
            <w:pPr>
              <w:spacing w:after="0" w:line="240" w:lineRule="auto"/>
              <w:jc w:val="center"/>
              <w:rPr>
                <w:rFonts w:ascii="Times New Roman" w:eastAsia="Times New Roman" w:hAnsi="Times New Roman"/>
                <w:sz w:val="24"/>
                <w:szCs w:val="24"/>
              </w:rPr>
            </w:pPr>
            <w:r w:rsidRPr="00AA7BAD">
              <w:rPr>
                <w:rFonts w:ascii="Times New Roman" w:eastAsia="Times New Roman" w:hAnsi="Times New Roman"/>
                <w:sz w:val="24"/>
                <w:szCs w:val="24"/>
              </w:rPr>
              <w:t>executat  2015</w:t>
            </w:r>
          </w:p>
        </w:tc>
      </w:tr>
      <w:tr w:rsidR="009F7624" w:rsidRPr="00D13800" w:rsidTr="00CC2AFF">
        <w:trPr>
          <w:trHeight w:val="345"/>
          <w:jc w:val="center"/>
        </w:trPr>
        <w:tc>
          <w:tcPr>
            <w:tcW w:w="2851" w:type="dxa"/>
            <w:vMerge/>
            <w:tcBorders>
              <w:top w:val="single" w:sz="4" w:space="0" w:color="auto"/>
              <w:left w:val="single" w:sz="4" w:space="0" w:color="auto"/>
              <w:bottom w:val="single" w:sz="4" w:space="0" w:color="auto"/>
              <w:right w:val="single" w:sz="4" w:space="0" w:color="auto"/>
            </w:tcBorders>
            <w:vAlign w:val="center"/>
            <w:hideMark/>
          </w:tcPr>
          <w:p w:rsidR="009F7624" w:rsidRPr="00AA7BAD" w:rsidRDefault="009F7624" w:rsidP="00CC2AFF">
            <w:pPr>
              <w:spacing w:after="0" w:line="240" w:lineRule="auto"/>
              <w:rPr>
                <w:rFonts w:ascii="Times New Roman" w:eastAsia="Times New Roman" w:hAnsi="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9F7624" w:rsidRPr="00AA7BAD" w:rsidRDefault="009F7624" w:rsidP="00CC2AFF">
            <w:pPr>
              <w:spacing w:after="0" w:line="240" w:lineRule="auto"/>
              <w:rPr>
                <w:rFonts w:ascii="Times New Roman" w:eastAsia="Times New Roman" w:hAnsi="Times New Roman"/>
                <w:color w:val="000000"/>
                <w:sz w:val="24"/>
                <w:szCs w:val="24"/>
              </w:rPr>
            </w:pPr>
          </w:p>
        </w:tc>
        <w:tc>
          <w:tcPr>
            <w:tcW w:w="1000" w:type="dxa"/>
            <w:vMerge/>
            <w:tcBorders>
              <w:top w:val="nil"/>
              <w:left w:val="single" w:sz="4" w:space="0" w:color="auto"/>
              <w:bottom w:val="single" w:sz="4" w:space="0" w:color="auto"/>
              <w:right w:val="single" w:sz="4" w:space="0" w:color="auto"/>
            </w:tcBorders>
            <w:vAlign w:val="center"/>
            <w:hideMark/>
          </w:tcPr>
          <w:p w:rsidR="009F7624" w:rsidRPr="00AA7BAD" w:rsidRDefault="009F7624" w:rsidP="00CC2AFF">
            <w:pPr>
              <w:spacing w:after="0" w:line="240" w:lineRule="auto"/>
              <w:rPr>
                <w:rFonts w:ascii="Times New Roman" w:eastAsia="Times New Roman" w:hAnsi="Times New Roman"/>
                <w:sz w:val="24"/>
                <w:szCs w:val="24"/>
              </w:rPr>
            </w:pPr>
          </w:p>
        </w:tc>
        <w:tc>
          <w:tcPr>
            <w:tcW w:w="1000" w:type="dxa"/>
            <w:vMerge/>
            <w:tcBorders>
              <w:top w:val="single" w:sz="4" w:space="0" w:color="auto"/>
              <w:left w:val="single" w:sz="4" w:space="0" w:color="auto"/>
              <w:bottom w:val="single" w:sz="4" w:space="0" w:color="000000"/>
              <w:right w:val="single" w:sz="4" w:space="0" w:color="auto"/>
            </w:tcBorders>
            <w:vAlign w:val="center"/>
            <w:hideMark/>
          </w:tcPr>
          <w:p w:rsidR="009F7624" w:rsidRPr="00AA7BAD" w:rsidRDefault="009F7624" w:rsidP="00CC2AFF">
            <w:pPr>
              <w:spacing w:after="0" w:line="240" w:lineRule="auto"/>
              <w:rPr>
                <w:rFonts w:ascii="Times New Roman" w:eastAsia="Times New Roman" w:hAnsi="Times New Roman"/>
                <w:sz w:val="24"/>
                <w:szCs w:val="24"/>
              </w:rPr>
            </w:pP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sz w:val="24"/>
                <w:szCs w:val="24"/>
              </w:rPr>
            </w:pPr>
            <w:r w:rsidRPr="00AA7BAD">
              <w:rPr>
                <w:rFonts w:ascii="Times New Roman" w:eastAsia="Times New Roman" w:hAnsi="Times New Roman"/>
                <w:sz w:val="24"/>
                <w:szCs w:val="24"/>
              </w:rPr>
              <w:t>+,-</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sz w:val="24"/>
                <w:szCs w:val="24"/>
              </w:rPr>
            </w:pPr>
            <w:r w:rsidRPr="00AA7BAD">
              <w:rPr>
                <w:rFonts w:ascii="Times New Roman" w:eastAsia="Times New Roman" w:hAnsi="Times New Roman"/>
                <w:sz w:val="24"/>
                <w:szCs w:val="24"/>
              </w:rPr>
              <w:t>%</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sz w:val="24"/>
                <w:szCs w:val="24"/>
              </w:rPr>
            </w:pPr>
            <w:r w:rsidRPr="00AA7BAD">
              <w:rPr>
                <w:rFonts w:ascii="Times New Roman" w:eastAsia="Times New Roman" w:hAnsi="Times New Roman"/>
                <w:sz w:val="24"/>
                <w:szCs w:val="24"/>
              </w:rPr>
              <w:t>+,-</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sz w:val="24"/>
                <w:szCs w:val="24"/>
              </w:rPr>
            </w:pPr>
            <w:r w:rsidRPr="00AA7BAD">
              <w:rPr>
                <w:rFonts w:ascii="Times New Roman" w:eastAsia="Times New Roman" w:hAnsi="Times New Roman"/>
                <w:sz w:val="24"/>
                <w:szCs w:val="24"/>
              </w:rPr>
              <w:t>%</w:t>
            </w:r>
          </w:p>
        </w:tc>
      </w:tr>
      <w:tr w:rsidR="009F7624" w:rsidRPr="00D13800" w:rsidTr="00CC2AFF">
        <w:trPr>
          <w:trHeight w:val="690"/>
          <w:jc w:val="center"/>
        </w:trPr>
        <w:tc>
          <w:tcPr>
            <w:tcW w:w="2851" w:type="dxa"/>
            <w:tcBorders>
              <w:top w:val="nil"/>
              <w:left w:val="single" w:sz="4" w:space="0" w:color="auto"/>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 xml:space="preserve">Bugetul public naţional, total </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44562,2</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46463,1</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52784,4</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8222,2</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118,5</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6321,3</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113,6</w:t>
            </w:r>
          </w:p>
        </w:tc>
      </w:tr>
      <w:tr w:rsidR="009F7624" w:rsidRPr="00D13800" w:rsidTr="00CC2AFF">
        <w:trPr>
          <w:trHeight w:val="285"/>
          <w:jc w:val="center"/>
        </w:trPr>
        <w:tc>
          <w:tcPr>
            <w:tcW w:w="2851" w:type="dxa"/>
            <w:tcBorders>
              <w:top w:val="nil"/>
              <w:left w:val="single" w:sz="4" w:space="0" w:color="auto"/>
              <w:bottom w:val="single" w:sz="4" w:space="0" w:color="auto"/>
              <w:right w:val="single" w:sz="4" w:space="0" w:color="auto"/>
            </w:tcBorders>
            <w:shd w:val="clear" w:color="auto" w:fill="auto"/>
            <w:noWrap/>
            <w:vAlign w:val="bottom"/>
            <w:hideMark/>
          </w:tcPr>
          <w:p w:rsidR="009F7624" w:rsidRPr="00AA7BAD" w:rsidRDefault="009F7624" w:rsidP="00CC2AFF">
            <w:pPr>
              <w:spacing w:after="0" w:line="240" w:lineRule="auto"/>
              <w:jc w:val="center"/>
              <w:rPr>
                <w:rFonts w:ascii="Times New Roman" w:eastAsia="Times New Roman" w:hAnsi="Times New Roman"/>
                <w:i/>
                <w:iCs/>
                <w:color w:val="000000"/>
                <w:sz w:val="20"/>
                <w:szCs w:val="20"/>
              </w:rPr>
            </w:pPr>
            <w:r w:rsidRPr="00AA7BAD">
              <w:rPr>
                <w:rFonts w:ascii="Times New Roman" w:eastAsia="Times New Roman" w:hAnsi="Times New Roman"/>
                <w:i/>
                <w:iCs/>
                <w:color w:val="000000"/>
                <w:sz w:val="20"/>
                <w:szCs w:val="20"/>
              </w:rPr>
              <w:t>inclusiv:</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sz w:val="24"/>
                <w:szCs w:val="24"/>
              </w:rPr>
            </w:pPr>
            <w:r w:rsidRPr="00AA7BAD">
              <w:rPr>
                <w:rFonts w:ascii="Times New Roman" w:eastAsia="Times New Roman" w:hAnsi="Times New Roman"/>
                <w:i/>
                <w:iCs/>
                <w:sz w:val="24"/>
                <w:szCs w:val="24"/>
              </w:rPr>
              <w:t> </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sz w:val="24"/>
                <w:szCs w:val="24"/>
              </w:rPr>
            </w:pPr>
            <w:r w:rsidRPr="00AA7BAD">
              <w:rPr>
                <w:rFonts w:ascii="Times New Roman" w:eastAsia="Times New Roman" w:hAnsi="Times New Roman"/>
                <w:i/>
                <w:iCs/>
                <w:sz w:val="24"/>
                <w:szCs w:val="24"/>
              </w:rPr>
              <w:t> </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sz w:val="24"/>
                <w:szCs w:val="24"/>
              </w:rPr>
            </w:pPr>
            <w:r w:rsidRPr="00AA7BAD">
              <w:rPr>
                <w:rFonts w:ascii="Times New Roman" w:eastAsia="Times New Roman" w:hAnsi="Times New Roman"/>
                <w:i/>
                <w:iCs/>
                <w:sz w:val="24"/>
                <w:szCs w:val="24"/>
              </w:rPr>
              <w:t> </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sz w:val="24"/>
                <w:szCs w:val="24"/>
              </w:rPr>
            </w:pPr>
            <w:r w:rsidRPr="00AA7BAD">
              <w:rPr>
                <w:rFonts w:ascii="Times New Roman" w:eastAsia="Times New Roman" w:hAnsi="Times New Roman"/>
                <w:i/>
                <w:iCs/>
                <w:sz w:val="24"/>
                <w:szCs w:val="24"/>
              </w:rPr>
              <w:t> </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sz w:val="24"/>
                <w:szCs w:val="24"/>
              </w:rPr>
            </w:pPr>
            <w:r w:rsidRPr="00AA7BAD">
              <w:rPr>
                <w:rFonts w:ascii="Times New Roman" w:eastAsia="Times New Roman" w:hAnsi="Times New Roman"/>
                <w:i/>
                <w:iCs/>
                <w:sz w:val="24"/>
                <w:szCs w:val="24"/>
              </w:rPr>
              <w:t> </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sz w:val="24"/>
                <w:szCs w:val="24"/>
              </w:rPr>
            </w:pPr>
            <w:r w:rsidRPr="00AA7BAD">
              <w:rPr>
                <w:rFonts w:ascii="Times New Roman" w:eastAsia="Times New Roman" w:hAnsi="Times New Roman"/>
                <w:i/>
                <w:iCs/>
                <w:sz w:val="24"/>
                <w:szCs w:val="24"/>
              </w:rPr>
              <w:t> </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sz w:val="24"/>
                <w:szCs w:val="24"/>
              </w:rPr>
            </w:pPr>
            <w:r w:rsidRPr="00AA7BAD">
              <w:rPr>
                <w:rFonts w:ascii="Times New Roman" w:eastAsia="Times New Roman" w:hAnsi="Times New Roman"/>
                <w:i/>
                <w:iCs/>
                <w:sz w:val="24"/>
                <w:szCs w:val="24"/>
              </w:rPr>
              <w:t> </w:t>
            </w:r>
          </w:p>
        </w:tc>
      </w:tr>
      <w:tr w:rsidR="009F7624" w:rsidRPr="00D13800" w:rsidTr="00CC2AFF">
        <w:trPr>
          <w:trHeight w:val="420"/>
          <w:jc w:val="center"/>
        </w:trPr>
        <w:tc>
          <w:tcPr>
            <w:tcW w:w="2851" w:type="dxa"/>
            <w:tcBorders>
              <w:top w:val="nil"/>
              <w:left w:val="single" w:sz="4" w:space="0" w:color="auto"/>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Bugetul de stat, total</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29527,0</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30380,4</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35561,7</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6034,7</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120,4</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5181,3</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117,1</w:t>
            </w:r>
          </w:p>
        </w:tc>
      </w:tr>
      <w:tr w:rsidR="009F7624" w:rsidRPr="00D13800" w:rsidTr="00CC2AFF">
        <w:trPr>
          <w:trHeight w:val="585"/>
          <w:jc w:val="center"/>
        </w:trPr>
        <w:tc>
          <w:tcPr>
            <w:tcW w:w="2851" w:type="dxa"/>
            <w:tcBorders>
              <w:top w:val="nil"/>
              <w:left w:val="single" w:sz="4" w:space="0" w:color="auto"/>
              <w:bottom w:val="single" w:sz="4" w:space="0" w:color="auto"/>
              <w:right w:val="single" w:sz="4" w:space="0" w:color="auto"/>
            </w:tcBorders>
            <w:shd w:val="clear" w:color="auto" w:fill="auto"/>
            <w:vAlign w:val="bottom"/>
            <w:hideMark/>
          </w:tcPr>
          <w:p w:rsidR="009F7624" w:rsidRPr="009F7624" w:rsidRDefault="009F7624" w:rsidP="00CC2AFF">
            <w:pPr>
              <w:spacing w:after="0" w:line="240" w:lineRule="auto"/>
              <w:ind w:firstLineChars="100" w:firstLine="220"/>
              <w:rPr>
                <w:rFonts w:ascii="Times New Roman" w:eastAsia="Times New Roman" w:hAnsi="Times New Roman"/>
                <w:i/>
                <w:iCs/>
                <w:color w:val="000000"/>
                <w:lang w:val="en-US"/>
              </w:rPr>
            </w:pPr>
            <w:r w:rsidRPr="009F7624">
              <w:rPr>
                <w:rFonts w:ascii="Times New Roman" w:eastAsia="Times New Roman" w:hAnsi="Times New Roman"/>
                <w:i/>
                <w:iCs/>
                <w:color w:val="000000"/>
                <w:lang w:val="en-US"/>
              </w:rPr>
              <w:t>dintre care transferuri către alte bugete</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color w:val="000000"/>
              </w:rPr>
            </w:pPr>
            <w:r w:rsidRPr="00AA7BAD">
              <w:rPr>
                <w:rFonts w:ascii="Times New Roman" w:eastAsia="Times New Roman" w:hAnsi="Times New Roman"/>
                <w:i/>
                <w:iCs/>
                <w:color w:val="000000"/>
              </w:rPr>
              <w:t>12967,1</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13854,6</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15261,8</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2294,7</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117,7</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1407,2</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110,2</w:t>
            </w:r>
          </w:p>
        </w:tc>
      </w:tr>
      <w:tr w:rsidR="009F7624" w:rsidRPr="00D13800" w:rsidTr="00CC2AFF">
        <w:trPr>
          <w:trHeight w:val="630"/>
          <w:jc w:val="center"/>
        </w:trPr>
        <w:tc>
          <w:tcPr>
            <w:tcW w:w="2851" w:type="dxa"/>
            <w:tcBorders>
              <w:top w:val="nil"/>
              <w:left w:val="single" w:sz="4" w:space="0" w:color="auto"/>
              <w:bottom w:val="single" w:sz="4" w:space="0" w:color="auto"/>
              <w:right w:val="single" w:sz="4" w:space="0" w:color="auto"/>
            </w:tcBorders>
            <w:shd w:val="clear" w:color="auto" w:fill="auto"/>
            <w:vAlign w:val="bottom"/>
            <w:hideMark/>
          </w:tcPr>
          <w:p w:rsidR="009F7624" w:rsidRPr="009F7624" w:rsidRDefault="009F7624" w:rsidP="00CC2AFF">
            <w:pPr>
              <w:spacing w:after="0" w:line="240" w:lineRule="auto"/>
              <w:rPr>
                <w:rFonts w:ascii="Times New Roman" w:eastAsia="Times New Roman" w:hAnsi="Times New Roman"/>
                <w:color w:val="000000"/>
                <w:sz w:val="24"/>
                <w:szCs w:val="24"/>
                <w:lang w:val="en-US"/>
              </w:rPr>
            </w:pPr>
            <w:r w:rsidRPr="009F7624">
              <w:rPr>
                <w:rFonts w:ascii="Times New Roman" w:eastAsia="Times New Roman" w:hAnsi="Times New Roman"/>
                <w:color w:val="000000"/>
                <w:sz w:val="24"/>
                <w:szCs w:val="24"/>
                <w:lang w:val="en-US"/>
              </w:rPr>
              <w:t>Bugetul asigurărilor sociale de stat</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12020,4</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13469,5</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14976,1</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2955,7</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124,6</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1506,6</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111,2</w:t>
            </w:r>
          </w:p>
        </w:tc>
      </w:tr>
      <w:tr w:rsidR="009F7624" w:rsidRPr="00D13800" w:rsidTr="00CC2AFF">
        <w:trPr>
          <w:trHeight w:val="930"/>
          <w:jc w:val="center"/>
        </w:trPr>
        <w:tc>
          <w:tcPr>
            <w:tcW w:w="2851" w:type="dxa"/>
            <w:tcBorders>
              <w:top w:val="nil"/>
              <w:left w:val="single" w:sz="4" w:space="0" w:color="auto"/>
              <w:bottom w:val="single" w:sz="4" w:space="0" w:color="auto"/>
              <w:right w:val="single" w:sz="4" w:space="0" w:color="auto"/>
            </w:tcBorders>
            <w:shd w:val="clear" w:color="auto" w:fill="auto"/>
            <w:vAlign w:val="bottom"/>
            <w:hideMark/>
          </w:tcPr>
          <w:p w:rsidR="009F7624" w:rsidRPr="009F7624" w:rsidRDefault="009F7624" w:rsidP="00CC2AFF">
            <w:pPr>
              <w:spacing w:after="0" w:line="240" w:lineRule="auto"/>
              <w:rPr>
                <w:rFonts w:ascii="Times New Roman" w:eastAsia="Times New Roman" w:hAnsi="Times New Roman"/>
                <w:color w:val="000000"/>
                <w:sz w:val="24"/>
                <w:szCs w:val="24"/>
                <w:lang w:val="en-US"/>
              </w:rPr>
            </w:pPr>
            <w:r w:rsidRPr="009F7624">
              <w:rPr>
                <w:rFonts w:ascii="Times New Roman" w:eastAsia="Times New Roman" w:hAnsi="Times New Roman"/>
                <w:color w:val="000000"/>
                <w:sz w:val="24"/>
                <w:szCs w:val="24"/>
                <w:lang w:val="en-US"/>
              </w:rPr>
              <w:t>Fondurile de asigurare obligatorie de  asistenţă medicală</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4679,5</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5152,5</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5838,5</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1159,0</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124,8</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686,0</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113,3</w:t>
            </w:r>
          </w:p>
        </w:tc>
      </w:tr>
      <w:tr w:rsidR="009F7624" w:rsidRPr="00D13800" w:rsidTr="00CC2AFF">
        <w:trPr>
          <w:trHeight w:val="585"/>
          <w:jc w:val="center"/>
        </w:trPr>
        <w:tc>
          <w:tcPr>
            <w:tcW w:w="2851" w:type="dxa"/>
            <w:tcBorders>
              <w:top w:val="nil"/>
              <w:left w:val="single" w:sz="4" w:space="0" w:color="auto"/>
              <w:bottom w:val="single" w:sz="4" w:space="0" w:color="auto"/>
              <w:right w:val="single" w:sz="4" w:space="0" w:color="auto"/>
            </w:tcBorders>
            <w:shd w:val="clear" w:color="auto" w:fill="auto"/>
            <w:vAlign w:val="center"/>
            <w:hideMark/>
          </w:tcPr>
          <w:p w:rsidR="009F7624" w:rsidRPr="009F7624" w:rsidRDefault="009F7624" w:rsidP="00CC2AFF">
            <w:pPr>
              <w:spacing w:after="0" w:line="240" w:lineRule="auto"/>
              <w:ind w:firstLineChars="100" w:firstLine="220"/>
              <w:rPr>
                <w:rFonts w:ascii="Times New Roman" w:eastAsia="Times New Roman" w:hAnsi="Times New Roman"/>
                <w:i/>
                <w:iCs/>
                <w:color w:val="000000"/>
                <w:lang w:val="en-US"/>
              </w:rPr>
            </w:pPr>
            <w:r w:rsidRPr="009F7624">
              <w:rPr>
                <w:rFonts w:ascii="Times New Roman" w:eastAsia="Times New Roman" w:hAnsi="Times New Roman"/>
                <w:i/>
                <w:iCs/>
                <w:color w:val="000000"/>
                <w:lang w:val="en-US"/>
              </w:rPr>
              <w:t>dintre care transferuri către alte bugete</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color w:val="000000"/>
              </w:rPr>
            </w:pPr>
            <w:r w:rsidRPr="00AA7BAD">
              <w:rPr>
                <w:rFonts w:ascii="Times New Roman" w:eastAsia="Times New Roman" w:hAnsi="Times New Roman"/>
                <w:i/>
                <w:iCs/>
                <w:color w:val="000000"/>
              </w:rPr>
              <w:t>28,5</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20,5</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rPr>
            </w:pPr>
            <w:r w:rsidRPr="00AA7BAD">
              <w:rPr>
                <w:rFonts w:ascii="Times New Roman" w:eastAsia="Times New Roman" w:hAnsi="Times New Roman"/>
                <w:i/>
                <w:iCs/>
              </w:rPr>
              <w:t> </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-28,5</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i/>
                <w:iCs/>
              </w:rPr>
            </w:pPr>
            <w:r w:rsidRPr="00AA7BAD">
              <w:rPr>
                <w:rFonts w:ascii="Times New Roman" w:eastAsia="Times New Roman" w:hAnsi="Times New Roman"/>
                <w:i/>
                <w:iCs/>
              </w:rPr>
              <w:t> </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-20,5</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rPr>
            </w:pPr>
            <w:r w:rsidRPr="00AA7BAD">
              <w:rPr>
                <w:rFonts w:ascii="Times New Roman" w:eastAsia="Times New Roman" w:hAnsi="Times New Roman"/>
                <w:i/>
                <w:iCs/>
              </w:rPr>
              <w:t>0,0</w:t>
            </w:r>
          </w:p>
        </w:tc>
      </w:tr>
      <w:tr w:rsidR="009F7624" w:rsidRPr="00D13800" w:rsidTr="00CC2AFF">
        <w:trPr>
          <w:trHeight w:val="450"/>
          <w:jc w:val="center"/>
        </w:trPr>
        <w:tc>
          <w:tcPr>
            <w:tcW w:w="2851" w:type="dxa"/>
            <w:tcBorders>
              <w:top w:val="nil"/>
              <w:left w:val="single" w:sz="4" w:space="0" w:color="auto"/>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Bugetele UAT</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color w:val="000000"/>
                <w:sz w:val="24"/>
                <w:szCs w:val="24"/>
              </w:rPr>
            </w:pPr>
            <w:r w:rsidRPr="00AA7BAD">
              <w:rPr>
                <w:rFonts w:ascii="Times New Roman" w:eastAsia="Times New Roman" w:hAnsi="Times New Roman"/>
                <w:color w:val="000000"/>
                <w:sz w:val="24"/>
                <w:szCs w:val="24"/>
              </w:rPr>
              <w:t>11359,6</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11368,5</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11669,9</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310,3</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102,7</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301,4</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sz w:val="24"/>
                <w:szCs w:val="24"/>
              </w:rPr>
            </w:pPr>
            <w:r w:rsidRPr="00AA7BAD">
              <w:rPr>
                <w:rFonts w:ascii="Times New Roman" w:eastAsia="Times New Roman" w:hAnsi="Times New Roman"/>
                <w:sz w:val="24"/>
                <w:szCs w:val="24"/>
              </w:rPr>
              <w:t>102,7</w:t>
            </w:r>
          </w:p>
        </w:tc>
      </w:tr>
      <w:tr w:rsidR="009F7624" w:rsidRPr="00D13800" w:rsidTr="00CC2AFF">
        <w:trPr>
          <w:trHeight w:val="600"/>
          <w:jc w:val="center"/>
        </w:trPr>
        <w:tc>
          <w:tcPr>
            <w:tcW w:w="2851" w:type="dxa"/>
            <w:tcBorders>
              <w:top w:val="nil"/>
              <w:left w:val="single" w:sz="4" w:space="0" w:color="auto"/>
              <w:bottom w:val="single" w:sz="4" w:space="0" w:color="auto"/>
              <w:right w:val="single" w:sz="4" w:space="0" w:color="auto"/>
            </w:tcBorders>
            <w:shd w:val="clear" w:color="auto" w:fill="auto"/>
            <w:vAlign w:val="center"/>
            <w:hideMark/>
          </w:tcPr>
          <w:p w:rsidR="009F7624" w:rsidRPr="009F7624" w:rsidRDefault="009F7624" w:rsidP="00CC2AFF">
            <w:pPr>
              <w:spacing w:after="0" w:line="240" w:lineRule="auto"/>
              <w:ind w:firstLineChars="100" w:firstLine="220"/>
              <w:rPr>
                <w:rFonts w:ascii="Times New Roman" w:eastAsia="Times New Roman" w:hAnsi="Times New Roman"/>
                <w:i/>
                <w:iCs/>
                <w:color w:val="000000"/>
                <w:lang w:val="en-US"/>
              </w:rPr>
            </w:pPr>
            <w:r w:rsidRPr="009F7624">
              <w:rPr>
                <w:rFonts w:ascii="Times New Roman" w:eastAsia="Times New Roman" w:hAnsi="Times New Roman"/>
                <w:i/>
                <w:iCs/>
                <w:color w:val="000000"/>
                <w:lang w:val="en-US"/>
              </w:rPr>
              <w:t>dintre care transferuri către alte bugete</w:t>
            </w:r>
          </w:p>
        </w:tc>
        <w:tc>
          <w:tcPr>
            <w:tcW w:w="127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right"/>
              <w:rPr>
                <w:rFonts w:ascii="Times New Roman" w:eastAsia="Times New Roman" w:hAnsi="Times New Roman"/>
                <w:i/>
                <w:iCs/>
                <w:color w:val="000000"/>
              </w:rPr>
            </w:pPr>
            <w:r w:rsidRPr="00AA7BAD">
              <w:rPr>
                <w:rFonts w:ascii="Times New Roman" w:eastAsia="Times New Roman" w:hAnsi="Times New Roman"/>
                <w:i/>
                <w:iCs/>
                <w:color w:val="000000"/>
              </w:rPr>
              <w:t>28,7</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i/>
                <w:iCs/>
                <w:color w:val="000000"/>
              </w:rPr>
            </w:pPr>
            <w:r w:rsidRPr="00AA7BAD">
              <w:rPr>
                <w:rFonts w:ascii="Times New Roman" w:eastAsia="Times New Roman" w:hAnsi="Times New Roman"/>
                <w:i/>
                <w:iCs/>
                <w:color w:val="000000"/>
              </w:rPr>
              <w:t>32,7</w:t>
            </w:r>
          </w:p>
        </w:tc>
        <w:tc>
          <w:tcPr>
            <w:tcW w:w="100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i/>
                <w:iCs/>
                <w:color w:val="000000"/>
              </w:rPr>
            </w:pPr>
            <w:r w:rsidRPr="00AA7BAD">
              <w:rPr>
                <w:rFonts w:ascii="Times New Roman" w:eastAsia="Times New Roman" w:hAnsi="Times New Roman"/>
                <w:i/>
                <w:iCs/>
                <w:color w:val="000000"/>
              </w:rPr>
              <w:t> </w:t>
            </w:r>
          </w:p>
        </w:tc>
        <w:tc>
          <w:tcPr>
            <w:tcW w:w="88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i/>
                <w:iCs/>
                <w:color w:val="000000"/>
              </w:rPr>
            </w:pPr>
            <w:r w:rsidRPr="00AA7BAD">
              <w:rPr>
                <w:rFonts w:ascii="Times New Roman" w:eastAsia="Times New Roman" w:hAnsi="Times New Roman"/>
                <w:i/>
                <w:iCs/>
                <w:color w:val="000000"/>
              </w:rPr>
              <w:t>-28,7</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i/>
                <w:iCs/>
                <w:color w:val="000000"/>
              </w:rPr>
            </w:pPr>
            <w:r w:rsidRPr="00AA7BAD">
              <w:rPr>
                <w:rFonts w:ascii="Times New Roman" w:eastAsia="Times New Roman" w:hAnsi="Times New Roman"/>
                <w:i/>
                <w:iCs/>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i/>
                <w:iCs/>
                <w:color w:val="000000"/>
              </w:rPr>
            </w:pPr>
            <w:r w:rsidRPr="00AA7BAD">
              <w:rPr>
                <w:rFonts w:ascii="Times New Roman" w:eastAsia="Times New Roman" w:hAnsi="Times New Roman"/>
                <w:i/>
                <w:iCs/>
                <w:color w:val="000000"/>
              </w:rPr>
              <w:t>-32,7</w:t>
            </w:r>
          </w:p>
        </w:tc>
        <w:tc>
          <w:tcPr>
            <w:tcW w:w="756" w:type="dxa"/>
            <w:tcBorders>
              <w:top w:val="nil"/>
              <w:left w:val="nil"/>
              <w:bottom w:val="single" w:sz="4" w:space="0" w:color="auto"/>
              <w:right w:val="single" w:sz="4" w:space="0" w:color="auto"/>
            </w:tcBorders>
            <w:shd w:val="clear" w:color="auto" w:fill="auto"/>
            <w:vAlign w:val="bottom"/>
            <w:hideMark/>
          </w:tcPr>
          <w:p w:rsidR="009F7624" w:rsidRPr="00AA7BAD" w:rsidRDefault="009F7624" w:rsidP="00CC2AFF">
            <w:pPr>
              <w:spacing w:after="0" w:line="240" w:lineRule="auto"/>
              <w:jc w:val="center"/>
              <w:rPr>
                <w:rFonts w:ascii="Times New Roman" w:eastAsia="Times New Roman" w:hAnsi="Times New Roman"/>
                <w:i/>
                <w:iCs/>
                <w:color w:val="000000"/>
              </w:rPr>
            </w:pPr>
            <w:r w:rsidRPr="00AA7BAD">
              <w:rPr>
                <w:rFonts w:ascii="Times New Roman" w:eastAsia="Times New Roman" w:hAnsi="Times New Roman"/>
                <w:i/>
                <w:iCs/>
                <w:color w:val="000000"/>
              </w:rPr>
              <w:t> </w:t>
            </w:r>
          </w:p>
        </w:tc>
      </w:tr>
    </w:tbl>
    <w:p w:rsidR="00316AFF" w:rsidRPr="004C6DF7" w:rsidRDefault="00316AFF" w:rsidP="009F7624">
      <w:pPr>
        <w:pStyle w:val="BodyTextIndent"/>
        <w:tabs>
          <w:tab w:val="left" w:pos="993"/>
        </w:tabs>
        <w:spacing w:after="0" w:line="240" w:lineRule="auto"/>
        <w:ind w:left="0" w:firstLine="567"/>
        <w:jc w:val="both"/>
        <w:rPr>
          <w:rFonts w:ascii="Times New Roman" w:hAnsi="Times New Roman"/>
          <w:sz w:val="28"/>
          <w:szCs w:val="28"/>
          <w:lang w:val="ro-MO"/>
        </w:rPr>
      </w:pPr>
    </w:p>
    <w:p w:rsidR="00316AFF" w:rsidRPr="00D03A2C" w:rsidRDefault="00316AFF" w:rsidP="004C6DF7">
      <w:pPr>
        <w:pStyle w:val="BodyTextIndent"/>
        <w:tabs>
          <w:tab w:val="left" w:pos="540"/>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În aspectul repartizării resurselor financiare pe ramuri, se atestă volumul preponderent pentru ramura protecției sociale – 32,9% din totalul cheltuielilor publice, sau 13,0% către PIB,</w:t>
      </w:r>
      <w:r w:rsidR="009D40C0">
        <w:rPr>
          <w:rFonts w:ascii="Times New Roman" w:hAnsi="Times New Roman"/>
          <w:sz w:val="28"/>
          <w:szCs w:val="28"/>
          <w:lang w:val="ro-MO"/>
        </w:rPr>
        <w:t xml:space="preserve"> cu o ușoară creștere de 0,2 p.p. față de</w:t>
      </w:r>
      <w:r w:rsidRPr="00D03A2C">
        <w:rPr>
          <w:rFonts w:ascii="Times New Roman" w:hAnsi="Times New Roman"/>
          <w:sz w:val="28"/>
          <w:szCs w:val="28"/>
          <w:lang w:val="ro-MO"/>
        </w:rPr>
        <w:t xml:space="preserve"> nivelul anului </w:t>
      </w:r>
      <w:r w:rsidRPr="00F97D18">
        <w:rPr>
          <w:rFonts w:ascii="Times New Roman" w:hAnsi="Times New Roman"/>
          <w:sz w:val="28"/>
          <w:szCs w:val="28"/>
          <w:lang w:val="ro-MO"/>
        </w:rPr>
        <w:t xml:space="preserve">2015. Pentru învățămînt se repartizează 17,5% din resursele bugetului, sau 6,9% raportate către PIB, cu o ușoară diminuare </w:t>
      </w:r>
      <w:r w:rsidR="008568E5" w:rsidRPr="00F97D18">
        <w:rPr>
          <w:rFonts w:ascii="Times New Roman" w:hAnsi="Times New Roman"/>
          <w:sz w:val="28"/>
          <w:szCs w:val="28"/>
          <w:lang w:val="ro-MO"/>
        </w:rPr>
        <w:t xml:space="preserve">a ponderii lor în totalul cheltuielilor </w:t>
      </w:r>
      <w:r w:rsidR="009D40C0" w:rsidRPr="00F97D18">
        <w:rPr>
          <w:rFonts w:ascii="Times New Roman" w:hAnsi="Times New Roman"/>
          <w:sz w:val="28"/>
          <w:szCs w:val="28"/>
          <w:lang w:val="ro-MO"/>
        </w:rPr>
        <w:t>de</w:t>
      </w:r>
      <w:r w:rsidRPr="00F97D18">
        <w:rPr>
          <w:rFonts w:ascii="Times New Roman" w:hAnsi="Times New Roman"/>
          <w:sz w:val="28"/>
          <w:szCs w:val="28"/>
          <w:lang w:val="ro-MO"/>
        </w:rPr>
        <w:t xml:space="preserve"> 0,8 p.p. comparativ cu anul 2015. Alocațiile prevăzute pentru sănătate constituie 12,8% din total, iar rapor</w:t>
      </w:r>
      <w:r w:rsidR="008568E5" w:rsidRPr="00F97D18">
        <w:rPr>
          <w:rFonts w:ascii="Times New Roman" w:hAnsi="Times New Roman"/>
          <w:sz w:val="28"/>
          <w:szCs w:val="28"/>
          <w:lang w:val="ro-MO"/>
        </w:rPr>
        <w:t>t</w:t>
      </w:r>
      <w:r w:rsidRPr="00F97D18">
        <w:rPr>
          <w:rFonts w:ascii="Times New Roman" w:hAnsi="Times New Roman"/>
          <w:sz w:val="28"/>
          <w:szCs w:val="28"/>
          <w:lang w:val="ro-MO"/>
        </w:rPr>
        <w:t>ate către PIB – 5,1%.</w:t>
      </w:r>
      <w:r w:rsidRPr="00D03A2C">
        <w:rPr>
          <w:rFonts w:ascii="Times New Roman" w:hAnsi="Times New Roman"/>
          <w:sz w:val="28"/>
          <w:szCs w:val="28"/>
          <w:lang w:val="ro-MO"/>
        </w:rPr>
        <w:t xml:space="preserve"> </w:t>
      </w:r>
    </w:p>
    <w:p w:rsidR="00316AFF" w:rsidRPr="00D03A2C" w:rsidRDefault="00316AFF" w:rsidP="004C6DF7">
      <w:pPr>
        <w:pStyle w:val="BodyTextIndent"/>
        <w:tabs>
          <w:tab w:val="left" w:pos="540"/>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Cheltuielile aferente serviciilor în domeniul economi</w:t>
      </w:r>
      <w:r w:rsidR="009D40C0">
        <w:rPr>
          <w:rFonts w:ascii="Times New Roman" w:hAnsi="Times New Roman"/>
          <w:sz w:val="28"/>
          <w:szCs w:val="28"/>
          <w:lang w:val="ro-MO"/>
        </w:rPr>
        <w:t>ei</w:t>
      </w:r>
      <w:r w:rsidRPr="00D03A2C">
        <w:rPr>
          <w:rFonts w:ascii="Times New Roman" w:hAnsi="Times New Roman"/>
          <w:sz w:val="28"/>
          <w:szCs w:val="28"/>
          <w:lang w:val="ro-MO"/>
        </w:rPr>
        <w:t xml:space="preserve"> vor consumă 12,5% din cheltuielile publice, care reprezintă circa 4,9% către PIB, majorîndu-se </w:t>
      </w:r>
      <w:r w:rsidR="009D40C0">
        <w:rPr>
          <w:rFonts w:ascii="Times New Roman" w:hAnsi="Times New Roman"/>
          <w:sz w:val="28"/>
          <w:szCs w:val="28"/>
          <w:lang w:val="ro-MO"/>
        </w:rPr>
        <w:t xml:space="preserve">respectiv </w:t>
      </w:r>
      <w:r w:rsidRPr="00D03A2C">
        <w:rPr>
          <w:rFonts w:ascii="Times New Roman" w:hAnsi="Times New Roman"/>
          <w:sz w:val="28"/>
          <w:szCs w:val="28"/>
          <w:lang w:val="ro-MO"/>
        </w:rPr>
        <w:t>cu 0,</w:t>
      </w:r>
      <w:r w:rsidR="009D40C0">
        <w:rPr>
          <w:rFonts w:ascii="Times New Roman" w:hAnsi="Times New Roman"/>
          <w:sz w:val="28"/>
          <w:szCs w:val="28"/>
          <w:lang w:val="ro-MO"/>
        </w:rPr>
        <w:t>5 și 0,</w:t>
      </w:r>
      <w:r w:rsidRPr="00D03A2C">
        <w:rPr>
          <w:rFonts w:ascii="Times New Roman" w:hAnsi="Times New Roman"/>
          <w:sz w:val="28"/>
          <w:szCs w:val="28"/>
          <w:lang w:val="ro-MO"/>
        </w:rPr>
        <w:t xml:space="preserve">4 p.p. comparativ cu anul 2015.  </w:t>
      </w:r>
    </w:p>
    <w:p w:rsidR="00316AFF" w:rsidRPr="00D03A2C" w:rsidRDefault="00316AFF" w:rsidP="004C6DF7">
      <w:pPr>
        <w:pStyle w:val="BodyTextIndent"/>
        <w:tabs>
          <w:tab w:val="left" w:pos="540"/>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Cheltuielile pentru serviciile cu destinație generală constituie 10,8% din cheltuielile publice sau 4,3% raportate către PIB, majorîndu-se comparativ cu anul 2015, respectiv, cu </w:t>
      </w:r>
      <w:r w:rsidR="00171EA0">
        <w:rPr>
          <w:rFonts w:ascii="Times New Roman" w:hAnsi="Times New Roman"/>
          <w:sz w:val="28"/>
          <w:szCs w:val="28"/>
          <w:lang w:val="ro-MO"/>
        </w:rPr>
        <w:t>1,8</w:t>
      </w:r>
      <w:r w:rsidRPr="00D03A2C">
        <w:rPr>
          <w:rFonts w:ascii="Times New Roman" w:hAnsi="Times New Roman"/>
          <w:sz w:val="28"/>
          <w:szCs w:val="28"/>
          <w:lang w:val="ro-MO"/>
        </w:rPr>
        <w:t xml:space="preserve"> și </w:t>
      </w:r>
      <w:r w:rsidR="00171EA0">
        <w:rPr>
          <w:rFonts w:ascii="Times New Roman" w:hAnsi="Times New Roman"/>
          <w:sz w:val="28"/>
          <w:szCs w:val="28"/>
          <w:lang w:val="ro-MO"/>
        </w:rPr>
        <w:t>0</w:t>
      </w:r>
      <w:r w:rsidRPr="00D03A2C">
        <w:rPr>
          <w:rFonts w:ascii="Times New Roman" w:hAnsi="Times New Roman"/>
          <w:sz w:val="28"/>
          <w:szCs w:val="28"/>
          <w:lang w:val="ro-MO"/>
        </w:rPr>
        <w:t>,9 p.p.</w:t>
      </w:r>
    </w:p>
    <w:p w:rsidR="00316AFF" w:rsidRPr="00D03A2C" w:rsidRDefault="00316AFF" w:rsidP="004C6DF7">
      <w:pPr>
        <w:pStyle w:val="BodyTextIndent"/>
        <w:tabs>
          <w:tab w:val="left" w:pos="0"/>
          <w:tab w:val="left" w:pos="540"/>
          <w:tab w:val="left" w:pos="900"/>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Atît în aspectul sectoarelor, cît şi în aspectul categoriilor economice, cheltuielile bugetului public naţional reflectă tendinţele programelor de cheltuieli şi </w:t>
      </w:r>
      <w:r w:rsidR="00171EA0">
        <w:rPr>
          <w:rFonts w:ascii="Times New Roman" w:hAnsi="Times New Roman"/>
          <w:sz w:val="28"/>
          <w:szCs w:val="28"/>
          <w:lang w:val="ro-MO"/>
        </w:rPr>
        <w:t>măsurile de reformă caracteristice ramurilor.</w:t>
      </w:r>
    </w:p>
    <w:p w:rsidR="004C6DF7" w:rsidRDefault="004C6DF7" w:rsidP="004C6DF7">
      <w:pPr>
        <w:pStyle w:val="BodyTextIndent"/>
        <w:tabs>
          <w:tab w:val="left" w:pos="0"/>
          <w:tab w:val="left" w:pos="540"/>
          <w:tab w:val="left" w:pos="900"/>
        </w:tabs>
        <w:spacing w:line="240" w:lineRule="auto"/>
        <w:ind w:left="0" w:firstLine="567"/>
        <w:jc w:val="both"/>
        <w:rPr>
          <w:rFonts w:ascii="Times New Roman" w:hAnsi="Times New Roman"/>
          <w:sz w:val="28"/>
          <w:szCs w:val="28"/>
          <w:lang w:val="ro-MO"/>
        </w:rPr>
      </w:pPr>
    </w:p>
    <w:p w:rsidR="00316AFF" w:rsidRPr="00F97D18" w:rsidRDefault="00316AFF" w:rsidP="004C6DF7">
      <w:pPr>
        <w:pStyle w:val="BodyTextIndent"/>
        <w:tabs>
          <w:tab w:val="left" w:pos="0"/>
          <w:tab w:val="left" w:pos="540"/>
          <w:tab w:val="left" w:pos="900"/>
        </w:tabs>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lastRenderedPageBreak/>
        <w:t>Structura cheltuielilor bugetului public naţional, pe grupe princ</w:t>
      </w:r>
      <w:r w:rsidR="007040DE" w:rsidRPr="00F97D18">
        <w:rPr>
          <w:rFonts w:ascii="Times New Roman" w:hAnsi="Times New Roman"/>
          <w:sz w:val="28"/>
          <w:szCs w:val="28"/>
          <w:lang w:val="ro-MO"/>
        </w:rPr>
        <w:t>i</w:t>
      </w:r>
      <w:r w:rsidRPr="00F97D18">
        <w:rPr>
          <w:rFonts w:ascii="Times New Roman" w:hAnsi="Times New Roman"/>
          <w:sz w:val="28"/>
          <w:szCs w:val="28"/>
          <w:lang w:val="ro-MO"/>
        </w:rPr>
        <w:t>pale, se prezintă în tabelul care urmează</w:t>
      </w:r>
      <w:r w:rsidR="00B578D4" w:rsidRPr="00F97D18">
        <w:rPr>
          <w:rFonts w:ascii="Times New Roman" w:hAnsi="Times New Roman"/>
          <w:sz w:val="28"/>
          <w:szCs w:val="28"/>
          <w:lang w:val="ro-MO"/>
        </w:rPr>
        <w:t>:</w:t>
      </w:r>
    </w:p>
    <w:tbl>
      <w:tblPr>
        <w:tblW w:w="9587" w:type="dxa"/>
        <w:tblInd w:w="95" w:type="dxa"/>
        <w:tblLook w:val="04A0"/>
      </w:tblPr>
      <w:tblGrid>
        <w:gridCol w:w="2281"/>
        <w:gridCol w:w="996"/>
        <w:gridCol w:w="756"/>
        <w:gridCol w:w="756"/>
        <w:gridCol w:w="996"/>
        <w:gridCol w:w="756"/>
        <w:gridCol w:w="756"/>
        <w:gridCol w:w="876"/>
        <w:gridCol w:w="771"/>
        <w:gridCol w:w="643"/>
      </w:tblGrid>
      <w:tr w:rsidR="00141405" w:rsidRPr="00F97D18" w:rsidTr="00141405">
        <w:trPr>
          <w:trHeight w:val="765"/>
        </w:trPr>
        <w:tc>
          <w:tcPr>
            <w:tcW w:w="22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xml:space="preserve">Denumirea </w:t>
            </w:r>
          </w:p>
        </w:tc>
        <w:tc>
          <w:tcPr>
            <w:tcW w:w="2508" w:type="dxa"/>
            <w:gridSpan w:val="3"/>
            <w:tcBorders>
              <w:top w:val="single" w:sz="4" w:space="0" w:color="auto"/>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xml:space="preserve">2015 executat </w:t>
            </w:r>
            <w:r w:rsidRPr="00F97D18">
              <w:rPr>
                <w:rFonts w:ascii="Times New Roman" w:eastAsia="Times New Roman" w:hAnsi="Times New Roman"/>
                <w:i/>
                <w:iCs/>
                <w:sz w:val="24"/>
                <w:szCs w:val="24"/>
                <w:lang w:val="en-US"/>
              </w:rPr>
              <w:t>(in conditii comparabile)</w:t>
            </w:r>
          </w:p>
        </w:tc>
        <w:tc>
          <w:tcPr>
            <w:tcW w:w="2508" w:type="dxa"/>
            <w:gridSpan w:val="3"/>
            <w:tcBorders>
              <w:top w:val="single" w:sz="4" w:space="0" w:color="auto"/>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xml:space="preserve">2016 proiect </w:t>
            </w:r>
          </w:p>
        </w:tc>
        <w:tc>
          <w:tcPr>
            <w:tcW w:w="2290" w:type="dxa"/>
            <w:gridSpan w:val="3"/>
            <w:tcBorders>
              <w:top w:val="single" w:sz="4" w:space="0" w:color="auto"/>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Devieri 2016 / 2015</w:t>
            </w:r>
          </w:p>
        </w:tc>
      </w:tr>
      <w:tr w:rsidR="00141405" w:rsidRPr="00F97D18" w:rsidTr="00141405">
        <w:trPr>
          <w:trHeight w:val="825"/>
        </w:trPr>
        <w:tc>
          <w:tcPr>
            <w:tcW w:w="2281" w:type="dxa"/>
            <w:vMerge/>
            <w:tcBorders>
              <w:top w:val="single" w:sz="4" w:space="0" w:color="auto"/>
              <w:left w:val="single" w:sz="4" w:space="0" w:color="auto"/>
              <w:bottom w:val="single" w:sz="4" w:space="0" w:color="auto"/>
              <w:right w:val="single" w:sz="4" w:space="0" w:color="auto"/>
            </w:tcBorders>
            <w:vAlign w:val="center"/>
            <w:hideMark/>
          </w:tcPr>
          <w:p w:rsidR="00141405" w:rsidRPr="00F97D18" w:rsidRDefault="00141405" w:rsidP="00141405">
            <w:pPr>
              <w:spacing w:after="0" w:line="240" w:lineRule="auto"/>
              <w:rPr>
                <w:rFonts w:ascii="Times New Roman" w:eastAsia="Times New Roman" w:hAnsi="Times New Roman"/>
                <w:sz w:val="24"/>
                <w:szCs w:val="24"/>
                <w:lang w:val="en-US"/>
              </w:rPr>
            </w:pPr>
          </w:p>
        </w:tc>
        <w:tc>
          <w:tcPr>
            <w:tcW w:w="996"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mil.lei</w:t>
            </w:r>
          </w:p>
        </w:tc>
        <w:tc>
          <w:tcPr>
            <w:tcW w:w="756"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xml:space="preserve">% în PIB </w:t>
            </w:r>
          </w:p>
        </w:tc>
        <w:tc>
          <w:tcPr>
            <w:tcW w:w="756"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în total</w:t>
            </w:r>
          </w:p>
        </w:tc>
        <w:tc>
          <w:tcPr>
            <w:tcW w:w="996"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mil.lei</w:t>
            </w:r>
          </w:p>
        </w:tc>
        <w:tc>
          <w:tcPr>
            <w:tcW w:w="756"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xml:space="preserve">% în PIB </w:t>
            </w:r>
          </w:p>
        </w:tc>
        <w:tc>
          <w:tcPr>
            <w:tcW w:w="756"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în total</w:t>
            </w:r>
          </w:p>
        </w:tc>
        <w:tc>
          <w:tcPr>
            <w:tcW w:w="876"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mil.lei</w:t>
            </w:r>
          </w:p>
        </w:tc>
        <w:tc>
          <w:tcPr>
            <w:tcW w:w="771"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xml:space="preserve">% în PIB </w:t>
            </w:r>
          </w:p>
        </w:tc>
        <w:tc>
          <w:tcPr>
            <w:tcW w:w="643" w:type="dxa"/>
            <w:tcBorders>
              <w:top w:val="nil"/>
              <w:left w:val="nil"/>
              <w:bottom w:val="single" w:sz="4" w:space="0" w:color="auto"/>
              <w:right w:val="single" w:sz="4" w:space="0" w:color="auto"/>
            </w:tcBorders>
            <w:shd w:val="clear" w:color="auto" w:fill="auto"/>
            <w:vAlign w:val="center"/>
            <w:hideMark/>
          </w:tcPr>
          <w:p w:rsidR="00141405" w:rsidRPr="00F97D18" w:rsidRDefault="00141405" w:rsidP="00141405">
            <w:pPr>
              <w:spacing w:after="0" w:line="240" w:lineRule="auto"/>
              <w:jc w:val="center"/>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 în total</w:t>
            </w:r>
          </w:p>
        </w:tc>
      </w:tr>
      <w:tr w:rsidR="00141405" w:rsidRPr="00F97D18" w:rsidTr="00141405">
        <w:trPr>
          <w:trHeight w:val="615"/>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Cheltuieli, total</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46463,1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38,13</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100,0</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52784,4</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39,54</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100,0</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6321,3</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1,41</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b/>
                <w:bCs/>
                <w:sz w:val="24"/>
                <w:szCs w:val="24"/>
                <w:lang w:val="en-US"/>
              </w:rPr>
            </w:pPr>
            <w:r w:rsidRPr="00F97D18">
              <w:rPr>
                <w:rFonts w:ascii="Times New Roman" w:eastAsia="Times New Roman" w:hAnsi="Times New Roman"/>
                <w:b/>
                <w:bCs/>
                <w:sz w:val="24"/>
                <w:szCs w:val="24"/>
                <w:lang w:val="en-US"/>
              </w:rPr>
              <w:t> </w:t>
            </w:r>
          </w:p>
        </w:tc>
      </w:tr>
      <w:tr w:rsidR="00141405" w:rsidRPr="00F97D18" w:rsidTr="00141405">
        <w:trPr>
          <w:trHeight w:val="615"/>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Servicii de stat cu destinatie generala</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4151,2</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3,41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8,9</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5685,2</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4,26</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10,8</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1534,0</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0,85</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1,8</w:t>
            </w:r>
          </w:p>
        </w:tc>
      </w:tr>
      <w:tr w:rsidR="00141405" w:rsidRPr="00F97D18" w:rsidTr="00141405">
        <w:trPr>
          <w:trHeight w:val="420"/>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Aparare nationala</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460,7</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0,38</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1,0</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591,7</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0,44</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1,1</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131,0</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0,07</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0,1</w:t>
            </w:r>
          </w:p>
        </w:tc>
      </w:tr>
      <w:tr w:rsidR="00141405" w:rsidRPr="00F97D18" w:rsidTr="00141405">
        <w:trPr>
          <w:trHeight w:val="675"/>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Ordine publica si securitate nationala</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2943,8</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2,42</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6,3</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3583,3</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2,68</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6,8</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639,5</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0,27</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0,5</w:t>
            </w:r>
          </w:p>
        </w:tc>
      </w:tr>
      <w:tr w:rsidR="00141405" w:rsidRPr="00F97D18" w:rsidTr="00141405">
        <w:trPr>
          <w:trHeight w:val="645"/>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Servicii in domeniul economiei</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5593,5</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4,59</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12,0</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6592,4</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4,94</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12,5</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998,9</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0,35</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0,5</w:t>
            </w:r>
          </w:p>
        </w:tc>
      </w:tr>
      <w:tr w:rsidR="00141405" w:rsidRPr="00F97D18" w:rsidTr="00141405">
        <w:trPr>
          <w:trHeight w:val="375"/>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Protectia mediului</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452,1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0,37</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1,0</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282,0</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0,21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0,5</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-170,1</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-0,16</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-0,4</w:t>
            </w:r>
          </w:p>
        </w:tc>
      </w:tr>
      <w:tr w:rsidR="00141405" w:rsidRPr="00F97D18" w:rsidTr="00141405">
        <w:trPr>
          <w:trHeight w:val="945"/>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Gospodaria de locuinte si gospodaria serviciilor comunale</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1103,2</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0,91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2,4</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1438,6</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1,08</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2,7</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335,4</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0,17</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0,4</w:t>
            </w:r>
          </w:p>
        </w:tc>
      </w:tr>
      <w:tr w:rsidR="00141405" w:rsidRPr="00F97D18" w:rsidTr="00141405">
        <w:trPr>
          <w:trHeight w:val="390"/>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Ocrotirea sanatatii</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6490,0</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5,33</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14,0</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6756,3</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5,06</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12,8</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266,3</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-0,27</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-1,2</w:t>
            </w:r>
          </w:p>
        </w:tc>
      </w:tr>
      <w:tr w:rsidR="00141405" w:rsidRPr="00F97D18" w:rsidTr="00141405">
        <w:trPr>
          <w:trHeight w:val="615"/>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Cultura,  sport,  tineret, culte si  odihna</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1116,4</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0,92</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2,4</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1261,7</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0,95</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2,4</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145,3</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0,03</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0,0</w:t>
            </w:r>
          </w:p>
        </w:tc>
      </w:tr>
      <w:tr w:rsidR="00141405" w:rsidRPr="00F97D18" w:rsidTr="00141405">
        <w:trPr>
          <w:trHeight w:val="405"/>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Invatamint</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8492,1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6,97</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18,3</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9218,3</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6,91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17,5</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726,2</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-0,06</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-0,8</w:t>
            </w:r>
          </w:p>
        </w:tc>
      </w:tr>
      <w:tr w:rsidR="00141405" w:rsidRPr="00F97D18" w:rsidTr="00141405">
        <w:trPr>
          <w:trHeight w:val="405"/>
        </w:trPr>
        <w:tc>
          <w:tcPr>
            <w:tcW w:w="2281" w:type="dxa"/>
            <w:tcBorders>
              <w:top w:val="nil"/>
              <w:left w:val="single" w:sz="4" w:space="0" w:color="auto"/>
              <w:bottom w:val="single" w:sz="4" w:space="0" w:color="auto"/>
              <w:right w:val="single" w:sz="4" w:space="0" w:color="auto"/>
            </w:tcBorders>
            <w:shd w:val="clear" w:color="auto" w:fill="auto"/>
            <w:vAlign w:val="bottom"/>
            <w:hideMark/>
          </w:tcPr>
          <w:p w:rsidR="00141405" w:rsidRPr="00F97D18" w:rsidRDefault="00141405" w:rsidP="00141405">
            <w:pPr>
              <w:spacing w:after="0" w:line="240" w:lineRule="auto"/>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Protectie sociala</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15660,1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12,85</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33,7</w:t>
            </w:r>
          </w:p>
        </w:tc>
        <w:tc>
          <w:tcPr>
            <w:tcW w:w="99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17374,9</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13,01</w:t>
            </w:r>
          </w:p>
        </w:tc>
        <w:tc>
          <w:tcPr>
            <w:tcW w:w="75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32,9</w:t>
            </w:r>
          </w:p>
        </w:tc>
        <w:tc>
          <w:tcPr>
            <w:tcW w:w="876"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1714,8</w:t>
            </w:r>
          </w:p>
        </w:tc>
        <w:tc>
          <w:tcPr>
            <w:tcW w:w="771"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0,16</w:t>
            </w:r>
          </w:p>
        </w:tc>
        <w:tc>
          <w:tcPr>
            <w:tcW w:w="643" w:type="dxa"/>
            <w:tcBorders>
              <w:top w:val="nil"/>
              <w:left w:val="nil"/>
              <w:bottom w:val="single" w:sz="4" w:space="0" w:color="auto"/>
              <w:right w:val="single" w:sz="4" w:space="0" w:color="auto"/>
            </w:tcBorders>
            <w:shd w:val="clear" w:color="auto" w:fill="auto"/>
            <w:noWrap/>
            <w:vAlign w:val="center"/>
            <w:hideMark/>
          </w:tcPr>
          <w:p w:rsidR="00141405" w:rsidRPr="00F97D18" w:rsidRDefault="00141405" w:rsidP="00141405">
            <w:pPr>
              <w:spacing w:after="0" w:line="240" w:lineRule="auto"/>
              <w:jc w:val="right"/>
              <w:rPr>
                <w:rFonts w:ascii="Times New Roman" w:eastAsia="Times New Roman" w:hAnsi="Times New Roman"/>
                <w:sz w:val="24"/>
                <w:szCs w:val="24"/>
                <w:lang w:val="en-US"/>
              </w:rPr>
            </w:pPr>
            <w:r w:rsidRPr="00F97D18">
              <w:rPr>
                <w:rFonts w:ascii="Times New Roman" w:eastAsia="Times New Roman" w:hAnsi="Times New Roman"/>
                <w:sz w:val="24"/>
                <w:szCs w:val="24"/>
                <w:lang w:val="en-US"/>
              </w:rPr>
              <w:t>-0,8</w:t>
            </w:r>
          </w:p>
        </w:tc>
      </w:tr>
    </w:tbl>
    <w:p w:rsidR="00316AFF" w:rsidRPr="00F97D18" w:rsidRDefault="00316AFF" w:rsidP="008568E5">
      <w:pPr>
        <w:pStyle w:val="BodyTextIndent"/>
        <w:tabs>
          <w:tab w:val="left" w:pos="993"/>
        </w:tabs>
        <w:spacing w:after="0" w:line="240" w:lineRule="auto"/>
        <w:ind w:left="0" w:firstLine="567"/>
        <w:jc w:val="center"/>
        <w:rPr>
          <w:rFonts w:ascii="Times New Roman" w:hAnsi="Times New Roman"/>
          <w:sz w:val="20"/>
          <w:szCs w:val="20"/>
          <w:lang w:val="ro-MO"/>
        </w:rPr>
      </w:pPr>
    </w:p>
    <w:p w:rsidR="00316AFF" w:rsidRPr="00F97D18" w:rsidRDefault="00316AFF" w:rsidP="00731562">
      <w:pPr>
        <w:pStyle w:val="BodyTextIndent"/>
        <w:tabs>
          <w:tab w:val="left" w:pos="993"/>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În aspectul categoriilor economice, cheltuielile publice bugetate se caracterizează precum urmează.</w:t>
      </w:r>
    </w:p>
    <w:p w:rsidR="00316AFF" w:rsidRPr="00F97D18" w:rsidRDefault="00316AFF" w:rsidP="00731562">
      <w:pPr>
        <w:pStyle w:val="BodyTextIndent"/>
        <w:tabs>
          <w:tab w:val="left" w:pos="993"/>
        </w:tabs>
        <w:spacing w:after="0" w:line="240" w:lineRule="auto"/>
        <w:ind w:left="0" w:firstLine="567"/>
        <w:jc w:val="both"/>
        <w:rPr>
          <w:rFonts w:ascii="Times New Roman" w:hAnsi="Times New Roman"/>
          <w:sz w:val="20"/>
          <w:szCs w:val="20"/>
          <w:lang w:val="ro-MO"/>
        </w:rPr>
      </w:pPr>
    </w:p>
    <w:p w:rsidR="00316AFF" w:rsidRPr="00D03A2C" w:rsidRDefault="00316AFF" w:rsidP="00731562">
      <w:pPr>
        <w:pStyle w:val="BodyTextIndent"/>
        <w:tabs>
          <w:tab w:val="left" w:pos="993"/>
        </w:tabs>
        <w:spacing w:after="0" w:line="240" w:lineRule="auto"/>
        <w:ind w:left="0" w:firstLine="567"/>
        <w:jc w:val="both"/>
        <w:rPr>
          <w:rFonts w:ascii="Times New Roman" w:hAnsi="Times New Roman"/>
          <w:sz w:val="28"/>
          <w:szCs w:val="28"/>
          <w:lang w:val="ro-MO"/>
        </w:rPr>
      </w:pPr>
      <w:r w:rsidRPr="00F97D18">
        <w:rPr>
          <w:rFonts w:ascii="Times New Roman" w:hAnsi="Times New Roman"/>
          <w:i/>
          <w:sz w:val="28"/>
          <w:szCs w:val="28"/>
          <w:lang w:val="ro-MO"/>
        </w:rPr>
        <w:t>Cheltuielile curente</w:t>
      </w:r>
      <w:r w:rsidRPr="00F97D18">
        <w:rPr>
          <w:rFonts w:ascii="Times New Roman" w:hAnsi="Times New Roman"/>
          <w:sz w:val="28"/>
          <w:szCs w:val="28"/>
          <w:lang w:val="ro-MO"/>
        </w:rPr>
        <w:t xml:space="preserve"> pentru anul 2016 s</w:t>
      </w:r>
      <w:r w:rsidR="00731562" w:rsidRPr="00F97D18">
        <w:rPr>
          <w:rFonts w:ascii="Times New Roman" w:hAnsi="Times New Roman"/>
          <w:sz w:val="28"/>
          <w:szCs w:val="28"/>
          <w:lang w:val="ro-MO"/>
        </w:rPr>
        <w:t>î</w:t>
      </w:r>
      <w:r w:rsidRPr="00F97D18">
        <w:rPr>
          <w:rFonts w:ascii="Times New Roman" w:hAnsi="Times New Roman"/>
          <w:sz w:val="28"/>
          <w:szCs w:val="28"/>
          <w:lang w:val="ro-MO"/>
        </w:rPr>
        <w:t>nt estimate în sumă de 4</w:t>
      </w:r>
      <w:r w:rsidR="00F313F0" w:rsidRPr="00F97D18">
        <w:rPr>
          <w:rFonts w:ascii="Times New Roman" w:hAnsi="Times New Roman"/>
          <w:sz w:val="28"/>
          <w:szCs w:val="28"/>
          <w:lang w:val="ro-MO"/>
        </w:rPr>
        <w:t>7</w:t>
      </w:r>
      <w:r w:rsidR="002847BE" w:rsidRPr="00F97D18">
        <w:rPr>
          <w:rFonts w:ascii="Times New Roman" w:hAnsi="Times New Roman"/>
          <w:color w:val="000000"/>
          <w:sz w:val="28"/>
          <w:szCs w:val="28"/>
          <w:lang w:val="ro-MO"/>
        </w:rPr>
        <w:t> </w:t>
      </w:r>
      <w:r w:rsidR="00141405" w:rsidRPr="00F97D18">
        <w:rPr>
          <w:rFonts w:ascii="Times New Roman" w:hAnsi="Times New Roman"/>
          <w:color w:val="000000"/>
          <w:sz w:val="28"/>
          <w:szCs w:val="28"/>
          <w:lang w:val="ro-MO"/>
        </w:rPr>
        <w:t>805,7</w:t>
      </w:r>
      <w:r w:rsidRPr="00F97D18">
        <w:rPr>
          <w:rFonts w:ascii="Times New Roman" w:hAnsi="Times New Roman"/>
          <w:sz w:val="28"/>
          <w:szCs w:val="28"/>
          <w:lang w:val="ro-MO"/>
        </w:rPr>
        <w:t xml:space="preserve"> mil.lei şi reprezintă 9</w:t>
      </w:r>
      <w:r w:rsidR="002847BE" w:rsidRPr="00F97D18">
        <w:rPr>
          <w:rFonts w:ascii="Times New Roman" w:hAnsi="Times New Roman"/>
          <w:sz w:val="28"/>
          <w:szCs w:val="28"/>
          <w:lang w:val="ro-MO"/>
        </w:rPr>
        <w:t>0</w:t>
      </w:r>
      <w:r w:rsidRPr="00F97D18">
        <w:rPr>
          <w:rFonts w:ascii="Times New Roman" w:hAnsi="Times New Roman"/>
          <w:sz w:val="28"/>
          <w:szCs w:val="28"/>
          <w:lang w:val="ro-MO"/>
        </w:rPr>
        <w:t>,</w:t>
      </w:r>
      <w:r w:rsidR="00141405" w:rsidRPr="00F97D18">
        <w:rPr>
          <w:rFonts w:ascii="Times New Roman" w:hAnsi="Times New Roman"/>
          <w:sz w:val="28"/>
          <w:szCs w:val="28"/>
          <w:lang w:val="ro-MO"/>
        </w:rPr>
        <w:t>6</w:t>
      </w:r>
      <w:r w:rsidRPr="00F97D18">
        <w:rPr>
          <w:rFonts w:ascii="Times New Roman" w:hAnsi="Times New Roman"/>
          <w:sz w:val="28"/>
          <w:szCs w:val="28"/>
          <w:lang w:val="ro-MO"/>
        </w:rPr>
        <w:t xml:space="preserve">% din cheltuielile totale, cu o majorare de </w:t>
      </w:r>
      <w:r w:rsidR="00F313F0" w:rsidRPr="00F97D18">
        <w:rPr>
          <w:rFonts w:ascii="Times New Roman" w:hAnsi="Times New Roman"/>
          <w:sz w:val="28"/>
          <w:szCs w:val="28"/>
          <w:lang w:val="ro-MO"/>
        </w:rPr>
        <w:t>2,</w:t>
      </w:r>
      <w:r w:rsidR="00141405" w:rsidRPr="00F97D18">
        <w:rPr>
          <w:rFonts w:ascii="Times New Roman" w:hAnsi="Times New Roman"/>
          <w:sz w:val="28"/>
          <w:szCs w:val="28"/>
          <w:lang w:val="ro-MO"/>
        </w:rPr>
        <w:t>3</w:t>
      </w:r>
      <w:r w:rsidRPr="00F97D18">
        <w:rPr>
          <w:rFonts w:ascii="Times New Roman" w:hAnsi="Times New Roman"/>
          <w:sz w:val="28"/>
          <w:szCs w:val="28"/>
          <w:lang w:val="ro-MO"/>
        </w:rPr>
        <w:t xml:space="preserve"> p.p. faţă de anul 2015. Ca pondere în PIB, cheltuielile curente reprezintă 3</w:t>
      </w:r>
      <w:r w:rsidR="00F313F0" w:rsidRPr="00F97D18">
        <w:rPr>
          <w:rFonts w:ascii="Times New Roman" w:hAnsi="Times New Roman"/>
          <w:sz w:val="28"/>
          <w:szCs w:val="28"/>
          <w:lang w:val="ro-MO"/>
        </w:rPr>
        <w:t>5,8</w:t>
      </w:r>
      <w:r w:rsidRPr="00F97D18">
        <w:rPr>
          <w:rFonts w:ascii="Times New Roman" w:hAnsi="Times New Roman"/>
          <w:sz w:val="28"/>
          <w:szCs w:val="28"/>
          <w:lang w:val="ro-MO"/>
        </w:rPr>
        <w:t>%.</w:t>
      </w:r>
    </w:p>
    <w:p w:rsidR="00316AFF" w:rsidRPr="00D03A2C" w:rsidRDefault="00316AFF" w:rsidP="00731562">
      <w:pPr>
        <w:pStyle w:val="BodyTextIndent"/>
        <w:tabs>
          <w:tab w:val="left" w:pos="993"/>
        </w:tabs>
        <w:spacing w:after="0" w:line="240" w:lineRule="auto"/>
        <w:ind w:left="0" w:firstLine="567"/>
        <w:jc w:val="both"/>
        <w:rPr>
          <w:rFonts w:ascii="Times New Roman" w:hAnsi="Times New Roman"/>
          <w:sz w:val="20"/>
          <w:szCs w:val="20"/>
          <w:lang w:val="ro-MO"/>
        </w:rPr>
      </w:pPr>
    </w:p>
    <w:p w:rsidR="00316AFF" w:rsidRPr="00D03A2C" w:rsidRDefault="00316AFF" w:rsidP="00316AFF">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Cheltuielile de personal</w:t>
      </w:r>
      <w:r w:rsidRPr="00D03A2C">
        <w:rPr>
          <w:rFonts w:ascii="Times New Roman" w:hAnsi="Times New Roman"/>
          <w:sz w:val="28"/>
          <w:szCs w:val="28"/>
          <w:lang w:val="ro-MO"/>
        </w:rPr>
        <w:t xml:space="preserve"> în sectorul bugetar pe anul 2016 nu vor depăşi suma de 11</w:t>
      </w:r>
      <w:r w:rsidR="007319B9">
        <w:rPr>
          <w:rFonts w:ascii="Times New Roman" w:hAnsi="Times New Roman"/>
          <w:color w:val="000000"/>
          <w:sz w:val="28"/>
          <w:szCs w:val="28"/>
          <w:lang w:val="ro-MO"/>
        </w:rPr>
        <w:t> </w:t>
      </w:r>
      <w:r w:rsidRPr="00D03A2C">
        <w:rPr>
          <w:rFonts w:ascii="Times New Roman" w:hAnsi="Times New Roman"/>
          <w:sz w:val="28"/>
          <w:szCs w:val="28"/>
          <w:lang w:val="ro-MO"/>
        </w:rPr>
        <w:t>5</w:t>
      </w:r>
      <w:r w:rsidR="007319B9">
        <w:rPr>
          <w:rFonts w:ascii="Times New Roman" w:hAnsi="Times New Roman"/>
          <w:sz w:val="28"/>
          <w:szCs w:val="28"/>
          <w:lang w:val="ro-MO"/>
        </w:rPr>
        <w:t>20,</w:t>
      </w:r>
      <w:r w:rsidR="00F313F0">
        <w:rPr>
          <w:rFonts w:ascii="Times New Roman" w:hAnsi="Times New Roman"/>
          <w:sz w:val="28"/>
          <w:szCs w:val="28"/>
          <w:lang w:val="ro-MO"/>
        </w:rPr>
        <w:t>0</w:t>
      </w:r>
      <w:r w:rsidRPr="00D03A2C">
        <w:rPr>
          <w:rFonts w:ascii="Times New Roman" w:hAnsi="Times New Roman"/>
          <w:sz w:val="28"/>
          <w:szCs w:val="28"/>
          <w:lang w:val="ro-MO"/>
        </w:rPr>
        <w:t xml:space="preserve"> mil.lei sau 8,6% în PIB. Comparativ cu cheltuielile de personal executate </w:t>
      </w:r>
      <w:r w:rsidRPr="00141405">
        <w:rPr>
          <w:rFonts w:ascii="Times New Roman" w:hAnsi="Times New Roman"/>
          <w:sz w:val="28"/>
          <w:szCs w:val="28"/>
          <w:lang w:val="ro-MO"/>
        </w:rPr>
        <w:t>(în condiții comparabile</w:t>
      </w:r>
      <w:r w:rsidRPr="00D03A2C">
        <w:rPr>
          <w:rFonts w:ascii="Times New Roman" w:hAnsi="Times New Roman"/>
          <w:sz w:val="28"/>
          <w:szCs w:val="28"/>
          <w:lang w:val="ro-MO"/>
        </w:rPr>
        <w:t>) în anul 2015, aceste cheltuieli, în valoare nominală, sînt în creştere cu 9</w:t>
      </w:r>
      <w:r w:rsidR="007319B9">
        <w:rPr>
          <w:rFonts w:ascii="Times New Roman" w:hAnsi="Times New Roman"/>
          <w:sz w:val="28"/>
          <w:szCs w:val="28"/>
          <w:lang w:val="ro-MO"/>
        </w:rPr>
        <w:t>90,</w:t>
      </w:r>
      <w:r w:rsidR="00F313F0">
        <w:rPr>
          <w:rFonts w:ascii="Times New Roman" w:hAnsi="Times New Roman"/>
          <w:sz w:val="28"/>
          <w:szCs w:val="28"/>
          <w:lang w:val="ro-MO"/>
        </w:rPr>
        <w:t>1</w:t>
      </w:r>
      <w:r w:rsidRPr="00D03A2C">
        <w:rPr>
          <w:rFonts w:ascii="Times New Roman" w:hAnsi="Times New Roman"/>
          <w:sz w:val="28"/>
          <w:szCs w:val="28"/>
          <w:lang w:val="ro-MO"/>
        </w:rPr>
        <w:t xml:space="preserve"> mil.lei, influențată, în fond, de implementarea măsurilor privind majorarea salariilor angajaților din sectorul bugetar în anul 2015, crearea unor instituții - Centrul național de formare și analiză și Centrului de Criză pentru Minori și funcții noi, majorarea numărului de unități în instanțele judecătorești, procuratură, Serviciul Protecție și Pază de Stat, Oficiul Avocatului Poporului, Ministerul Tehnologiei Informaționale și Comunicațiilor, Agenția </w:t>
      </w:r>
      <w:r w:rsidRPr="00D03A2C">
        <w:rPr>
          <w:rFonts w:ascii="Times New Roman" w:hAnsi="Times New Roman"/>
          <w:sz w:val="28"/>
          <w:szCs w:val="28"/>
          <w:lang w:val="ro-MO"/>
        </w:rPr>
        <w:lastRenderedPageBreak/>
        <w:t>Națională de Asigurare a Calității în Învățămîntul Preuniversitar, Agenția de Transplant.</w:t>
      </w:r>
    </w:p>
    <w:p w:rsidR="00316AFF" w:rsidRPr="00D03A2C" w:rsidRDefault="00316AFF" w:rsidP="002A7495">
      <w:pPr>
        <w:spacing w:beforeLines="60"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proiectul bugetului pe anul 2016 s-au prevăzut mijloace pentru continuitatea implementării normelor salariale prevăzute în Legea cu privire la sistemul de salarizare în sectorul bugetar nr.355-XVI din 23 decembrie 2005, Legea privind salarizarea funcţionarilor publici nr.48 din 22 martie 2012 și Legea privind salarizarea judecătorilor nr.328 din 23 decembrie 2013, precum și pentru implementarea Legii cu privire la procuratură nr.3 din 25 februarie 2016.</w:t>
      </w:r>
    </w:p>
    <w:p w:rsidR="00316AFF" w:rsidRPr="00D03A2C" w:rsidRDefault="00316AFF" w:rsidP="00316AFF">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Impactul măsurilor de majorare a salariilor din anul 2015 asupra bugetului anului 2016 se estimează în sumă de 665,2 mil.lei, inclusiv: pentru instituţiile finanţate de la bugetul de stat – 275,0 mil.lei şi pentru instituţiile finanţate de la bugetele unităţilor administrativ-teritoriale – 390,2 mil. lei.</w:t>
      </w:r>
    </w:p>
    <w:p w:rsidR="00316AFF" w:rsidRPr="00D03A2C" w:rsidRDefault="00316AFF" w:rsidP="002A7495">
      <w:pPr>
        <w:spacing w:beforeLines="60"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Totodată, în anul 2016 se prevăd măsuri de majorare a salariilor, prevăzute de legislația în vigoare, cu costuri de 532,2 mil.lei, inclusiv: pentru instituţiile finanţate de la bugetul de stat – 204,2 mil. lei şi pentru instituţiile finanţate de la bugetele unităţilor administrativ-teritoriale – 327,9 mil. lei, precum s</w:t>
      </w:r>
      <w:r w:rsidR="00731562" w:rsidRPr="00D03A2C">
        <w:rPr>
          <w:rFonts w:ascii="Times New Roman" w:hAnsi="Times New Roman"/>
          <w:sz w:val="28"/>
          <w:szCs w:val="28"/>
          <w:lang w:val="ro-MO"/>
        </w:rPr>
        <w:t>î</w:t>
      </w:r>
      <w:r w:rsidRPr="00D03A2C">
        <w:rPr>
          <w:rFonts w:ascii="Times New Roman" w:hAnsi="Times New Roman"/>
          <w:sz w:val="28"/>
          <w:szCs w:val="28"/>
          <w:lang w:val="ro-MO"/>
        </w:rPr>
        <w:t>nt:</w:t>
      </w:r>
    </w:p>
    <w:p w:rsidR="00316AFF" w:rsidRPr="00D03A2C" w:rsidRDefault="00316AFF" w:rsidP="002A7495">
      <w:pPr>
        <w:numPr>
          <w:ilvl w:val="0"/>
          <w:numId w:val="98"/>
        </w:numPr>
        <w:tabs>
          <w:tab w:val="left" w:pos="851"/>
        </w:tabs>
        <w:spacing w:beforeLines="60" w:after="0" w:line="240" w:lineRule="auto"/>
        <w:ind w:left="0" w:firstLine="567"/>
        <w:jc w:val="both"/>
        <w:rPr>
          <w:rFonts w:ascii="Times New Roman" w:hAnsi="Times New Roman"/>
          <w:sz w:val="28"/>
          <w:szCs w:val="28"/>
          <w:lang w:val="ro-MO"/>
        </w:rPr>
      </w:pPr>
      <w:r w:rsidRPr="00D03A2C">
        <w:rPr>
          <w:rFonts w:ascii="Times New Roman" w:hAnsi="Times New Roman"/>
          <w:color w:val="000000"/>
          <w:sz w:val="28"/>
          <w:szCs w:val="28"/>
          <w:lang w:val="ro-MO"/>
        </w:rPr>
        <w:t>trecerea funcționarilor publici pe următoarele trepte de salarizare, în aplicare începînd cu 01.03.2015. (Legea nr.48 din 22.03.2012, art.6 alin.9) și 10</w:t>
      </w:r>
      <w:r w:rsidRPr="00D03A2C">
        <w:rPr>
          <w:rFonts w:ascii="Times New Roman" w:hAnsi="Times New Roman"/>
          <w:color w:val="000000"/>
          <w:sz w:val="28"/>
          <w:szCs w:val="28"/>
          <w:vertAlign w:val="superscript"/>
          <w:lang w:val="ro-MO"/>
        </w:rPr>
        <w:t>1</w:t>
      </w:r>
      <w:r w:rsidRPr="00D03A2C">
        <w:rPr>
          <w:rFonts w:ascii="Times New Roman" w:hAnsi="Times New Roman"/>
          <w:color w:val="000000"/>
          <w:sz w:val="28"/>
          <w:szCs w:val="28"/>
          <w:lang w:val="ro-MO"/>
        </w:rPr>
        <w:t xml:space="preserve">)). Alocațiile sînt planificate în volum de 4% la fondul anual de salarizare pentru categoria respectivă de angajați. </w:t>
      </w:r>
      <w:r w:rsidRPr="00D03A2C">
        <w:rPr>
          <w:rFonts w:ascii="Times New Roman" w:hAnsi="Times New Roman"/>
          <w:sz w:val="28"/>
          <w:szCs w:val="28"/>
          <w:lang w:val="ro-MO"/>
        </w:rPr>
        <w:t>Costul acestei măsuri este de 39,2 mil. lei, inclusiv: pentru instituţiile finanţate de la bugetul de stat – 25,7 mil. lei şi pentru instituţiile finanţate de la bugetele unităţilor administrativ-teritoriale – 13,5 mil. lei.</w:t>
      </w:r>
    </w:p>
    <w:p w:rsidR="00316AFF" w:rsidRPr="00D03A2C" w:rsidRDefault="00316AFF" w:rsidP="002A7495">
      <w:pPr>
        <w:numPr>
          <w:ilvl w:val="0"/>
          <w:numId w:val="98"/>
        </w:numPr>
        <w:tabs>
          <w:tab w:val="left" w:pos="851"/>
        </w:tabs>
        <w:spacing w:beforeLines="60" w:after="0" w:line="240" w:lineRule="auto"/>
        <w:ind w:left="0" w:firstLine="567"/>
        <w:jc w:val="both"/>
        <w:rPr>
          <w:rFonts w:ascii="Times New Roman" w:hAnsi="Times New Roman"/>
          <w:sz w:val="28"/>
          <w:szCs w:val="28"/>
          <w:lang w:val="ro-MO"/>
        </w:rPr>
      </w:pPr>
      <w:r w:rsidRPr="00D03A2C">
        <w:rPr>
          <w:rFonts w:ascii="Times New Roman" w:hAnsi="Times New Roman"/>
          <w:color w:val="000000"/>
          <w:sz w:val="28"/>
          <w:szCs w:val="28"/>
          <w:lang w:val="ro-MO"/>
        </w:rPr>
        <w:t>a</w:t>
      </w:r>
      <w:r w:rsidR="00AD5D74">
        <w:rPr>
          <w:rFonts w:ascii="Times New Roman" w:hAnsi="Times New Roman"/>
          <w:color w:val="000000"/>
          <w:sz w:val="28"/>
          <w:szCs w:val="28"/>
          <w:lang w:val="ro-MO"/>
        </w:rPr>
        <w:t>justarea</w:t>
      </w:r>
      <w:r w:rsidRPr="00D03A2C">
        <w:rPr>
          <w:rFonts w:ascii="Times New Roman" w:hAnsi="Times New Roman"/>
          <w:color w:val="000000"/>
          <w:sz w:val="28"/>
          <w:szCs w:val="28"/>
          <w:lang w:val="ro-MO"/>
        </w:rPr>
        <w:t xml:space="preserve"> sporului pentru performanță colectivă funcționarilor publici în mărime de 15%  în vigoare de la 01.03.2015, care se recalculează anual conform legislației în vigoare ținînd cont de trecerea la următoarele trepte de salarizare (Legea nr.48 din 22.03.2012, art.8 alin.2)). </w:t>
      </w:r>
      <w:r w:rsidRPr="00D03A2C">
        <w:rPr>
          <w:rFonts w:ascii="Times New Roman" w:hAnsi="Times New Roman"/>
          <w:sz w:val="28"/>
          <w:szCs w:val="28"/>
          <w:lang w:val="ro-MO"/>
        </w:rPr>
        <w:t>Costul acestei măsuri este de 6,7 mil. lei, inclusiv: pentru instituţiile finanţate de la bugetul de stat – 4,2 mil. lei şi pentru instituţiile finanţate de la bugetele unităţilor administrativ-teritoriale – 2,5 mil. lei.</w:t>
      </w:r>
    </w:p>
    <w:p w:rsidR="00316AFF" w:rsidRPr="00D03A2C" w:rsidRDefault="00316AFF" w:rsidP="002A7495">
      <w:pPr>
        <w:numPr>
          <w:ilvl w:val="0"/>
          <w:numId w:val="98"/>
        </w:numPr>
        <w:tabs>
          <w:tab w:val="left" w:pos="851"/>
        </w:tabs>
        <w:spacing w:beforeLines="60" w:after="0" w:line="240" w:lineRule="auto"/>
        <w:ind w:left="0" w:firstLine="567"/>
        <w:jc w:val="both"/>
        <w:rPr>
          <w:rFonts w:ascii="Times New Roman" w:hAnsi="Times New Roman"/>
          <w:sz w:val="28"/>
          <w:szCs w:val="28"/>
          <w:lang w:val="ro-MO"/>
        </w:rPr>
      </w:pPr>
      <w:r w:rsidRPr="00D03A2C">
        <w:rPr>
          <w:rFonts w:ascii="Times New Roman" w:hAnsi="Times New Roman"/>
          <w:color w:val="000000"/>
          <w:sz w:val="28"/>
          <w:szCs w:val="28"/>
          <w:lang w:val="ro-MO"/>
        </w:rPr>
        <w:t>plata premiului anual funcționarilor publici p/u rezultatele activității în anul 2015 (Legea nr.48 din 22.03.2012, art. 17). Se acordă începînd cu anul 2016.</w:t>
      </w:r>
      <w:r w:rsidRPr="00D03A2C">
        <w:rPr>
          <w:rFonts w:ascii="Times New Roman" w:hAnsi="Times New Roman"/>
          <w:sz w:val="28"/>
          <w:szCs w:val="28"/>
          <w:lang w:val="ro-MO"/>
        </w:rPr>
        <w:t xml:space="preserve"> Costul acestei măsuri este de 163,5 mil. lei, inclusiv: pentru instituţiile finanţate de la bugetul de stat – 113,07 mil. lei şi pentru instituţiile finanţate de la bugetele unităţilor administrativ-teritoriale – 50,5 mil. lei.</w:t>
      </w:r>
    </w:p>
    <w:p w:rsidR="00316AFF" w:rsidRPr="00D03A2C" w:rsidRDefault="00316AFF" w:rsidP="002A7495">
      <w:pPr>
        <w:numPr>
          <w:ilvl w:val="0"/>
          <w:numId w:val="98"/>
        </w:numPr>
        <w:tabs>
          <w:tab w:val="left" w:pos="851"/>
        </w:tabs>
        <w:spacing w:beforeLines="60" w:after="0" w:line="240" w:lineRule="auto"/>
        <w:ind w:left="0" w:firstLine="567"/>
        <w:jc w:val="both"/>
        <w:rPr>
          <w:rFonts w:ascii="Times New Roman" w:hAnsi="Times New Roman"/>
          <w:sz w:val="28"/>
          <w:szCs w:val="28"/>
          <w:lang w:val="ro-MO"/>
        </w:rPr>
      </w:pPr>
      <w:r w:rsidRPr="00D03A2C">
        <w:rPr>
          <w:rFonts w:ascii="Times New Roman" w:hAnsi="Times New Roman"/>
          <w:color w:val="000000"/>
          <w:sz w:val="28"/>
          <w:szCs w:val="28"/>
          <w:lang w:val="ro-MO"/>
        </w:rPr>
        <w:t xml:space="preserve">ajustarea costului sporului p/u eficiență în prevenirea și combaterea corupției în dependență de salariul mediu pe economia națională realizat în anul precedent  pentru Centrul Național Anticorupție (Legea nr.355-XVI din 23.12.2005 art.21,alin. 1)). </w:t>
      </w:r>
      <w:r w:rsidRPr="00D03A2C">
        <w:rPr>
          <w:rFonts w:ascii="Times New Roman" w:hAnsi="Times New Roman"/>
          <w:sz w:val="28"/>
          <w:szCs w:val="28"/>
          <w:lang w:val="ro-MO"/>
        </w:rPr>
        <w:t>Costul acestei măsuri este de - 2,3 mil. lei.</w:t>
      </w:r>
    </w:p>
    <w:p w:rsidR="00316AFF" w:rsidRPr="00D03A2C" w:rsidRDefault="00316AFF" w:rsidP="002A7495">
      <w:pPr>
        <w:numPr>
          <w:ilvl w:val="0"/>
          <w:numId w:val="98"/>
        </w:numPr>
        <w:tabs>
          <w:tab w:val="left" w:pos="851"/>
        </w:tabs>
        <w:spacing w:beforeLines="60" w:after="0" w:line="240" w:lineRule="auto"/>
        <w:ind w:left="0" w:firstLine="567"/>
        <w:jc w:val="both"/>
        <w:rPr>
          <w:rFonts w:ascii="Times New Roman" w:hAnsi="Times New Roman"/>
          <w:sz w:val="28"/>
          <w:szCs w:val="28"/>
          <w:lang w:val="ro-MO"/>
        </w:rPr>
      </w:pPr>
      <w:r w:rsidRPr="00D03A2C">
        <w:rPr>
          <w:rFonts w:ascii="Times New Roman" w:hAnsi="Times New Roman"/>
          <w:color w:val="000000"/>
          <w:sz w:val="28"/>
          <w:szCs w:val="28"/>
          <w:lang w:val="ro-MO"/>
        </w:rPr>
        <w:t xml:space="preserve">majorarea graduală a salariilor judecătorilor (în anul 2016  - 100% față de anul 2015 – 90% </w:t>
      </w:r>
      <w:r w:rsidR="00E85002">
        <w:rPr>
          <w:rFonts w:ascii="Times New Roman" w:hAnsi="Times New Roman"/>
          <w:color w:val="000000"/>
          <w:sz w:val="28"/>
          <w:szCs w:val="28"/>
          <w:lang w:val="ro-MO"/>
        </w:rPr>
        <w:t>la</w:t>
      </w:r>
      <w:r w:rsidRPr="00D03A2C">
        <w:rPr>
          <w:rFonts w:ascii="Times New Roman" w:hAnsi="Times New Roman"/>
          <w:color w:val="000000"/>
          <w:sz w:val="28"/>
          <w:szCs w:val="28"/>
          <w:lang w:val="ro-MO"/>
        </w:rPr>
        <w:t xml:space="preserve"> nivelul stabilit în art.4 Legea nr.328 din 23.12.2013). </w:t>
      </w:r>
      <w:r w:rsidRPr="00D03A2C">
        <w:rPr>
          <w:rFonts w:ascii="Times New Roman" w:hAnsi="Times New Roman"/>
          <w:sz w:val="28"/>
          <w:szCs w:val="28"/>
          <w:lang w:val="ro-MO"/>
        </w:rPr>
        <w:t>Costul acestei măsuri este de 15,7 mil. lei.</w:t>
      </w:r>
    </w:p>
    <w:p w:rsidR="00316AFF" w:rsidRPr="00D03A2C" w:rsidRDefault="00316AFF" w:rsidP="002A7495">
      <w:pPr>
        <w:numPr>
          <w:ilvl w:val="0"/>
          <w:numId w:val="98"/>
        </w:numPr>
        <w:tabs>
          <w:tab w:val="left" w:pos="851"/>
        </w:tabs>
        <w:spacing w:beforeLines="60" w:after="0" w:line="240" w:lineRule="auto"/>
        <w:ind w:left="0" w:firstLine="567"/>
        <w:jc w:val="both"/>
        <w:rPr>
          <w:rFonts w:ascii="Times New Roman" w:hAnsi="Times New Roman"/>
          <w:sz w:val="28"/>
          <w:szCs w:val="28"/>
          <w:lang w:val="ro-MO"/>
        </w:rPr>
      </w:pPr>
      <w:r w:rsidRPr="00D03A2C">
        <w:rPr>
          <w:rFonts w:ascii="Times New Roman" w:hAnsi="Times New Roman"/>
          <w:color w:val="000000"/>
          <w:sz w:val="28"/>
          <w:szCs w:val="28"/>
          <w:lang w:val="ro-MO"/>
        </w:rPr>
        <w:lastRenderedPageBreak/>
        <w:t xml:space="preserve">stabilirea sporului pentru vechime în muncă p/u muncitori, care încă nu beneficiază conform legislației în vigoare de acest spor (de la 01 iunie 2016, 6 luni) Legea nr.355 - XVI din 23.12.2005, art. 29, alin. 3). </w:t>
      </w:r>
      <w:r w:rsidRPr="00D03A2C">
        <w:rPr>
          <w:rFonts w:ascii="Times New Roman" w:hAnsi="Times New Roman"/>
          <w:sz w:val="28"/>
          <w:szCs w:val="28"/>
          <w:lang w:val="ro-MO"/>
        </w:rPr>
        <w:t>Costul acestei măsuri este de 89,2 mil. lei, inclusiv: pentru instituţiile finanţate de la bugetul de stat – 14,7</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mil.</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lei şi pentru instituţiile finanţate de la bugetele unităţilor administrativ-teritoriale – 74,5 mil. lei.</w:t>
      </w:r>
    </w:p>
    <w:p w:rsidR="00316AFF" w:rsidRPr="00D03A2C" w:rsidRDefault="00316AFF" w:rsidP="002A7495">
      <w:pPr>
        <w:numPr>
          <w:ilvl w:val="0"/>
          <w:numId w:val="98"/>
        </w:numPr>
        <w:tabs>
          <w:tab w:val="left" w:pos="851"/>
        </w:tabs>
        <w:spacing w:beforeLines="60" w:after="0" w:line="240" w:lineRule="auto"/>
        <w:ind w:left="0" w:firstLine="567"/>
        <w:jc w:val="both"/>
        <w:rPr>
          <w:rFonts w:ascii="Times New Roman" w:hAnsi="Times New Roman"/>
          <w:sz w:val="28"/>
          <w:szCs w:val="28"/>
          <w:lang w:val="ro-MO"/>
        </w:rPr>
      </w:pPr>
      <w:r w:rsidRPr="00D03A2C">
        <w:rPr>
          <w:rFonts w:ascii="Times New Roman" w:hAnsi="Times New Roman"/>
          <w:color w:val="000000"/>
          <w:sz w:val="28"/>
          <w:szCs w:val="28"/>
          <w:lang w:val="ro-MO"/>
        </w:rPr>
        <w:t>majorarea salariilor cadrelor didactice de la 01 septembrie 2016, în calcul pe 3 luni (</w:t>
      </w:r>
      <w:r w:rsidRPr="00F97D18">
        <w:rPr>
          <w:rFonts w:ascii="Times New Roman" w:hAnsi="Times New Roman"/>
          <w:color w:val="000000"/>
          <w:sz w:val="28"/>
          <w:szCs w:val="28"/>
          <w:lang w:val="ro-MO"/>
        </w:rPr>
        <w:t xml:space="preserve">majorare </w:t>
      </w:r>
      <w:r w:rsidR="00141405" w:rsidRPr="00F97D18">
        <w:rPr>
          <w:rFonts w:ascii="Times New Roman" w:hAnsi="Times New Roman"/>
          <w:color w:val="000000"/>
          <w:sz w:val="28"/>
          <w:szCs w:val="28"/>
          <w:lang w:val="ro-MO"/>
        </w:rPr>
        <w:t xml:space="preserve">cu </w:t>
      </w:r>
      <w:r w:rsidRPr="00F97D18">
        <w:rPr>
          <w:rFonts w:ascii="Times New Roman" w:hAnsi="Times New Roman"/>
          <w:color w:val="000000"/>
          <w:sz w:val="28"/>
          <w:szCs w:val="28"/>
          <w:lang w:val="ro-MO"/>
        </w:rPr>
        <w:t>circa 10</w:t>
      </w:r>
      <w:r w:rsidRPr="00D03A2C">
        <w:rPr>
          <w:rFonts w:ascii="Times New Roman" w:hAnsi="Times New Roman"/>
          <w:color w:val="000000"/>
          <w:sz w:val="28"/>
          <w:szCs w:val="28"/>
          <w:lang w:val="ro-MO"/>
        </w:rPr>
        <w:t xml:space="preserve">%) conform prevederilor Legii nr.355-XVI din 23.12.2005, anexa nr.11, pct.2 din Note). </w:t>
      </w:r>
      <w:r w:rsidRPr="00D03A2C">
        <w:rPr>
          <w:rFonts w:ascii="Times New Roman" w:hAnsi="Times New Roman"/>
          <w:sz w:val="28"/>
          <w:szCs w:val="28"/>
          <w:lang w:val="ro-MO"/>
        </w:rPr>
        <w:t>Costul acestei măsuri este de 99,6 mil. lei, inclusiv: pentru instituţiile finanţate de la bugetul de stat – 13,2 mil. lei şi pentru instituţiile finanţate de la bugetele unităţilor administrativ-teritoriale – 86,4</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mil. lei.</w:t>
      </w:r>
    </w:p>
    <w:p w:rsidR="00316AFF" w:rsidRPr="00D03A2C" w:rsidRDefault="00316AFF" w:rsidP="002A7495">
      <w:pPr>
        <w:numPr>
          <w:ilvl w:val="0"/>
          <w:numId w:val="98"/>
        </w:numPr>
        <w:tabs>
          <w:tab w:val="left" w:pos="851"/>
        </w:tabs>
        <w:spacing w:beforeLines="60"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totodată în Legea bugetului pentru anul 2015 nu a fost prevăzută </w:t>
      </w:r>
      <w:r w:rsidRPr="00D03A2C">
        <w:rPr>
          <w:rFonts w:ascii="Times New Roman" w:hAnsi="Times New Roman"/>
          <w:color w:val="000000"/>
          <w:sz w:val="28"/>
          <w:szCs w:val="28"/>
          <w:lang w:val="ro-MO"/>
        </w:rPr>
        <w:t xml:space="preserve">majorarea cu 3% a salariilor cadrelor didactice de la 01 septembrie 2015, care este estimată în cheltuielile de personal pentru anul 2016 în calcul pe an (Legea nr.355-XVI din 23.12.2005 anexa nr.11, pct.2 din Note). </w:t>
      </w:r>
      <w:r w:rsidRPr="00D03A2C">
        <w:rPr>
          <w:rFonts w:ascii="Times New Roman" w:hAnsi="Times New Roman"/>
          <w:sz w:val="28"/>
          <w:szCs w:val="28"/>
          <w:lang w:val="ro-MO"/>
        </w:rPr>
        <w:t>Costul acestei măsuri este de 115,8 mil. lei, inclusiv: pentru instituţiile finanţate de la bugetul de stat – 15,3 mil. lei şi pentru instituţiile finanţate de la bugetele unităţilor administrativ-teritoriale – 100,5</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mil. lei.</w:t>
      </w:r>
    </w:p>
    <w:p w:rsidR="00316AFF" w:rsidRPr="00D03A2C" w:rsidRDefault="00316AFF" w:rsidP="002A7495">
      <w:pPr>
        <w:spacing w:beforeLines="60" w:line="240" w:lineRule="auto"/>
        <w:ind w:right="-25" w:firstLine="567"/>
        <w:jc w:val="both"/>
        <w:rPr>
          <w:rFonts w:ascii="Times New Roman" w:hAnsi="Times New Roman"/>
          <w:sz w:val="28"/>
          <w:szCs w:val="28"/>
          <w:lang w:val="ro-MO"/>
        </w:rPr>
      </w:pPr>
      <w:r w:rsidRPr="00D03A2C">
        <w:rPr>
          <w:rFonts w:ascii="Times New Roman" w:hAnsi="Times New Roman"/>
          <w:color w:val="000000"/>
          <w:sz w:val="28"/>
          <w:szCs w:val="28"/>
          <w:lang w:val="ro-MO"/>
        </w:rPr>
        <w:t xml:space="preserve">Pentru anul 2016, numărul de unități luat în calcul la estimarea cheltuielilor de personal constituie </w:t>
      </w:r>
      <w:r w:rsidRPr="00D03A2C">
        <w:rPr>
          <w:rFonts w:ascii="Times New Roman" w:hAnsi="Times New Roman"/>
          <w:sz w:val="28"/>
          <w:szCs w:val="28"/>
          <w:lang w:val="ro-MO"/>
        </w:rPr>
        <w:t>199</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802,25 unităţi, inclusiv: în ramura „Învățămînt” – 106</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925,5</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unități. Numărul de personal la bugetul de stat va constitui 72</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886,75</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unități, inclusiv: în ramura „Învățămînt” – 14</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206 unități, iar la bugetele unităților administrativ-teritoriale va constitui 126</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915,5 unități, inclusiv: în ramura „Învățămînt” – 92</w:t>
      </w:r>
      <w:r w:rsidR="00633890" w:rsidRPr="00D03A2C">
        <w:rPr>
          <w:rFonts w:ascii="Times New Roman" w:hAnsi="Times New Roman"/>
          <w:color w:val="000000"/>
          <w:sz w:val="28"/>
          <w:szCs w:val="28"/>
          <w:lang w:val="ro-MO"/>
        </w:rPr>
        <w:t> </w:t>
      </w:r>
      <w:r w:rsidRPr="00D03A2C">
        <w:rPr>
          <w:rFonts w:ascii="Times New Roman" w:hAnsi="Times New Roman"/>
          <w:sz w:val="28"/>
          <w:szCs w:val="28"/>
          <w:lang w:val="ro-MO"/>
        </w:rPr>
        <w:t>719,5 unități.</w:t>
      </w:r>
    </w:p>
    <w:p w:rsidR="00316AFF" w:rsidRPr="00D03A2C" w:rsidRDefault="00316AFF" w:rsidP="00316AFF">
      <w:pPr>
        <w:spacing w:after="0" w:line="240" w:lineRule="auto"/>
        <w:ind w:right="-23" w:firstLine="567"/>
        <w:jc w:val="both"/>
        <w:rPr>
          <w:rFonts w:ascii="Times New Roman" w:hAnsi="Times New Roman"/>
          <w:sz w:val="28"/>
          <w:szCs w:val="28"/>
          <w:lang w:val="ro-MO"/>
        </w:rPr>
      </w:pPr>
      <w:r w:rsidRPr="00D03A2C">
        <w:rPr>
          <w:rFonts w:ascii="Times New Roman" w:hAnsi="Times New Roman"/>
          <w:sz w:val="28"/>
          <w:szCs w:val="28"/>
          <w:lang w:val="ro-MO"/>
        </w:rPr>
        <w:t>Evoluţia numărului de unități de personal în sectorul bugetar în anii 2013-2016 (proiect), inclusiv în ramura „Învățămînt”, pe bugetul de stat şi bugetele unităţilor administrative-teritoriale se prezintă în diagrama ce urmează:</w:t>
      </w:r>
    </w:p>
    <w:p w:rsidR="00316AFF" w:rsidRPr="00D03A2C" w:rsidRDefault="00CF6B1C" w:rsidP="002A7495">
      <w:pPr>
        <w:spacing w:beforeLines="60" w:after="0" w:line="240" w:lineRule="auto"/>
        <w:ind w:right="-23"/>
        <w:jc w:val="center"/>
        <w:rPr>
          <w:rFonts w:ascii="Times New Roman" w:hAnsi="Times New Roman"/>
          <w:sz w:val="28"/>
          <w:szCs w:val="28"/>
          <w:lang w:val="ro-MO"/>
        </w:rPr>
      </w:pPr>
      <w:r>
        <w:rPr>
          <w:rFonts w:ascii="Times New Roman" w:hAnsi="Times New Roman"/>
          <w:noProof/>
          <w:sz w:val="28"/>
          <w:szCs w:val="28"/>
          <w:lang w:eastAsia="ru-RU"/>
        </w:rPr>
        <w:drawing>
          <wp:inline distT="0" distB="0" distL="0" distR="0">
            <wp:extent cx="5448300" cy="2895600"/>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5448300" cy="2895600"/>
                    </a:xfrm>
                    <a:prstGeom prst="rect">
                      <a:avLst/>
                    </a:prstGeom>
                    <a:noFill/>
                    <a:ln w="9525">
                      <a:noFill/>
                      <a:miter lim="800000"/>
                      <a:headEnd/>
                      <a:tailEnd/>
                    </a:ln>
                  </pic:spPr>
                </pic:pic>
              </a:graphicData>
            </a:graphic>
          </wp:inline>
        </w:drawing>
      </w:r>
    </w:p>
    <w:p w:rsidR="00316AFF" w:rsidRPr="00F97D18" w:rsidRDefault="00316AFF" w:rsidP="002A7495">
      <w:pPr>
        <w:spacing w:beforeLines="6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 xml:space="preserve">Asupra majorării numărului unităților de personal a influențat  extinderea în autoritățile unităților administrativ-teritoriale și instituțiilor bugetare din subordine a numărului de unități în ramura „Servicii de stat cu destinație generală”, „Ordinea publică și securitatea națională” „Servicii în domeniul economiei”, „Protecția socială”, precum și  crearea Centrului Național de Formare și Analiză și Centrului de Criză pentru Minori, majorarea numărului de unități: în instanțele judecătorești, procuratură, Serviciul de Protecție și Pază de Stat, Oficiul Avocatului Poporului, Ministerul Tehnologiei Informaționale și Comunicațiilor, Agenției Națională de Asigurare a Calității în Învățămîntul Preuniversitar, Agenției de Transplant și alte </w:t>
      </w:r>
      <w:r w:rsidRPr="00F97D18">
        <w:rPr>
          <w:rFonts w:ascii="Times New Roman" w:hAnsi="Times New Roman"/>
          <w:sz w:val="28"/>
          <w:szCs w:val="28"/>
          <w:lang w:val="ro-MO"/>
        </w:rPr>
        <w:t>ajustări structurale.</w:t>
      </w:r>
    </w:p>
    <w:p w:rsidR="00316AFF" w:rsidRPr="00F97D18" w:rsidRDefault="00316AFF" w:rsidP="00277457">
      <w:pPr>
        <w:pStyle w:val="BodyText"/>
        <w:spacing w:after="200"/>
        <w:ind w:firstLine="540"/>
        <w:jc w:val="both"/>
        <w:rPr>
          <w:color w:val="000000"/>
          <w:sz w:val="28"/>
          <w:szCs w:val="28"/>
          <w:lang w:val="ro-MO"/>
        </w:rPr>
      </w:pPr>
      <w:r w:rsidRPr="00F97D18">
        <w:rPr>
          <w:color w:val="000000"/>
          <w:sz w:val="28"/>
          <w:szCs w:val="28"/>
          <w:lang w:val="ro-MO"/>
        </w:rPr>
        <w:t xml:space="preserve">Cheltuielile pentru </w:t>
      </w:r>
      <w:r w:rsidRPr="00F97D18">
        <w:rPr>
          <w:i/>
          <w:color w:val="000000"/>
          <w:sz w:val="28"/>
          <w:szCs w:val="28"/>
          <w:lang w:val="ro-MO"/>
        </w:rPr>
        <w:t>bunuri și servicii</w:t>
      </w:r>
      <w:r w:rsidRPr="00F97D18">
        <w:rPr>
          <w:color w:val="000000"/>
          <w:sz w:val="28"/>
          <w:szCs w:val="28"/>
          <w:lang w:val="ro-MO"/>
        </w:rPr>
        <w:t>, în anul 2016, sînt estimate în sumă de 1</w:t>
      </w:r>
      <w:r w:rsidR="0084141E" w:rsidRPr="00F97D18">
        <w:rPr>
          <w:color w:val="000000"/>
          <w:sz w:val="28"/>
          <w:szCs w:val="28"/>
          <w:lang w:val="ro-MO"/>
        </w:rPr>
        <w:t>0 9</w:t>
      </w:r>
      <w:r w:rsidR="00141405" w:rsidRPr="00F97D18">
        <w:rPr>
          <w:color w:val="000000"/>
          <w:sz w:val="28"/>
          <w:szCs w:val="28"/>
          <w:lang w:val="ro-MO"/>
        </w:rPr>
        <w:t>44,3</w:t>
      </w:r>
      <w:r w:rsidRPr="00F97D18">
        <w:rPr>
          <w:color w:val="000000"/>
          <w:sz w:val="28"/>
          <w:szCs w:val="28"/>
          <w:lang w:val="ro-MO"/>
        </w:rPr>
        <w:t xml:space="preserve"> mil.lei (8,</w:t>
      </w:r>
      <w:r w:rsidR="0084141E" w:rsidRPr="00F97D18">
        <w:rPr>
          <w:color w:val="000000"/>
          <w:sz w:val="28"/>
          <w:szCs w:val="28"/>
          <w:lang w:val="ro-MO"/>
        </w:rPr>
        <w:t>2</w:t>
      </w:r>
      <w:r w:rsidRPr="00F97D18">
        <w:rPr>
          <w:color w:val="000000"/>
          <w:sz w:val="28"/>
          <w:szCs w:val="28"/>
          <w:lang w:val="ro-MO"/>
        </w:rPr>
        <w:t xml:space="preserve">% din PIB), cu </w:t>
      </w:r>
      <w:r w:rsidR="00141405" w:rsidRPr="00F97D18">
        <w:rPr>
          <w:color w:val="000000"/>
          <w:sz w:val="28"/>
          <w:szCs w:val="28"/>
          <w:lang w:val="ro-MO"/>
        </w:rPr>
        <w:t>793,</w:t>
      </w:r>
      <w:r w:rsidR="006F69E6" w:rsidRPr="00F97D18">
        <w:rPr>
          <w:color w:val="000000"/>
          <w:sz w:val="28"/>
          <w:szCs w:val="28"/>
          <w:lang w:val="ro-MO"/>
        </w:rPr>
        <w:t>8</w:t>
      </w:r>
      <w:r w:rsidRPr="00F97D18">
        <w:rPr>
          <w:color w:val="000000"/>
          <w:sz w:val="28"/>
          <w:szCs w:val="28"/>
          <w:lang w:val="ro-MO"/>
        </w:rPr>
        <w:t xml:space="preserve"> mil. lei mai mult comparativ cu cele executate </w:t>
      </w:r>
      <w:r w:rsidR="00277457" w:rsidRPr="00F97D18">
        <w:rPr>
          <w:color w:val="000000"/>
          <w:sz w:val="28"/>
          <w:szCs w:val="28"/>
          <w:lang w:val="ro-MO"/>
        </w:rPr>
        <w:t>în</w:t>
      </w:r>
      <w:r w:rsidRPr="00F97D18">
        <w:rPr>
          <w:color w:val="000000"/>
          <w:sz w:val="28"/>
          <w:szCs w:val="28"/>
          <w:lang w:val="ro-MO"/>
        </w:rPr>
        <w:t xml:space="preserve"> anul 2015. </w:t>
      </w:r>
    </w:p>
    <w:p w:rsidR="00316AFF" w:rsidRPr="00F97D18" w:rsidRDefault="00316AFF" w:rsidP="003D55C7">
      <w:pPr>
        <w:pStyle w:val="BodyText"/>
        <w:spacing w:after="200"/>
        <w:ind w:firstLine="540"/>
        <w:jc w:val="both"/>
        <w:rPr>
          <w:color w:val="000000"/>
          <w:sz w:val="28"/>
          <w:szCs w:val="28"/>
          <w:lang w:val="ro-MO"/>
        </w:rPr>
      </w:pPr>
      <w:r w:rsidRPr="00F97D18">
        <w:rPr>
          <w:color w:val="000000"/>
          <w:sz w:val="28"/>
          <w:szCs w:val="28"/>
          <w:lang w:val="ro-MO"/>
        </w:rPr>
        <w:t xml:space="preserve">Cheltuielile pentru </w:t>
      </w:r>
      <w:r w:rsidRPr="00F97D18">
        <w:rPr>
          <w:i/>
          <w:color w:val="000000"/>
          <w:sz w:val="28"/>
          <w:szCs w:val="28"/>
          <w:lang w:val="ro-MO"/>
        </w:rPr>
        <w:t xml:space="preserve">dobînzi </w:t>
      </w:r>
      <w:r w:rsidRPr="00F97D18">
        <w:rPr>
          <w:color w:val="000000"/>
          <w:sz w:val="28"/>
          <w:szCs w:val="28"/>
          <w:lang w:val="ro-MO"/>
        </w:rPr>
        <w:t>sînt prevăzute în sumă de 1</w:t>
      </w:r>
      <w:r w:rsidR="00731562" w:rsidRPr="00F97D18">
        <w:rPr>
          <w:color w:val="000000"/>
          <w:sz w:val="28"/>
          <w:szCs w:val="28"/>
          <w:lang w:val="ro-MO"/>
        </w:rPr>
        <w:t> </w:t>
      </w:r>
      <w:r w:rsidRPr="00F97D18">
        <w:rPr>
          <w:color w:val="000000"/>
          <w:sz w:val="28"/>
          <w:szCs w:val="28"/>
          <w:lang w:val="ro-MO"/>
        </w:rPr>
        <w:t>83</w:t>
      </w:r>
      <w:r w:rsidR="00141405" w:rsidRPr="00F97D18">
        <w:rPr>
          <w:color w:val="000000"/>
          <w:sz w:val="28"/>
          <w:szCs w:val="28"/>
          <w:lang w:val="ro-MO"/>
        </w:rPr>
        <w:t xml:space="preserve">3,5 </w:t>
      </w:r>
      <w:r w:rsidRPr="00F97D18">
        <w:rPr>
          <w:color w:val="000000"/>
          <w:sz w:val="28"/>
          <w:szCs w:val="28"/>
          <w:lang w:val="ro-MO"/>
        </w:rPr>
        <w:t>mil.lei, cu 73</w:t>
      </w:r>
      <w:r w:rsidR="00141405" w:rsidRPr="00F97D18">
        <w:rPr>
          <w:color w:val="000000"/>
          <w:sz w:val="28"/>
          <w:szCs w:val="28"/>
          <w:lang w:val="ro-MO"/>
        </w:rPr>
        <w:t>4,3</w:t>
      </w:r>
      <w:r w:rsidR="000B03D3" w:rsidRPr="00F97D18">
        <w:rPr>
          <w:color w:val="000000"/>
          <w:sz w:val="28"/>
          <w:szCs w:val="28"/>
          <w:lang w:val="ro-MO"/>
        </w:rPr>
        <w:t> </w:t>
      </w:r>
      <w:r w:rsidRPr="00F97D18">
        <w:rPr>
          <w:color w:val="000000"/>
          <w:sz w:val="28"/>
          <w:szCs w:val="28"/>
          <w:lang w:val="ro-MO"/>
        </w:rPr>
        <w:t>mil.lei, sau circa 1,7 ori mai mult faţă de executat în anul 2015.</w:t>
      </w:r>
    </w:p>
    <w:p w:rsidR="00316AFF" w:rsidRPr="00F97D18" w:rsidRDefault="00316AFF" w:rsidP="003D55C7">
      <w:pPr>
        <w:pStyle w:val="BodyText"/>
        <w:spacing w:after="200"/>
        <w:ind w:firstLine="540"/>
        <w:jc w:val="both"/>
        <w:rPr>
          <w:color w:val="000000"/>
          <w:sz w:val="28"/>
          <w:szCs w:val="28"/>
          <w:lang w:val="ro-MO"/>
        </w:rPr>
      </w:pPr>
      <w:r w:rsidRPr="00F97D18">
        <w:rPr>
          <w:color w:val="000000"/>
          <w:sz w:val="28"/>
          <w:szCs w:val="28"/>
          <w:lang w:val="ro-MO"/>
        </w:rPr>
        <w:t>Pentru</w:t>
      </w:r>
      <w:r w:rsidRPr="00F97D18">
        <w:rPr>
          <w:i/>
          <w:color w:val="000000"/>
          <w:sz w:val="28"/>
          <w:szCs w:val="28"/>
          <w:lang w:val="ro-MO"/>
        </w:rPr>
        <w:t xml:space="preserve"> subsidii </w:t>
      </w:r>
      <w:r w:rsidRPr="00F97D18">
        <w:rPr>
          <w:color w:val="000000"/>
          <w:sz w:val="28"/>
          <w:szCs w:val="28"/>
          <w:lang w:val="ro-MO"/>
        </w:rPr>
        <w:t>în anul 2016 se prevăd mijloace în sumă de 3</w:t>
      </w:r>
      <w:r w:rsidR="000B16B6" w:rsidRPr="00F97D18">
        <w:rPr>
          <w:color w:val="000000"/>
          <w:sz w:val="28"/>
          <w:szCs w:val="28"/>
          <w:lang w:val="ro-MO"/>
        </w:rPr>
        <w:t> 542,4</w:t>
      </w:r>
      <w:r w:rsidRPr="00F97D18">
        <w:rPr>
          <w:color w:val="000000"/>
          <w:sz w:val="28"/>
          <w:szCs w:val="28"/>
          <w:lang w:val="ro-MO"/>
        </w:rPr>
        <w:t xml:space="preserve"> mil.lei sau circa 2,</w:t>
      </w:r>
      <w:r w:rsidR="00277457" w:rsidRPr="00F97D18">
        <w:rPr>
          <w:color w:val="000000"/>
          <w:sz w:val="28"/>
          <w:szCs w:val="28"/>
          <w:lang w:val="ro-MO"/>
        </w:rPr>
        <w:t>7</w:t>
      </w:r>
      <w:r w:rsidRPr="00F97D18">
        <w:rPr>
          <w:color w:val="000000"/>
          <w:sz w:val="28"/>
          <w:szCs w:val="28"/>
          <w:lang w:val="ro-MO"/>
        </w:rPr>
        <w:t>% către PIB, cu o creștere de 1</w:t>
      </w:r>
      <w:r w:rsidR="000B16B6" w:rsidRPr="00F97D18">
        <w:rPr>
          <w:color w:val="000000"/>
          <w:sz w:val="28"/>
          <w:szCs w:val="28"/>
          <w:lang w:val="ro-MO"/>
        </w:rPr>
        <w:t> </w:t>
      </w:r>
      <w:r w:rsidR="00277457" w:rsidRPr="00F97D18">
        <w:rPr>
          <w:color w:val="000000"/>
          <w:sz w:val="28"/>
          <w:szCs w:val="28"/>
          <w:lang w:val="ro-MO"/>
        </w:rPr>
        <w:t>4</w:t>
      </w:r>
      <w:r w:rsidR="000B16B6" w:rsidRPr="00F97D18">
        <w:rPr>
          <w:color w:val="000000"/>
          <w:sz w:val="28"/>
          <w:szCs w:val="28"/>
          <w:lang w:val="ro-MO"/>
        </w:rPr>
        <w:t>16,2</w:t>
      </w:r>
      <w:r w:rsidRPr="00F97D18">
        <w:rPr>
          <w:color w:val="000000"/>
          <w:sz w:val="28"/>
          <w:szCs w:val="28"/>
          <w:lang w:val="ro-MO"/>
        </w:rPr>
        <w:t xml:space="preserve"> mil.lei sau de circa 1,7</w:t>
      </w:r>
      <w:r w:rsidR="00277457" w:rsidRPr="00F97D18">
        <w:rPr>
          <w:color w:val="000000"/>
          <w:sz w:val="28"/>
          <w:szCs w:val="28"/>
          <w:lang w:val="ro-MO"/>
        </w:rPr>
        <w:t xml:space="preserve"> </w:t>
      </w:r>
      <w:r w:rsidRPr="00F97D18">
        <w:rPr>
          <w:color w:val="000000"/>
          <w:sz w:val="28"/>
          <w:szCs w:val="28"/>
          <w:lang w:val="ro-MO"/>
        </w:rPr>
        <w:t>ori față de anul 2015. Creșterea respectivă este cauzată în special, de nivelul redus de executare a astfel de cheltuieli în anul 2015.</w:t>
      </w:r>
    </w:p>
    <w:p w:rsidR="00316AFF" w:rsidRPr="00F97D18" w:rsidRDefault="00316AFF" w:rsidP="003D55C7">
      <w:pPr>
        <w:pStyle w:val="BodyText"/>
        <w:spacing w:after="200"/>
        <w:ind w:firstLine="540"/>
        <w:jc w:val="both"/>
        <w:rPr>
          <w:color w:val="000000"/>
          <w:sz w:val="28"/>
          <w:szCs w:val="28"/>
          <w:lang w:val="en-US"/>
        </w:rPr>
      </w:pPr>
      <w:r w:rsidRPr="00F97D18">
        <w:rPr>
          <w:i/>
          <w:color w:val="000000"/>
          <w:sz w:val="28"/>
          <w:szCs w:val="28"/>
          <w:lang w:val="ro-MO"/>
        </w:rPr>
        <w:t>Prestațiile sociale</w:t>
      </w:r>
      <w:r w:rsidRPr="00F97D18">
        <w:rPr>
          <w:color w:val="000000"/>
          <w:sz w:val="28"/>
          <w:szCs w:val="28"/>
          <w:lang w:val="ro-MO"/>
        </w:rPr>
        <w:t xml:space="preserve"> în anul 2016 vor constitui 16</w:t>
      </w:r>
      <w:r w:rsidR="000B16B6" w:rsidRPr="00F97D18">
        <w:rPr>
          <w:color w:val="000000"/>
          <w:sz w:val="28"/>
          <w:szCs w:val="28"/>
          <w:lang w:val="ro-MO"/>
        </w:rPr>
        <w:t> </w:t>
      </w:r>
      <w:r w:rsidR="00221D74" w:rsidRPr="00F97D18">
        <w:rPr>
          <w:color w:val="000000"/>
          <w:sz w:val="28"/>
          <w:szCs w:val="28"/>
          <w:lang w:val="ro-MO"/>
        </w:rPr>
        <w:t>3</w:t>
      </w:r>
      <w:r w:rsidR="000B16B6" w:rsidRPr="00F97D18">
        <w:rPr>
          <w:color w:val="000000"/>
          <w:sz w:val="28"/>
          <w:szCs w:val="28"/>
          <w:lang w:val="ro-MO"/>
        </w:rPr>
        <w:t>42,3</w:t>
      </w:r>
      <w:r w:rsidRPr="00F97D18">
        <w:rPr>
          <w:color w:val="000000"/>
          <w:sz w:val="28"/>
          <w:szCs w:val="28"/>
          <w:lang w:val="ro-MO"/>
        </w:rPr>
        <w:t xml:space="preserve"> mil.lei, cu o majorare de 1</w:t>
      </w:r>
      <w:r w:rsidR="00221D74" w:rsidRPr="00F97D18">
        <w:rPr>
          <w:color w:val="000000"/>
          <w:sz w:val="28"/>
          <w:szCs w:val="28"/>
          <w:lang w:val="ro-MO"/>
        </w:rPr>
        <w:t> 481,2</w:t>
      </w:r>
      <w:r w:rsidRPr="00F97D18">
        <w:rPr>
          <w:color w:val="000000"/>
          <w:sz w:val="28"/>
          <w:szCs w:val="28"/>
          <w:lang w:val="ro-MO"/>
        </w:rPr>
        <w:t xml:space="preserve"> mil.lei comparativ cu anul 2015, deținînd majoritatea cheltuielilor publice - 31,0 % din cheltuielile totale și 12,2% în PIB.</w:t>
      </w:r>
    </w:p>
    <w:p w:rsidR="00DE35D0" w:rsidRPr="00F97D18" w:rsidRDefault="00DE35D0" w:rsidP="00DE35D0">
      <w:pPr>
        <w:pStyle w:val="BodyText"/>
        <w:spacing w:after="240"/>
        <w:ind w:firstLine="540"/>
        <w:jc w:val="both"/>
        <w:rPr>
          <w:color w:val="000000"/>
          <w:sz w:val="28"/>
          <w:szCs w:val="28"/>
          <w:lang w:val="fr-FR"/>
        </w:rPr>
      </w:pPr>
      <w:r w:rsidRPr="00F97D18">
        <w:rPr>
          <w:color w:val="000000"/>
          <w:sz w:val="28"/>
          <w:szCs w:val="28"/>
          <w:lang w:val="fr-FR"/>
        </w:rPr>
        <w:t xml:space="preserve">Pentru </w:t>
      </w:r>
      <w:r w:rsidRPr="00F97D18">
        <w:rPr>
          <w:i/>
          <w:color w:val="000000"/>
          <w:sz w:val="28"/>
          <w:szCs w:val="28"/>
          <w:lang w:val="fr-FR"/>
        </w:rPr>
        <w:t>mi</w:t>
      </w:r>
      <w:r w:rsidR="00125C2D" w:rsidRPr="00F97D18">
        <w:rPr>
          <w:i/>
          <w:color w:val="000000"/>
          <w:sz w:val="28"/>
          <w:szCs w:val="28"/>
          <w:lang w:val="fr-FR"/>
        </w:rPr>
        <w:t>j</w:t>
      </w:r>
      <w:r w:rsidRPr="00F97D18">
        <w:rPr>
          <w:i/>
          <w:color w:val="000000"/>
          <w:sz w:val="28"/>
          <w:szCs w:val="28"/>
          <w:lang w:val="fr-FR"/>
        </w:rPr>
        <w:t xml:space="preserve">loace fixe </w:t>
      </w:r>
      <w:r w:rsidRPr="00F97D18">
        <w:rPr>
          <w:color w:val="000000"/>
          <w:sz w:val="28"/>
          <w:szCs w:val="28"/>
          <w:lang w:val="fr-FR"/>
        </w:rPr>
        <w:t>se prevăd alocații în sumă de 4</w:t>
      </w:r>
      <w:r w:rsidR="00141405" w:rsidRPr="00F97D18">
        <w:rPr>
          <w:color w:val="000000"/>
          <w:sz w:val="28"/>
          <w:szCs w:val="28"/>
          <w:lang w:val="fr-FR"/>
        </w:rPr>
        <w:t xml:space="preserve"> 233,5 </w:t>
      </w:r>
      <w:r w:rsidRPr="00F97D18">
        <w:rPr>
          <w:color w:val="000000"/>
          <w:sz w:val="28"/>
          <w:szCs w:val="28"/>
          <w:lang w:val="fr-FR"/>
        </w:rPr>
        <w:t>mil.lei, ce constituie 8,</w:t>
      </w:r>
      <w:r w:rsidR="006F69E6" w:rsidRPr="00F97D18">
        <w:rPr>
          <w:color w:val="000000"/>
          <w:sz w:val="28"/>
          <w:szCs w:val="28"/>
          <w:lang w:val="fr-FR"/>
        </w:rPr>
        <w:t>0</w:t>
      </w:r>
      <w:r w:rsidRPr="00F97D18">
        <w:rPr>
          <w:color w:val="000000"/>
          <w:sz w:val="28"/>
          <w:szCs w:val="28"/>
          <w:lang w:val="fr-FR"/>
        </w:rPr>
        <w:t>% din cheltuielile publice și 3,</w:t>
      </w:r>
      <w:r w:rsidR="00221D74" w:rsidRPr="00F97D18">
        <w:rPr>
          <w:color w:val="000000"/>
          <w:sz w:val="28"/>
          <w:szCs w:val="28"/>
          <w:lang w:val="fr-FR"/>
        </w:rPr>
        <w:t>2</w:t>
      </w:r>
      <w:r w:rsidRPr="00F97D18">
        <w:rPr>
          <w:color w:val="000000"/>
          <w:sz w:val="28"/>
          <w:szCs w:val="28"/>
          <w:lang w:val="fr-FR"/>
        </w:rPr>
        <w:t xml:space="preserve">% raportate la PIB, dintre care alocațiile pentru investiții capitale constituie </w:t>
      </w:r>
      <w:r w:rsidR="006F69E6" w:rsidRPr="00F97D18">
        <w:rPr>
          <w:color w:val="000000"/>
          <w:sz w:val="28"/>
          <w:szCs w:val="28"/>
          <w:lang w:val="fr-FR"/>
        </w:rPr>
        <w:t>1 91</w:t>
      </w:r>
      <w:r w:rsidR="00141405" w:rsidRPr="00F97D18">
        <w:rPr>
          <w:color w:val="000000"/>
          <w:sz w:val="28"/>
          <w:szCs w:val="28"/>
          <w:lang w:val="fr-FR"/>
        </w:rPr>
        <w:t>1,7</w:t>
      </w:r>
      <w:r w:rsidRPr="00F97D18">
        <w:rPr>
          <w:color w:val="000000"/>
          <w:sz w:val="28"/>
          <w:szCs w:val="28"/>
          <w:lang w:val="fr-FR"/>
        </w:rPr>
        <w:t xml:space="preserve"> mil.lei, - 4</w:t>
      </w:r>
      <w:r w:rsidR="006F69E6" w:rsidRPr="00F97D18">
        <w:rPr>
          <w:color w:val="000000"/>
          <w:sz w:val="28"/>
          <w:szCs w:val="28"/>
          <w:lang w:val="fr-FR"/>
        </w:rPr>
        <w:t>5</w:t>
      </w:r>
      <w:r w:rsidR="00221D74" w:rsidRPr="00F97D18">
        <w:rPr>
          <w:color w:val="000000"/>
          <w:sz w:val="28"/>
          <w:szCs w:val="28"/>
          <w:lang w:val="fr-FR"/>
        </w:rPr>
        <w:t>,</w:t>
      </w:r>
      <w:r w:rsidR="007F5244" w:rsidRPr="00F97D18">
        <w:rPr>
          <w:color w:val="000000"/>
          <w:sz w:val="28"/>
          <w:szCs w:val="28"/>
          <w:lang w:val="fr-FR"/>
        </w:rPr>
        <w:t>1</w:t>
      </w:r>
      <w:r w:rsidRPr="00F97D18">
        <w:rPr>
          <w:color w:val="000000"/>
          <w:sz w:val="28"/>
          <w:szCs w:val="28"/>
          <w:lang w:val="fr-FR"/>
        </w:rPr>
        <w:t>% din mijloace fixe sau 3,</w:t>
      </w:r>
      <w:r w:rsidR="006F69E6" w:rsidRPr="00F97D18">
        <w:rPr>
          <w:color w:val="000000"/>
          <w:sz w:val="28"/>
          <w:szCs w:val="28"/>
          <w:lang w:val="fr-FR"/>
        </w:rPr>
        <w:t>6</w:t>
      </w:r>
      <w:r w:rsidRPr="00F97D18">
        <w:rPr>
          <w:color w:val="000000"/>
          <w:sz w:val="28"/>
          <w:szCs w:val="28"/>
          <w:lang w:val="fr-FR"/>
        </w:rPr>
        <w:t>% din cheltuielile publice.</w:t>
      </w:r>
    </w:p>
    <w:p w:rsidR="00DE35D0" w:rsidRPr="000C3C89" w:rsidRDefault="00DE35D0" w:rsidP="00DE35D0">
      <w:pPr>
        <w:pStyle w:val="BodyText"/>
        <w:spacing w:after="240"/>
        <w:ind w:firstLine="540"/>
        <w:jc w:val="both"/>
        <w:rPr>
          <w:color w:val="000000"/>
          <w:sz w:val="28"/>
          <w:szCs w:val="28"/>
          <w:lang w:val="fr-FR"/>
        </w:rPr>
      </w:pPr>
      <w:r w:rsidRPr="00F97D18">
        <w:rPr>
          <w:i/>
          <w:color w:val="000000"/>
          <w:sz w:val="28"/>
          <w:szCs w:val="28"/>
          <w:lang w:val="fr-FR"/>
        </w:rPr>
        <w:t xml:space="preserve">Stocuri de materiale circulante. </w:t>
      </w:r>
      <w:r w:rsidRPr="00F97D18">
        <w:rPr>
          <w:color w:val="000000"/>
          <w:sz w:val="28"/>
          <w:szCs w:val="28"/>
          <w:lang w:val="fr-FR"/>
        </w:rPr>
        <w:t>Pentru categoria respectivă se prevăd alocații în sumă de 1</w:t>
      </w:r>
      <w:r w:rsidR="000B16B6" w:rsidRPr="00F97D18">
        <w:rPr>
          <w:color w:val="000000"/>
          <w:sz w:val="28"/>
          <w:szCs w:val="28"/>
          <w:lang w:val="fr-FR"/>
        </w:rPr>
        <w:t> </w:t>
      </w:r>
      <w:r w:rsidR="00221D74" w:rsidRPr="00F97D18">
        <w:rPr>
          <w:color w:val="000000"/>
          <w:sz w:val="28"/>
          <w:szCs w:val="28"/>
          <w:lang w:val="fr-FR"/>
        </w:rPr>
        <w:t>9</w:t>
      </w:r>
      <w:r w:rsidR="006F69E6" w:rsidRPr="00F97D18">
        <w:rPr>
          <w:color w:val="000000"/>
          <w:sz w:val="28"/>
          <w:szCs w:val="28"/>
          <w:lang w:val="fr-FR"/>
        </w:rPr>
        <w:t>9</w:t>
      </w:r>
      <w:r w:rsidR="007F5244" w:rsidRPr="00F97D18">
        <w:rPr>
          <w:color w:val="000000"/>
          <w:sz w:val="28"/>
          <w:szCs w:val="28"/>
          <w:lang w:val="fr-FR"/>
        </w:rPr>
        <w:t>5,7</w:t>
      </w:r>
      <w:r w:rsidRPr="00F97D18">
        <w:rPr>
          <w:color w:val="000000"/>
          <w:sz w:val="28"/>
          <w:szCs w:val="28"/>
          <w:lang w:val="fr-FR"/>
        </w:rPr>
        <w:t xml:space="preserve"> mil.lei, sau circa</w:t>
      </w:r>
      <w:r w:rsidRPr="000C3C89">
        <w:rPr>
          <w:color w:val="000000"/>
          <w:sz w:val="28"/>
          <w:szCs w:val="28"/>
          <w:lang w:val="fr-FR"/>
        </w:rPr>
        <w:t xml:space="preserve"> 3,</w:t>
      </w:r>
      <w:r w:rsidR="006F69E6">
        <w:rPr>
          <w:color w:val="000000"/>
          <w:sz w:val="28"/>
          <w:szCs w:val="28"/>
          <w:lang w:val="fr-FR"/>
        </w:rPr>
        <w:t>8</w:t>
      </w:r>
      <w:r w:rsidRPr="000C3C89">
        <w:rPr>
          <w:color w:val="000000"/>
          <w:sz w:val="28"/>
          <w:szCs w:val="28"/>
          <w:lang w:val="fr-FR"/>
        </w:rPr>
        <w:t>% din cheltuielile publice.</w:t>
      </w:r>
    </w:p>
    <w:p w:rsidR="004C6DF7" w:rsidRDefault="004C6DF7" w:rsidP="00DE35D0">
      <w:pPr>
        <w:pStyle w:val="BodyText"/>
        <w:spacing w:after="200"/>
        <w:ind w:firstLine="540"/>
        <w:jc w:val="both"/>
        <w:rPr>
          <w:sz w:val="28"/>
          <w:szCs w:val="28"/>
          <w:lang w:val="en-US"/>
        </w:rPr>
      </w:pPr>
    </w:p>
    <w:p w:rsidR="004C6DF7" w:rsidRDefault="004C6DF7" w:rsidP="00DE35D0">
      <w:pPr>
        <w:pStyle w:val="BodyText"/>
        <w:spacing w:after="200"/>
        <w:ind w:firstLine="540"/>
        <w:jc w:val="both"/>
        <w:rPr>
          <w:sz w:val="28"/>
          <w:szCs w:val="28"/>
          <w:lang w:val="en-US"/>
        </w:rPr>
      </w:pPr>
    </w:p>
    <w:p w:rsidR="004C6DF7" w:rsidRDefault="004C6DF7" w:rsidP="00DE35D0">
      <w:pPr>
        <w:pStyle w:val="BodyText"/>
        <w:spacing w:after="200"/>
        <w:ind w:firstLine="540"/>
        <w:jc w:val="both"/>
        <w:rPr>
          <w:sz w:val="28"/>
          <w:szCs w:val="28"/>
          <w:lang w:val="en-US"/>
        </w:rPr>
      </w:pPr>
    </w:p>
    <w:p w:rsidR="004C6DF7" w:rsidRDefault="004C6DF7" w:rsidP="00DE35D0">
      <w:pPr>
        <w:pStyle w:val="BodyText"/>
        <w:spacing w:after="200"/>
        <w:ind w:firstLine="540"/>
        <w:jc w:val="both"/>
        <w:rPr>
          <w:sz w:val="28"/>
          <w:szCs w:val="28"/>
          <w:lang w:val="en-US"/>
        </w:rPr>
      </w:pPr>
    </w:p>
    <w:p w:rsidR="005F6768" w:rsidRDefault="005F6768" w:rsidP="00DE35D0">
      <w:pPr>
        <w:pStyle w:val="BodyText"/>
        <w:spacing w:after="200"/>
        <w:ind w:firstLine="540"/>
        <w:jc w:val="both"/>
        <w:rPr>
          <w:sz w:val="28"/>
          <w:szCs w:val="28"/>
          <w:lang w:val="en-US"/>
        </w:rPr>
      </w:pPr>
    </w:p>
    <w:p w:rsidR="005F6768" w:rsidRDefault="005F6768" w:rsidP="00DE35D0">
      <w:pPr>
        <w:pStyle w:val="BodyText"/>
        <w:spacing w:after="200"/>
        <w:ind w:firstLine="540"/>
        <w:jc w:val="both"/>
        <w:rPr>
          <w:sz w:val="28"/>
          <w:szCs w:val="28"/>
          <w:lang w:val="en-US"/>
        </w:rPr>
      </w:pPr>
    </w:p>
    <w:p w:rsidR="004C6DF7" w:rsidRDefault="004C6DF7" w:rsidP="00DE35D0">
      <w:pPr>
        <w:pStyle w:val="BodyText"/>
        <w:spacing w:after="200"/>
        <w:ind w:firstLine="540"/>
        <w:jc w:val="both"/>
        <w:rPr>
          <w:sz w:val="28"/>
          <w:szCs w:val="28"/>
          <w:lang w:val="en-US"/>
        </w:rPr>
      </w:pPr>
    </w:p>
    <w:p w:rsidR="009E0A94" w:rsidRDefault="009E0A94" w:rsidP="00DE35D0">
      <w:pPr>
        <w:pStyle w:val="BodyText"/>
        <w:spacing w:after="200"/>
        <w:ind w:firstLine="540"/>
        <w:jc w:val="both"/>
        <w:rPr>
          <w:sz w:val="28"/>
          <w:szCs w:val="28"/>
          <w:lang w:val="en-US"/>
        </w:rPr>
      </w:pPr>
    </w:p>
    <w:p w:rsidR="00DE35D0" w:rsidRPr="00F97D18" w:rsidRDefault="00DE35D0" w:rsidP="00DE35D0">
      <w:pPr>
        <w:pStyle w:val="BodyText"/>
        <w:spacing w:after="200"/>
        <w:ind w:firstLine="540"/>
        <w:jc w:val="both"/>
        <w:rPr>
          <w:sz w:val="28"/>
          <w:szCs w:val="28"/>
          <w:lang w:val="ro-RO"/>
        </w:rPr>
      </w:pPr>
      <w:r w:rsidRPr="00F97D18">
        <w:rPr>
          <w:sz w:val="28"/>
          <w:szCs w:val="28"/>
          <w:lang w:val="en-US"/>
        </w:rPr>
        <w:t>Evoluţia cheltuielilor bugetului public naţional în anii 2015-2016 în aspect economic se prezintă în tabelul care urmeaz</w:t>
      </w:r>
      <w:r w:rsidRPr="00F97D18">
        <w:rPr>
          <w:sz w:val="28"/>
          <w:szCs w:val="28"/>
          <w:lang w:val="ro-RO"/>
        </w:rPr>
        <w:t>ă:</w:t>
      </w:r>
    </w:p>
    <w:tbl>
      <w:tblPr>
        <w:tblW w:w="9360" w:type="dxa"/>
        <w:tblInd w:w="95" w:type="dxa"/>
        <w:tblLook w:val="04A0"/>
      </w:tblPr>
      <w:tblGrid>
        <w:gridCol w:w="2142"/>
        <w:gridCol w:w="1020"/>
        <w:gridCol w:w="720"/>
        <w:gridCol w:w="740"/>
        <w:gridCol w:w="1000"/>
        <w:gridCol w:w="711"/>
        <w:gridCol w:w="711"/>
        <w:gridCol w:w="876"/>
        <w:gridCol w:w="720"/>
        <w:gridCol w:w="720"/>
      </w:tblGrid>
      <w:tr w:rsidR="007F5244" w:rsidRPr="00F97D18" w:rsidTr="007F5244">
        <w:trPr>
          <w:trHeight w:val="6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 </w:t>
            </w:r>
          </w:p>
        </w:tc>
        <w:tc>
          <w:tcPr>
            <w:tcW w:w="2480" w:type="dxa"/>
            <w:gridSpan w:val="3"/>
            <w:tcBorders>
              <w:top w:val="single" w:sz="4" w:space="0" w:color="auto"/>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2015 executat (în condiții comparabile)</w:t>
            </w:r>
          </w:p>
        </w:tc>
        <w:tc>
          <w:tcPr>
            <w:tcW w:w="2340" w:type="dxa"/>
            <w:gridSpan w:val="3"/>
            <w:tcBorders>
              <w:top w:val="single" w:sz="4" w:space="0" w:color="auto"/>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 xml:space="preserve">2016 proiect </w:t>
            </w:r>
          </w:p>
        </w:tc>
        <w:tc>
          <w:tcPr>
            <w:tcW w:w="2280" w:type="dxa"/>
            <w:gridSpan w:val="3"/>
            <w:tcBorders>
              <w:top w:val="single" w:sz="4" w:space="0" w:color="auto"/>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Devieri 2016 / 2015</w:t>
            </w:r>
          </w:p>
        </w:tc>
      </w:tr>
      <w:tr w:rsidR="007F5244" w:rsidRPr="00F97D18" w:rsidTr="007F5244">
        <w:trPr>
          <w:trHeight w:val="570"/>
        </w:trPr>
        <w:tc>
          <w:tcPr>
            <w:tcW w:w="2260" w:type="dxa"/>
            <w:vMerge/>
            <w:tcBorders>
              <w:top w:val="single" w:sz="4" w:space="0" w:color="auto"/>
              <w:left w:val="single" w:sz="4" w:space="0" w:color="auto"/>
              <w:bottom w:val="single" w:sz="4" w:space="0" w:color="auto"/>
              <w:right w:val="single" w:sz="4" w:space="0" w:color="auto"/>
            </w:tcBorders>
            <w:vAlign w:val="center"/>
            <w:hideMark/>
          </w:tcPr>
          <w:p w:rsidR="007F5244" w:rsidRPr="00F97D18" w:rsidRDefault="007F5244" w:rsidP="007F5244">
            <w:pPr>
              <w:spacing w:after="0" w:line="240" w:lineRule="auto"/>
              <w:rPr>
                <w:rFonts w:ascii="Times New Roman" w:eastAsia="Times New Roman" w:hAnsi="Times New Roman"/>
                <w:lang w:val="en-US"/>
              </w:rPr>
            </w:pPr>
          </w:p>
        </w:tc>
        <w:tc>
          <w:tcPr>
            <w:tcW w:w="102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mil.lei</w:t>
            </w:r>
          </w:p>
        </w:tc>
        <w:tc>
          <w:tcPr>
            <w:tcW w:w="72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 în PIB</w:t>
            </w:r>
          </w:p>
        </w:tc>
        <w:tc>
          <w:tcPr>
            <w:tcW w:w="74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 în total</w:t>
            </w:r>
          </w:p>
        </w:tc>
        <w:tc>
          <w:tcPr>
            <w:tcW w:w="100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mil.lei</w:t>
            </w:r>
          </w:p>
        </w:tc>
        <w:tc>
          <w:tcPr>
            <w:tcW w:w="66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 în PIB</w:t>
            </w:r>
          </w:p>
        </w:tc>
        <w:tc>
          <w:tcPr>
            <w:tcW w:w="68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 în total</w:t>
            </w:r>
          </w:p>
        </w:tc>
        <w:tc>
          <w:tcPr>
            <w:tcW w:w="84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mil.lei</w:t>
            </w:r>
          </w:p>
        </w:tc>
        <w:tc>
          <w:tcPr>
            <w:tcW w:w="72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 în PIB</w:t>
            </w:r>
          </w:p>
        </w:tc>
        <w:tc>
          <w:tcPr>
            <w:tcW w:w="720" w:type="dxa"/>
            <w:tcBorders>
              <w:top w:val="nil"/>
              <w:left w:val="nil"/>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jc w:val="center"/>
              <w:rPr>
                <w:rFonts w:ascii="Times New Roman" w:eastAsia="Times New Roman" w:hAnsi="Times New Roman"/>
                <w:lang w:val="en-US"/>
              </w:rPr>
            </w:pPr>
            <w:r w:rsidRPr="00F97D18">
              <w:rPr>
                <w:rFonts w:ascii="Times New Roman" w:eastAsia="Times New Roman" w:hAnsi="Times New Roman"/>
                <w:lang w:val="en-US"/>
              </w:rPr>
              <w:t>% în total</w:t>
            </w:r>
          </w:p>
        </w:tc>
      </w:tr>
      <w:tr w:rsidR="007F5244" w:rsidRPr="00F97D18" w:rsidTr="007F5244">
        <w:trPr>
          <w:trHeight w:val="615"/>
        </w:trPr>
        <w:tc>
          <w:tcPr>
            <w:tcW w:w="2260" w:type="dxa"/>
            <w:tcBorders>
              <w:top w:val="nil"/>
              <w:left w:val="single" w:sz="4" w:space="0" w:color="auto"/>
              <w:bottom w:val="single" w:sz="4" w:space="0" w:color="auto"/>
              <w:right w:val="single" w:sz="4" w:space="0" w:color="auto"/>
            </w:tcBorders>
            <w:shd w:val="clear" w:color="auto" w:fill="auto"/>
            <w:vAlign w:val="center"/>
            <w:hideMark/>
          </w:tcPr>
          <w:p w:rsidR="007F5244" w:rsidRPr="00F97D18" w:rsidRDefault="007F5244" w:rsidP="007F5244">
            <w:pPr>
              <w:spacing w:after="0" w:line="240" w:lineRule="auto"/>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Cheltuieli și active nefinanciare, total</w:t>
            </w:r>
          </w:p>
        </w:tc>
        <w:tc>
          <w:tcPr>
            <w:tcW w:w="102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46.463,1</w:t>
            </w:r>
          </w:p>
        </w:tc>
        <w:tc>
          <w:tcPr>
            <w:tcW w:w="72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38,13</w:t>
            </w:r>
          </w:p>
        </w:tc>
        <w:tc>
          <w:tcPr>
            <w:tcW w:w="74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100,0</w:t>
            </w:r>
          </w:p>
        </w:tc>
        <w:tc>
          <w:tcPr>
            <w:tcW w:w="100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52.784,4</w:t>
            </w:r>
          </w:p>
        </w:tc>
        <w:tc>
          <w:tcPr>
            <w:tcW w:w="66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39,54</w:t>
            </w:r>
          </w:p>
        </w:tc>
        <w:tc>
          <w:tcPr>
            <w:tcW w:w="68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100,0</w:t>
            </w:r>
          </w:p>
        </w:tc>
        <w:tc>
          <w:tcPr>
            <w:tcW w:w="84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6.321,3</w:t>
            </w:r>
          </w:p>
        </w:tc>
        <w:tc>
          <w:tcPr>
            <w:tcW w:w="72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1,41</w:t>
            </w:r>
          </w:p>
        </w:tc>
        <w:tc>
          <w:tcPr>
            <w:tcW w:w="720" w:type="dxa"/>
            <w:tcBorders>
              <w:top w:val="nil"/>
              <w:left w:val="nil"/>
              <w:bottom w:val="single" w:sz="4" w:space="0" w:color="auto"/>
              <w:right w:val="single" w:sz="4" w:space="0" w:color="auto"/>
            </w:tcBorders>
            <w:shd w:val="clear" w:color="auto" w:fill="auto"/>
            <w:noWrap/>
            <w:vAlign w:val="center"/>
            <w:hideMark/>
          </w:tcPr>
          <w:p w:rsidR="007F5244" w:rsidRPr="00F97D18" w:rsidRDefault="007F5244" w:rsidP="007F5244">
            <w:pPr>
              <w:spacing w:after="0" w:line="240" w:lineRule="auto"/>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 </w:t>
            </w:r>
          </w:p>
        </w:tc>
      </w:tr>
      <w:tr w:rsidR="007F5244" w:rsidRPr="00F97D18" w:rsidTr="007F5244">
        <w:trPr>
          <w:trHeight w:val="345"/>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Cheltuieli</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40.398,5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33,15</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86,95</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46.714,3</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34,99</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88,50</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6.315,8</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1,84</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1,55</w:t>
            </w:r>
          </w:p>
        </w:tc>
      </w:tr>
      <w:tr w:rsidR="007F5244" w:rsidRPr="00F97D18" w:rsidTr="007F5244">
        <w:trPr>
          <w:trHeight w:val="315"/>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Cheltuieli de personal</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10.529,9</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8,64</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22,66</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11.520,0</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8,63</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21,82</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990,1</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-0,01</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-0,84</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Bunuri și servicii</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10.150,5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8,33</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21,85</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10.944,3</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8,20</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20,73</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793,8</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-0,13</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-1,11</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 xml:space="preserve">Dobînzi </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1.099,2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0,90</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2,37</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1.833,5</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1,37</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3,47</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734,3</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0,47</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1,11</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datoria externă</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267,5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0,22</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0,58</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416,7</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0,31</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0,79</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149,2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0,09</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0,21</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datoria internă</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831,7</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0,68</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1,79</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1.416,8</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1,06</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2,68</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585,1</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0,38</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0,89</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Subsidii</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2.126,2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1,74</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4,58</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3.542,4</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2,65</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6,71</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1.416,2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0,91</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2,13</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Granturi acordate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 </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 </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 </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37,7</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0,03</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0,07</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37,7</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0,03</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0,07</w:t>
            </w:r>
          </w:p>
        </w:tc>
      </w:tr>
      <w:tr w:rsidR="007F5244" w:rsidRPr="00F97D18" w:rsidTr="007F5244">
        <w:trPr>
          <w:trHeight w:val="36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Prestații sociale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14.861,1</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12,20</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31,98</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16.342,3</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12,24</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30,96</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1.481,2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-1,02</w:t>
            </w:r>
          </w:p>
        </w:tc>
      </w:tr>
      <w:tr w:rsidR="007F5244" w:rsidRPr="00F97D18" w:rsidTr="007F5244">
        <w:trPr>
          <w:trHeight w:val="345"/>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 xml:space="preserve">Alte cheltuieli </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1.631,6</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1,34</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3,51</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2.494,1</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1,87</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4,73</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862,5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0,53</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1,21</w:t>
            </w:r>
          </w:p>
        </w:tc>
      </w:tr>
      <w:tr w:rsidR="007F5244" w:rsidRPr="00F97D18" w:rsidTr="007F5244">
        <w:trPr>
          <w:trHeight w:val="345"/>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b/>
                <w:bCs/>
                <w:i/>
                <w:iCs/>
                <w:color w:val="000000"/>
                <w:lang w:val="en-US"/>
              </w:rPr>
            </w:pPr>
            <w:r w:rsidRPr="00F97D18">
              <w:rPr>
                <w:rFonts w:ascii="Times New Roman" w:eastAsia="Times New Roman" w:hAnsi="Times New Roman"/>
                <w:b/>
                <w:bCs/>
                <w:i/>
                <w:iCs/>
                <w:color w:val="000000"/>
                <w:lang w:val="en-US"/>
              </w:rPr>
              <w:t>Active nefinanciare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6.064,6</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4,98</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13,05</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6.070,1</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4,55</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11,50</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5,5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-0,43</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b/>
                <w:bCs/>
                <w:color w:val="000000"/>
                <w:lang w:val="en-US"/>
              </w:rPr>
            </w:pPr>
            <w:r w:rsidRPr="00F97D18">
              <w:rPr>
                <w:rFonts w:ascii="Times New Roman" w:eastAsia="Times New Roman" w:hAnsi="Times New Roman"/>
                <w:b/>
                <w:bCs/>
                <w:color w:val="000000"/>
                <w:lang w:val="en-US"/>
              </w:rPr>
              <w:t>-1,55</w:t>
            </w:r>
          </w:p>
        </w:tc>
      </w:tr>
      <w:tr w:rsidR="007F5244" w:rsidRPr="00F97D18" w:rsidTr="007F5244">
        <w:trPr>
          <w:trHeight w:val="36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Mijloace fixe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5.084,0</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4,17</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10,94</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4.233,5</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3,17</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8,02</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-850,5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-1,00</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-2,92</w:t>
            </w:r>
          </w:p>
        </w:tc>
      </w:tr>
      <w:tr w:rsidR="007F5244" w:rsidRPr="00F97D18" w:rsidTr="007F5244">
        <w:trPr>
          <w:trHeight w:val="555"/>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dintre care Investiții capitale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2.750,9</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2,26</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5,92</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1.911,7</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1,43</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3,62</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-839,2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-0,83</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color w:val="000000"/>
                <w:lang w:val="en-US"/>
              </w:rPr>
            </w:pPr>
            <w:r w:rsidRPr="00F97D18">
              <w:rPr>
                <w:rFonts w:ascii="Times New Roman" w:eastAsia="Times New Roman" w:hAnsi="Times New Roman"/>
                <w:i/>
                <w:iCs/>
                <w:color w:val="000000"/>
                <w:lang w:val="en-US"/>
              </w:rPr>
              <w:t>-2,30</w:t>
            </w:r>
          </w:p>
        </w:tc>
      </w:tr>
      <w:tr w:rsidR="007F5244" w:rsidRPr="00F97D18" w:rsidTr="007F5244">
        <w:trPr>
          <w:trHeight w:val="57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Rezerve materiale ale statului</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21,7</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0,02</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0,05</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25,1</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0,02</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0,05</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3,4</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0,00</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0,00</w:t>
            </w:r>
          </w:p>
        </w:tc>
      </w:tr>
      <w:tr w:rsidR="007F5244" w:rsidRPr="00F97D18" w:rsidTr="007F5244">
        <w:trPr>
          <w:trHeight w:val="585"/>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Stocuri de materiale circulante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1.153,2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0,95</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2,48</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1.995,7</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1,49</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3,78</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842,5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0,55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1,30</w:t>
            </w:r>
          </w:p>
        </w:tc>
      </w:tr>
      <w:tr w:rsidR="007F5244" w:rsidRPr="00F97D18" w:rsidTr="007F5244">
        <w:trPr>
          <w:trHeight w:val="375"/>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color w:val="000000"/>
                <w:lang w:val="en-US"/>
              </w:rPr>
            </w:pPr>
            <w:r w:rsidRPr="00F97D18">
              <w:rPr>
                <w:rFonts w:ascii="Times New Roman" w:eastAsia="Times New Roman" w:hAnsi="Times New Roman"/>
                <w:color w:val="000000"/>
                <w:lang w:val="en-US"/>
              </w:rPr>
              <w:t>Alte active nefinanciare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-194,3</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-0,16</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-0,42</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-184,2</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-0,14</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-0,35</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10,1</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color w:val="000000"/>
                <w:lang w:val="en-US"/>
              </w:rPr>
            </w:pPr>
            <w:r w:rsidRPr="00F97D18">
              <w:rPr>
                <w:rFonts w:ascii="Times New Roman" w:eastAsia="Times New Roman" w:hAnsi="Times New Roman"/>
                <w:color w:val="000000"/>
                <w:lang w:val="en-US"/>
              </w:rPr>
              <w:t>0,07</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ind w:firstLineChars="100" w:firstLine="220"/>
              <w:rPr>
                <w:rFonts w:ascii="Times New Roman" w:eastAsia="Times New Roman" w:hAnsi="Times New Roman"/>
                <w:i/>
                <w:iCs/>
                <w:lang w:val="en-US"/>
              </w:rPr>
            </w:pPr>
            <w:r w:rsidRPr="00F97D18">
              <w:rPr>
                <w:rFonts w:ascii="Times New Roman" w:eastAsia="Times New Roman" w:hAnsi="Times New Roman"/>
                <w:i/>
                <w:iCs/>
                <w:lang w:val="en-US"/>
              </w:rPr>
              <w:t>Informativ:</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 </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Cheltuieli curente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41.019,9</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33,66</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88,28</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47.805,7</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35,81</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90,57</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6.785,8</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2,15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2,28</w:t>
            </w:r>
          </w:p>
        </w:tc>
      </w:tr>
      <w:tr w:rsidR="007F5244" w:rsidRPr="00F97D18" w:rsidTr="007F5244">
        <w:trPr>
          <w:trHeight w:val="330"/>
        </w:trPr>
        <w:tc>
          <w:tcPr>
            <w:tcW w:w="2260" w:type="dxa"/>
            <w:tcBorders>
              <w:top w:val="nil"/>
              <w:left w:val="single" w:sz="4" w:space="0" w:color="auto"/>
              <w:bottom w:val="single" w:sz="4" w:space="0" w:color="auto"/>
              <w:right w:val="single" w:sz="4" w:space="0" w:color="auto"/>
            </w:tcBorders>
            <w:shd w:val="clear" w:color="auto" w:fill="auto"/>
            <w:vAlign w:val="bottom"/>
            <w:hideMark/>
          </w:tcPr>
          <w:p w:rsidR="007F5244" w:rsidRPr="00F97D18" w:rsidRDefault="007F5244" w:rsidP="007F5244">
            <w:pPr>
              <w:spacing w:after="0" w:line="240" w:lineRule="auto"/>
              <w:rPr>
                <w:rFonts w:ascii="Times New Roman" w:eastAsia="Times New Roman" w:hAnsi="Times New Roman"/>
                <w:i/>
                <w:iCs/>
                <w:lang w:val="en-US"/>
              </w:rPr>
            </w:pPr>
            <w:r w:rsidRPr="00F97D18">
              <w:rPr>
                <w:rFonts w:ascii="Times New Roman" w:eastAsia="Times New Roman" w:hAnsi="Times New Roman"/>
                <w:i/>
                <w:iCs/>
                <w:lang w:val="en-US"/>
              </w:rPr>
              <w:t>Cheltuieli capitale</w:t>
            </w:r>
          </w:p>
        </w:tc>
        <w:tc>
          <w:tcPr>
            <w:tcW w:w="10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5.443,2</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4,47</w:t>
            </w:r>
          </w:p>
        </w:tc>
        <w:tc>
          <w:tcPr>
            <w:tcW w:w="7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11,72</w:t>
            </w:r>
          </w:p>
        </w:tc>
        <w:tc>
          <w:tcPr>
            <w:tcW w:w="100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4.978,7</w:t>
            </w:r>
          </w:p>
        </w:tc>
        <w:tc>
          <w:tcPr>
            <w:tcW w:w="66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3,73</w:t>
            </w:r>
          </w:p>
        </w:tc>
        <w:tc>
          <w:tcPr>
            <w:tcW w:w="68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9,43</w:t>
            </w:r>
          </w:p>
        </w:tc>
        <w:tc>
          <w:tcPr>
            <w:tcW w:w="84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-464,5</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-0,74</w:t>
            </w:r>
          </w:p>
        </w:tc>
        <w:tc>
          <w:tcPr>
            <w:tcW w:w="720" w:type="dxa"/>
            <w:tcBorders>
              <w:top w:val="nil"/>
              <w:left w:val="nil"/>
              <w:bottom w:val="single" w:sz="4" w:space="0" w:color="auto"/>
              <w:right w:val="single" w:sz="4" w:space="0" w:color="auto"/>
            </w:tcBorders>
            <w:shd w:val="clear" w:color="auto" w:fill="auto"/>
            <w:noWrap/>
            <w:vAlign w:val="bottom"/>
            <w:hideMark/>
          </w:tcPr>
          <w:p w:rsidR="007F5244" w:rsidRPr="00F97D18" w:rsidRDefault="007F5244" w:rsidP="007F5244">
            <w:pPr>
              <w:spacing w:after="0" w:line="240" w:lineRule="auto"/>
              <w:jc w:val="right"/>
              <w:rPr>
                <w:rFonts w:ascii="Times New Roman" w:eastAsia="Times New Roman" w:hAnsi="Times New Roman"/>
                <w:i/>
                <w:iCs/>
                <w:lang w:val="en-US"/>
              </w:rPr>
            </w:pPr>
            <w:r w:rsidRPr="00F97D18">
              <w:rPr>
                <w:rFonts w:ascii="Times New Roman" w:eastAsia="Times New Roman" w:hAnsi="Times New Roman"/>
                <w:i/>
                <w:iCs/>
                <w:lang w:val="en-US"/>
              </w:rPr>
              <w:t>-2,28</w:t>
            </w:r>
          </w:p>
        </w:tc>
      </w:tr>
    </w:tbl>
    <w:p w:rsidR="00DE35D0" w:rsidRPr="00F97D18" w:rsidRDefault="00DE35D0" w:rsidP="00DE35D0">
      <w:pPr>
        <w:pStyle w:val="BodyText"/>
        <w:spacing w:after="0"/>
        <w:ind w:firstLine="540"/>
        <w:jc w:val="both"/>
        <w:rPr>
          <w:color w:val="000000"/>
          <w:sz w:val="28"/>
          <w:szCs w:val="28"/>
          <w:lang w:val="ro-RO"/>
        </w:rPr>
      </w:pPr>
    </w:p>
    <w:p w:rsidR="00DE35D0" w:rsidRPr="00F97D18" w:rsidRDefault="00DE35D0" w:rsidP="00DE35D0">
      <w:pPr>
        <w:pStyle w:val="BodyText"/>
        <w:ind w:firstLine="540"/>
        <w:jc w:val="both"/>
        <w:rPr>
          <w:color w:val="000000"/>
          <w:sz w:val="28"/>
          <w:szCs w:val="28"/>
          <w:lang w:val="ro-RO"/>
        </w:rPr>
      </w:pPr>
      <w:r w:rsidRPr="00F97D18">
        <w:rPr>
          <w:i/>
          <w:sz w:val="28"/>
          <w:szCs w:val="28"/>
          <w:lang w:val="en-US"/>
        </w:rPr>
        <w:t>Cheltuielile capitale</w:t>
      </w:r>
      <w:r w:rsidRPr="00F97D18">
        <w:rPr>
          <w:sz w:val="28"/>
          <w:szCs w:val="28"/>
          <w:lang w:val="en-US"/>
        </w:rPr>
        <w:t xml:space="preserve"> vor constitui circa 4</w:t>
      </w:r>
      <w:r w:rsidR="009B6493" w:rsidRPr="00F97D18">
        <w:rPr>
          <w:color w:val="000000"/>
          <w:sz w:val="28"/>
          <w:szCs w:val="28"/>
          <w:lang w:val="ro-MO"/>
        </w:rPr>
        <w:t> </w:t>
      </w:r>
      <w:r w:rsidR="00D517EF" w:rsidRPr="00F97D18">
        <w:rPr>
          <w:color w:val="000000"/>
          <w:sz w:val="28"/>
          <w:szCs w:val="28"/>
          <w:lang w:val="ro-MO"/>
        </w:rPr>
        <w:t>9</w:t>
      </w:r>
      <w:r w:rsidR="007F5244" w:rsidRPr="00F97D18">
        <w:rPr>
          <w:color w:val="000000"/>
          <w:sz w:val="28"/>
          <w:szCs w:val="28"/>
          <w:lang w:val="ro-MO"/>
        </w:rPr>
        <w:t>78,7</w:t>
      </w:r>
      <w:r w:rsidRPr="00F97D18">
        <w:rPr>
          <w:sz w:val="28"/>
          <w:szCs w:val="28"/>
          <w:lang w:val="en-US"/>
        </w:rPr>
        <w:t xml:space="preserve"> mil.lei, sau </w:t>
      </w:r>
      <w:r w:rsidR="00D517EF" w:rsidRPr="00F97D18">
        <w:rPr>
          <w:sz w:val="28"/>
          <w:szCs w:val="28"/>
          <w:lang w:val="en-US"/>
        </w:rPr>
        <w:t>9,</w:t>
      </w:r>
      <w:r w:rsidR="007F5244" w:rsidRPr="00F97D18">
        <w:rPr>
          <w:sz w:val="28"/>
          <w:szCs w:val="28"/>
          <w:lang w:val="en-US"/>
        </w:rPr>
        <w:t>4</w:t>
      </w:r>
      <w:r w:rsidRPr="00F97D18">
        <w:rPr>
          <w:sz w:val="28"/>
          <w:szCs w:val="28"/>
          <w:lang w:val="en-US"/>
        </w:rPr>
        <w:t>% din cheltuielile totale şi 3,</w:t>
      </w:r>
      <w:r w:rsidR="00D517EF" w:rsidRPr="00F97D18">
        <w:rPr>
          <w:sz w:val="28"/>
          <w:szCs w:val="28"/>
          <w:lang w:val="en-US"/>
        </w:rPr>
        <w:t>7</w:t>
      </w:r>
      <w:r w:rsidRPr="00F97D18">
        <w:rPr>
          <w:sz w:val="28"/>
          <w:szCs w:val="28"/>
          <w:lang w:val="en-US"/>
        </w:rPr>
        <w:t xml:space="preserve"> % către PIB. Comparativ cu anul 2015, acestea descresc atît ca pondere în cheltuielile totale cu </w:t>
      </w:r>
      <w:r w:rsidR="00D517EF" w:rsidRPr="00F97D18">
        <w:rPr>
          <w:sz w:val="28"/>
          <w:szCs w:val="28"/>
          <w:lang w:val="en-US"/>
        </w:rPr>
        <w:t>2,</w:t>
      </w:r>
      <w:r w:rsidR="009B6493" w:rsidRPr="00F97D18">
        <w:rPr>
          <w:sz w:val="28"/>
          <w:szCs w:val="28"/>
          <w:lang w:val="en-US"/>
        </w:rPr>
        <w:t>3</w:t>
      </w:r>
      <w:r w:rsidRPr="00F97D18">
        <w:rPr>
          <w:sz w:val="28"/>
          <w:szCs w:val="28"/>
          <w:lang w:val="en-US"/>
        </w:rPr>
        <w:t xml:space="preserve"> p.p., cît şi raportate la PIB - cu </w:t>
      </w:r>
      <w:r w:rsidR="00D517EF" w:rsidRPr="00F97D18">
        <w:rPr>
          <w:sz w:val="28"/>
          <w:szCs w:val="28"/>
          <w:lang w:val="en-US"/>
        </w:rPr>
        <w:t>0,</w:t>
      </w:r>
      <w:r w:rsidR="009B6493" w:rsidRPr="00F97D18">
        <w:rPr>
          <w:sz w:val="28"/>
          <w:szCs w:val="28"/>
          <w:lang w:val="en-US"/>
        </w:rPr>
        <w:t>7</w:t>
      </w:r>
      <w:r w:rsidRPr="00F97D18">
        <w:rPr>
          <w:sz w:val="28"/>
          <w:szCs w:val="28"/>
          <w:lang w:val="en-US"/>
        </w:rPr>
        <w:t xml:space="preserve"> p.p.</w:t>
      </w:r>
    </w:p>
    <w:p w:rsidR="003D55C7" w:rsidRPr="007F5244" w:rsidRDefault="003D55C7" w:rsidP="003D55C7">
      <w:pPr>
        <w:pStyle w:val="BodyText"/>
        <w:ind w:firstLine="540"/>
        <w:jc w:val="both"/>
        <w:rPr>
          <w:i/>
          <w:color w:val="000000"/>
          <w:sz w:val="28"/>
          <w:szCs w:val="28"/>
          <w:lang w:val="ro-MO"/>
        </w:rPr>
      </w:pPr>
      <w:r w:rsidRPr="00F97D18">
        <w:rPr>
          <w:i/>
          <w:color w:val="000000"/>
          <w:sz w:val="28"/>
          <w:szCs w:val="28"/>
          <w:lang w:val="ro-MO"/>
        </w:rPr>
        <w:t>Evoluția bugetului public național conform clasificației funcționale și economice pentru anii 2015-2016 se prezintă, respectiv, în Tabelul nr.2 și Tabelul</w:t>
      </w:r>
      <w:r w:rsidR="000B03D3" w:rsidRPr="00F97D18">
        <w:rPr>
          <w:i/>
          <w:color w:val="000000"/>
          <w:sz w:val="28"/>
          <w:szCs w:val="28"/>
          <w:lang w:val="ro-MO"/>
        </w:rPr>
        <w:t> </w:t>
      </w:r>
      <w:r w:rsidRPr="00F97D18">
        <w:rPr>
          <w:i/>
          <w:color w:val="000000"/>
          <w:sz w:val="28"/>
          <w:szCs w:val="28"/>
          <w:lang w:val="ro-MO"/>
        </w:rPr>
        <w:t>nr.3 la Nota</w:t>
      </w:r>
      <w:r w:rsidRPr="007F5244">
        <w:rPr>
          <w:i/>
          <w:color w:val="000000"/>
          <w:sz w:val="28"/>
          <w:szCs w:val="28"/>
          <w:lang w:val="ro-MO"/>
        </w:rPr>
        <w:t xml:space="preserve"> informativă.</w:t>
      </w:r>
    </w:p>
    <w:p w:rsidR="009E0F25" w:rsidRDefault="009E0F25" w:rsidP="00316AFF">
      <w:pPr>
        <w:spacing w:after="0" w:line="240" w:lineRule="auto"/>
        <w:rPr>
          <w:rFonts w:ascii="Times New Roman" w:eastAsia="Times New Roman" w:hAnsi="Times New Roman"/>
          <w:iCs/>
          <w:color w:val="000000"/>
          <w:sz w:val="28"/>
          <w:szCs w:val="28"/>
          <w:lang w:val="ro-MO"/>
        </w:rPr>
      </w:pPr>
    </w:p>
    <w:p w:rsidR="004C6DF7" w:rsidRDefault="004C6DF7" w:rsidP="00316AFF">
      <w:pPr>
        <w:spacing w:after="0" w:line="240" w:lineRule="auto"/>
        <w:rPr>
          <w:rFonts w:ascii="Times New Roman" w:eastAsia="Times New Roman" w:hAnsi="Times New Roman"/>
          <w:iCs/>
          <w:color w:val="000000"/>
          <w:sz w:val="28"/>
          <w:szCs w:val="28"/>
          <w:lang w:val="ro-MO"/>
        </w:rPr>
      </w:pPr>
    </w:p>
    <w:p w:rsidR="004C6DF7" w:rsidRDefault="004C6DF7" w:rsidP="00316AFF">
      <w:pPr>
        <w:spacing w:after="0" w:line="240" w:lineRule="auto"/>
        <w:rPr>
          <w:rFonts w:ascii="Times New Roman" w:eastAsia="Times New Roman" w:hAnsi="Times New Roman"/>
          <w:iCs/>
          <w:color w:val="000000"/>
          <w:sz w:val="28"/>
          <w:szCs w:val="28"/>
          <w:lang w:val="ro-MO"/>
        </w:rPr>
      </w:pPr>
    </w:p>
    <w:p w:rsidR="005C7C26" w:rsidRPr="00D03A2C" w:rsidRDefault="005C7C26" w:rsidP="00FE70A9">
      <w:pPr>
        <w:spacing w:before="240"/>
        <w:ind w:firstLine="567"/>
        <w:jc w:val="both"/>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lastRenderedPageBreak/>
        <w:t>2.3.3.Balanţa bugetului public naţional</w:t>
      </w:r>
    </w:p>
    <w:p w:rsidR="004F283E" w:rsidRPr="00D03A2C" w:rsidRDefault="004F283E" w:rsidP="004F283E">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Pornind de la estimările veniturilor, cheltuielilor şi surselor de finanțare a deficitului, cadrul financiar global al bugetului public național pe anii 2015-2016 (în clasificație nouă), se prezintă în următorul tabel</w:t>
      </w:r>
      <w:r w:rsidR="00DE0B46">
        <w:rPr>
          <w:rFonts w:ascii="Times New Roman" w:eastAsia="Times New Roman" w:hAnsi="Times New Roman"/>
          <w:sz w:val="28"/>
          <w:szCs w:val="28"/>
          <w:lang w:val="ro-MO" w:eastAsia="ru-RU"/>
        </w:rPr>
        <w:t>:</w:t>
      </w:r>
    </w:p>
    <w:p w:rsidR="004F283E" w:rsidRPr="00D03A2C" w:rsidRDefault="00915F68" w:rsidP="00915F68">
      <w:pPr>
        <w:pStyle w:val="BodyTextIndent"/>
        <w:tabs>
          <w:tab w:val="left" w:pos="993"/>
        </w:tabs>
        <w:spacing w:after="0" w:line="240" w:lineRule="auto"/>
        <w:ind w:left="0" w:firstLine="567"/>
        <w:jc w:val="center"/>
        <w:rPr>
          <w:rFonts w:ascii="Times New Roman" w:eastAsia="Times New Roman" w:hAnsi="Times New Roman"/>
          <w:i/>
          <w:sz w:val="20"/>
          <w:szCs w:val="20"/>
          <w:lang w:val="ro-MO" w:eastAsia="ru-RU"/>
        </w:rPr>
      </w:pPr>
      <w:r w:rsidRPr="00D03A2C">
        <w:rPr>
          <w:rFonts w:ascii="Times New Roman" w:eastAsia="Times New Roman" w:hAnsi="Times New Roman"/>
          <w:i/>
          <w:sz w:val="20"/>
          <w:szCs w:val="20"/>
          <w:lang w:val="ro-MO" w:eastAsia="ru-RU"/>
        </w:rPr>
        <w:t xml:space="preserve">                                                              </w:t>
      </w:r>
      <w:r w:rsidR="009B4CB8" w:rsidRPr="00D03A2C">
        <w:rPr>
          <w:rFonts w:ascii="Times New Roman" w:eastAsia="Times New Roman" w:hAnsi="Times New Roman"/>
          <w:i/>
          <w:sz w:val="20"/>
          <w:szCs w:val="20"/>
          <w:lang w:val="ro-MO" w:eastAsia="ru-RU"/>
        </w:rPr>
        <w:t xml:space="preserve">  </w:t>
      </w:r>
      <w:r w:rsidRPr="00D03A2C">
        <w:rPr>
          <w:rFonts w:ascii="Times New Roman" w:eastAsia="Times New Roman" w:hAnsi="Times New Roman"/>
          <w:i/>
          <w:sz w:val="20"/>
          <w:szCs w:val="20"/>
          <w:lang w:val="ro-MO" w:eastAsia="ru-RU"/>
        </w:rPr>
        <w:t xml:space="preserve">                                                                               </w:t>
      </w:r>
      <w:r w:rsidR="004F283E" w:rsidRPr="00D03A2C">
        <w:rPr>
          <w:rFonts w:ascii="Times New Roman" w:eastAsia="Times New Roman" w:hAnsi="Times New Roman"/>
          <w:i/>
          <w:sz w:val="20"/>
          <w:szCs w:val="20"/>
          <w:lang w:val="ro-MO" w:eastAsia="ru-RU"/>
        </w:rPr>
        <w:t>mil.lei</w:t>
      </w:r>
    </w:p>
    <w:p w:rsidR="00A06711" w:rsidRDefault="00CF6B1C" w:rsidP="00B578D4">
      <w:pPr>
        <w:pStyle w:val="BodyTextIndent"/>
        <w:tabs>
          <w:tab w:val="left" w:pos="993"/>
        </w:tabs>
        <w:spacing w:after="0" w:line="240" w:lineRule="auto"/>
        <w:ind w:left="0" w:firstLine="567"/>
        <w:jc w:val="both"/>
        <w:rPr>
          <w:rFonts w:ascii="Times New Roman" w:eastAsia="Times New Roman" w:hAnsi="Times New Roman"/>
          <w:color w:val="000000"/>
          <w:sz w:val="28"/>
          <w:szCs w:val="28"/>
          <w:lang w:val="ro-MO" w:eastAsia="ru-RU"/>
        </w:rPr>
      </w:pPr>
      <w:r>
        <w:rPr>
          <w:noProof/>
          <w:szCs w:val="28"/>
          <w:lang w:eastAsia="ru-RU"/>
        </w:rPr>
        <w:drawing>
          <wp:inline distT="0" distB="0" distL="0" distR="0">
            <wp:extent cx="5219700" cy="2057400"/>
            <wp:effectExtent l="1905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a:stretch>
                      <a:fillRect/>
                    </a:stretch>
                  </pic:blipFill>
                  <pic:spPr bwMode="auto">
                    <a:xfrm>
                      <a:off x="0" y="0"/>
                      <a:ext cx="5219700" cy="2057400"/>
                    </a:xfrm>
                    <a:prstGeom prst="rect">
                      <a:avLst/>
                    </a:prstGeom>
                    <a:noFill/>
                    <a:ln w="9525">
                      <a:noFill/>
                      <a:miter lim="800000"/>
                      <a:headEnd/>
                      <a:tailEnd/>
                    </a:ln>
                  </pic:spPr>
                </pic:pic>
              </a:graphicData>
            </a:graphic>
          </wp:inline>
        </w:drawing>
      </w:r>
    </w:p>
    <w:p w:rsidR="00A06711" w:rsidRDefault="00A06711" w:rsidP="00B578D4">
      <w:pPr>
        <w:pStyle w:val="BodyTextIndent"/>
        <w:tabs>
          <w:tab w:val="left" w:pos="993"/>
        </w:tabs>
        <w:spacing w:after="0" w:line="240" w:lineRule="auto"/>
        <w:ind w:left="0" w:firstLine="567"/>
        <w:jc w:val="both"/>
        <w:rPr>
          <w:rFonts w:ascii="Times New Roman" w:eastAsia="Times New Roman" w:hAnsi="Times New Roman"/>
          <w:color w:val="000000"/>
          <w:sz w:val="28"/>
          <w:szCs w:val="28"/>
          <w:lang w:val="ro-MO" w:eastAsia="ru-RU"/>
        </w:rPr>
      </w:pPr>
    </w:p>
    <w:p w:rsidR="004F283E" w:rsidRPr="00D03A2C" w:rsidRDefault="004F283E" w:rsidP="00B578D4">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color w:val="000000"/>
          <w:sz w:val="28"/>
          <w:szCs w:val="28"/>
          <w:lang w:val="ro-MO" w:eastAsia="ru-RU"/>
        </w:rPr>
        <w:t>Evoluţia indicatorilor care caracterizează cadrul financiar global pe anii 201</w:t>
      </w:r>
      <w:r w:rsidR="0090255B">
        <w:rPr>
          <w:rFonts w:ascii="Times New Roman" w:eastAsia="Times New Roman" w:hAnsi="Times New Roman"/>
          <w:color w:val="000000"/>
          <w:sz w:val="28"/>
          <w:szCs w:val="28"/>
          <w:lang w:val="ro-MO" w:eastAsia="ru-RU"/>
        </w:rPr>
        <w:t>5</w:t>
      </w:r>
      <w:r w:rsidRPr="00D03A2C">
        <w:rPr>
          <w:rFonts w:ascii="Times New Roman" w:eastAsia="Times New Roman" w:hAnsi="Times New Roman"/>
          <w:color w:val="000000"/>
          <w:sz w:val="28"/>
          <w:szCs w:val="28"/>
          <w:lang w:val="ro-MO" w:eastAsia="ru-RU"/>
        </w:rPr>
        <w:t xml:space="preserve">-2016 (ca pondere în PIB), se prezintă în următoarea </w:t>
      </w:r>
      <w:r w:rsidR="00B578D4" w:rsidRPr="00D03A2C">
        <w:rPr>
          <w:rFonts w:ascii="Times New Roman" w:eastAsia="Times New Roman" w:hAnsi="Times New Roman"/>
          <w:color w:val="000000"/>
          <w:sz w:val="28"/>
          <w:szCs w:val="28"/>
          <w:lang w:val="ro-MO" w:eastAsia="ru-RU"/>
        </w:rPr>
        <w:t>diagramă:</w:t>
      </w:r>
    </w:p>
    <w:p w:rsidR="004F283E" w:rsidRPr="00D03A2C" w:rsidRDefault="004F283E" w:rsidP="004F283E">
      <w:pPr>
        <w:spacing w:after="0" w:line="240" w:lineRule="auto"/>
        <w:ind w:firstLine="720"/>
        <w:jc w:val="both"/>
        <w:rPr>
          <w:rFonts w:ascii="Times New Roman" w:eastAsia="Times New Roman" w:hAnsi="Times New Roman"/>
          <w:sz w:val="20"/>
          <w:szCs w:val="20"/>
          <w:lang w:val="ro-MO" w:eastAsia="ru-RU"/>
        </w:rPr>
      </w:pPr>
    </w:p>
    <w:p w:rsidR="004F283E" w:rsidRPr="00D03A2C" w:rsidRDefault="00CF6B1C" w:rsidP="009B4CB8">
      <w:pPr>
        <w:spacing w:after="0"/>
        <w:jc w:val="center"/>
        <w:rPr>
          <w:rFonts w:ascii="Times New Roman" w:eastAsia="Times New Roman" w:hAnsi="Times New Roman"/>
          <w:iCs/>
          <w:color w:val="000000"/>
          <w:sz w:val="20"/>
          <w:szCs w:val="20"/>
          <w:lang w:val="ro-MO"/>
        </w:rPr>
      </w:pPr>
      <w:r>
        <w:rPr>
          <w:noProof/>
          <w:szCs w:val="10"/>
          <w:lang w:eastAsia="ru-RU"/>
        </w:rPr>
        <w:drawing>
          <wp:inline distT="0" distB="0" distL="0" distR="0">
            <wp:extent cx="5537200" cy="2381250"/>
            <wp:effectExtent l="19050" t="0" r="635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5537200" cy="2381250"/>
                    </a:xfrm>
                    <a:prstGeom prst="rect">
                      <a:avLst/>
                    </a:prstGeom>
                    <a:noFill/>
                    <a:ln w="9525">
                      <a:noFill/>
                      <a:miter lim="800000"/>
                      <a:headEnd/>
                      <a:tailEnd/>
                    </a:ln>
                  </pic:spPr>
                </pic:pic>
              </a:graphicData>
            </a:graphic>
          </wp:inline>
        </w:drawing>
      </w:r>
    </w:p>
    <w:p w:rsidR="009B4CB8" w:rsidRPr="00D03A2C" w:rsidRDefault="009B4CB8" w:rsidP="008A4B59">
      <w:pPr>
        <w:pStyle w:val="BodyTextIndent"/>
        <w:tabs>
          <w:tab w:val="left" w:pos="993"/>
        </w:tabs>
        <w:spacing w:after="0" w:line="240" w:lineRule="auto"/>
        <w:ind w:left="0" w:firstLine="567"/>
        <w:jc w:val="both"/>
        <w:rPr>
          <w:rFonts w:ascii="Times New Roman" w:eastAsia="Times New Roman" w:hAnsi="Times New Roman"/>
          <w:sz w:val="20"/>
          <w:szCs w:val="20"/>
          <w:lang w:val="ro-MO" w:eastAsia="ru-RU"/>
        </w:rPr>
      </w:pPr>
    </w:p>
    <w:p w:rsidR="008A4B59" w:rsidRPr="00D03A2C" w:rsidRDefault="008A4B59" w:rsidP="008A4B59">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Volumul deficitului bugetului public național pe anul 2016 se estimează în sumă de  4 272,0 mil. lei sau 3,2% din PIB. Din volumul total al deficitului  - bugetului de stat îi revine – 4</w:t>
      </w:r>
      <w:r w:rsidR="000C3633" w:rsidRPr="00D03A2C">
        <w:rPr>
          <w:rFonts w:ascii="Times New Roman" w:hAnsi="Times New Roman"/>
          <w:color w:val="000000"/>
          <w:sz w:val="28"/>
          <w:szCs w:val="28"/>
          <w:lang w:val="ro-MO"/>
        </w:rPr>
        <w:t> </w:t>
      </w:r>
      <w:r w:rsidRPr="00D03A2C">
        <w:rPr>
          <w:rFonts w:ascii="Times New Roman" w:eastAsia="Times New Roman" w:hAnsi="Times New Roman"/>
          <w:sz w:val="28"/>
          <w:szCs w:val="28"/>
          <w:lang w:val="ro-MO" w:eastAsia="ru-RU"/>
        </w:rPr>
        <w:t>182,8 mil.lei, bugetelor unităţilor administrativ teritoriale – 58,8 mil. lei, bugetului asigurărilor sociale de stat - 30,4 mil. lei iar fondurile asigurării obligatorii de asistenţă medical fiind balanțate.</w:t>
      </w:r>
    </w:p>
    <w:p w:rsidR="008A4B59" w:rsidRPr="00D03A2C" w:rsidRDefault="008A4B59" w:rsidP="008A4B59">
      <w:pPr>
        <w:pStyle w:val="BodyTextIndent"/>
        <w:tabs>
          <w:tab w:val="left" w:pos="993"/>
        </w:tabs>
        <w:spacing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Finanţarea deficitului  bugetului public naţional în anul 2016 se va efectua din surse interne şi externe, inclusiv prin emisiuni şi răscumpărări de valori mobiliare de stat, valorificarea împrumuturilor pentru finanţarea proiectelor din surse externe şi pentru susţinerea bugetului, mijloacelor din vînzarea şi privatizarea bunurilor proprietate publică, precum şi din mijloacele din solduri la conturile bugetelor componente ale bugetului public național.</w:t>
      </w:r>
    </w:p>
    <w:p w:rsidR="004F283E" w:rsidRPr="00D03A2C" w:rsidRDefault="008A4B59" w:rsidP="008A4B59">
      <w:pPr>
        <w:pStyle w:val="BodyTextIndent"/>
        <w:tabs>
          <w:tab w:val="left" w:pos="993"/>
        </w:tabs>
        <w:spacing w:after="0" w:line="240" w:lineRule="auto"/>
        <w:ind w:left="0" w:firstLine="567"/>
        <w:jc w:val="both"/>
        <w:rPr>
          <w:rFonts w:ascii="Times New Roman" w:eastAsia="Times New Roman" w:hAnsi="Times New Roman"/>
          <w:iCs/>
          <w:color w:val="000000"/>
          <w:sz w:val="28"/>
          <w:szCs w:val="28"/>
          <w:lang w:val="ro-MO"/>
        </w:rPr>
      </w:pPr>
      <w:r w:rsidRPr="00D03A2C">
        <w:rPr>
          <w:rFonts w:ascii="Times New Roman" w:eastAsia="Times New Roman" w:hAnsi="Times New Roman"/>
          <w:sz w:val="28"/>
          <w:szCs w:val="28"/>
          <w:lang w:val="ro-MO" w:eastAsia="ru-RU"/>
        </w:rPr>
        <w:lastRenderedPageBreak/>
        <w:t>Evoluţia surselor de finanţare (în clasificație nouă) ale bugetului public naţional pe anii 2015-2016 se prezintă în următorul tabel</w:t>
      </w:r>
      <w:r w:rsidR="00DE0B46">
        <w:rPr>
          <w:rFonts w:ascii="Times New Roman" w:eastAsia="Times New Roman" w:hAnsi="Times New Roman"/>
          <w:sz w:val="28"/>
          <w:szCs w:val="28"/>
          <w:lang w:val="ro-MO" w:eastAsia="ru-RU"/>
        </w:rPr>
        <w:t>:</w:t>
      </w:r>
    </w:p>
    <w:p w:rsidR="003B13FD" w:rsidRPr="00D03A2C" w:rsidRDefault="00915F68" w:rsidP="00915F68">
      <w:pPr>
        <w:pStyle w:val="BodyTextIndent"/>
        <w:tabs>
          <w:tab w:val="left" w:pos="993"/>
        </w:tabs>
        <w:spacing w:after="0" w:line="240" w:lineRule="auto"/>
        <w:ind w:left="0" w:firstLine="567"/>
        <w:jc w:val="center"/>
        <w:rPr>
          <w:rFonts w:ascii="Times New Roman" w:eastAsia="Times New Roman" w:hAnsi="Times New Roman"/>
          <w:i/>
          <w:sz w:val="20"/>
          <w:szCs w:val="20"/>
          <w:lang w:val="ro-MO" w:eastAsia="ru-RU"/>
        </w:rPr>
      </w:pPr>
      <w:r w:rsidRPr="00D03A2C">
        <w:rPr>
          <w:rFonts w:ascii="Times New Roman" w:eastAsia="Times New Roman" w:hAnsi="Times New Roman"/>
          <w:i/>
          <w:sz w:val="20"/>
          <w:szCs w:val="20"/>
          <w:lang w:val="ro-MO" w:eastAsia="ru-RU"/>
        </w:rPr>
        <w:t xml:space="preserve">                                                                                                                                        </w:t>
      </w:r>
      <w:r w:rsidR="003B13FD" w:rsidRPr="00D03A2C">
        <w:rPr>
          <w:rFonts w:ascii="Times New Roman" w:eastAsia="Times New Roman" w:hAnsi="Times New Roman"/>
          <w:i/>
          <w:sz w:val="20"/>
          <w:szCs w:val="20"/>
          <w:lang w:val="ro-MO" w:eastAsia="ru-RU"/>
        </w:rPr>
        <w:t>mil.lei</w:t>
      </w:r>
    </w:p>
    <w:p w:rsidR="00670E60" w:rsidRPr="00D03A2C" w:rsidRDefault="00CF6B1C" w:rsidP="00670E60">
      <w:pPr>
        <w:spacing w:before="240" w:line="240" w:lineRule="auto"/>
        <w:ind w:firstLine="284"/>
        <w:rPr>
          <w:rFonts w:ascii="Times New Roman" w:eastAsia="Times New Roman" w:hAnsi="Times New Roman"/>
          <w:b/>
          <w:i/>
          <w:iCs/>
          <w:color w:val="000000"/>
          <w:sz w:val="28"/>
          <w:szCs w:val="28"/>
          <w:lang w:val="ro-MO"/>
        </w:rPr>
      </w:pPr>
      <w:r>
        <w:rPr>
          <w:noProof/>
          <w:lang w:eastAsia="ru-RU"/>
        </w:rPr>
        <w:drawing>
          <wp:inline distT="0" distB="0" distL="0" distR="0">
            <wp:extent cx="5264150" cy="2787650"/>
            <wp:effectExtent l="1905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a:stretch>
                      <a:fillRect/>
                    </a:stretch>
                  </pic:blipFill>
                  <pic:spPr bwMode="auto">
                    <a:xfrm>
                      <a:off x="0" y="0"/>
                      <a:ext cx="5264150" cy="2787650"/>
                    </a:xfrm>
                    <a:prstGeom prst="rect">
                      <a:avLst/>
                    </a:prstGeom>
                    <a:noFill/>
                    <a:ln w="9525">
                      <a:noFill/>
                      <a:miter lim="800000"/>
                      <a:headEnd/>
                      <a:tailEnd/>
                    </a:ln>
                  </pic:spPr>
                </pic:pic>
              </a:graphicData>
            </a:graphic>
          </wp:inline>
        </w:drawing>
      </w:r>
    </w:p>
    <w:p w:rsidR="004C6DF7" w:rsidRDefault="004C6DF7" w:rsidP="00E46061">
      <w:pPr>
        <w:spacing w:before="240" w:after="0" w:line="240" w:lineRule="auto"/>
        <w:ind w:firstLine="567"/>
        <w:rPr>
          <w:rFonts w:ascii="Times New Roman" w:eastAsia="Times New Roman" w:hAnsi="Times New Roman"/>
          <w:b/>
          <w:i/>
          <w:iCs/>
          <w:color w:val="000000"/>
          <w:sz w:val="28"/>
          <w:szCs w:val="28"/>
          <w:lang w:val="ro-MO"/>
        </w:rPr>
      </w:pPr>
    </w:p>
    <w:p w:rsidR="009E0F25" w:rsidRPr="00D03A2C" w:rsidRDefault="009E0F25" w:rsidP="00E46061">
      <w:pPr>
        <w:spacing w:before="240" w:after="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2.3.</w:t>
      </w:r>
      <w:r w:rsidR="003D529A" w:rsidRPr="00D03A2C">
        <w:rPr>
          <w:rFonts w:ascii="Times New Roman" w:eastAsia="Times New Roman" w:hAnsi="Times New Roman"/>
          <w:b/>
          <w:i/>
          <w:iCs/>
          <w:color w:val="000000"/>
          <w:sz w:val="28"/>
          <w:szCs w:val="28"/>
          <w:lang w:val="ro-MO"/>
        </w:rPr>
        <w:t>4</w:t>
      </w:r>
      <w:r w:rsidRPr="00D03A2C">
        <w:rPr>
          <w:rFonts w:ascii="Times New Roman" w:eastAsia="Times New Roman" w:hAnsi="Times New Roman"/>
          <w:b/>
          <w:i/>
          <w:iCs/>
          <w:color w:val="000000"/>
          <w:sz w:val="28"/>
          <w:szCs w:val="28"/>
          <w:lang w:val="ro-MO"/>
        </w:rPr>
        <w:t>.B</w:t>
      </w:r>
      <w:r w:rsidR="008D475D">
        <w:rPr>
          <w:rFonts w:ascii="Times New Roman" w:eastAsia="Times New Roman" w:hAnsi="Times New Roman"/>
          <w:b/>
          <w:i/>
          <w:iCs/>
          <w:color w:val="000000"/>
          <w:sz w:val="28"/>
          <w:szCs w:val="28"/>
          <w:lang w:val="ro-MO"/>
        </w:rPr>
        <w:t>ugetul asigurărilor sociale de stat</w:t>
      </w:r>
    </w:p>
    <w:p w:rsidR="00BF0B16" w:rsidRPr="00D03A2C" w:rsidRDefault="00BF0B16" w:rsidP="00BF0B16">
      <w:pPr>
        <w:spacing w:before="24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Veniturile bugetului asigurărilor sociale de stat (inclusiv transferurile de la bugetul de stat) pe anul 2016 se prognozează în volum de 14</w:t>
      </w:r>
      <w:r w:rsidR="000C3633" w:rsidRPr="00D03A2C">
        <w:rPr>
          <w:rFonts w:ascii="Times New Roman" w:hAnsi="Times New Roman"/>
          <w:color w:val="000000"/>
          <w:sz w:val="28"/>
          <w:szCs w:val="28"/>
          <w:lang w:val="ro-MO"/>
        </w:rPr>
        <w:t> </w:t>
      </w:r>
      <w:r w:rsidRPr="00D03A2C">
        <w:rPr>
          <w:rFonts w:ascii="Times New Roman" w:hAnsi="Times New Roman"/>
          <w:sz w:val="28"/>
          <w:szCs w:val="28"/>
          <w:lang w:val="ro-MO"/>
        </w:rPr>
        <w:t>945,7 mil.lei cu o creștere de 9,7% față de veniturile precizate pe anul 2015 și de 11,3% față de executat pe anul 2015.</w:t>
      </w:r>
    </w:p>
    <w:p w:rsidR="00BF0B16" w:rsidRPr="00D03A2C" w:rsidRDefault="00BF0B16" w:rsidP="00BF0B16">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Ca pondere în PIB, veniturile bugetului asigurărilor sociale de stat pe anul 2016 vor constitui 11,2 %.</w:t>
      </w:r>
    </w:p>
    <w:p w:rsidR="00BF0B16" w:rsidRPr="00D03A2C" w:rsidRDefault="00BF0B16" w:rsidP="00BF0B16">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Transferurile de la bugetul de stat la bugetul asigurărilor sociale de stat pe anul 2016 vor constitui suma de 4</w:t>
      </w:r>
      <w:r w:rsidR="000C3633" w:rsidRPr="00D03A2C">
        <w:rPr>
          <w:rFonts w:ascii="Times New Roman" w:hAnsi="Times New Roman"/>
          <w:color w:val="000000"/>
          <w:sz w:val="28"/>
          <w:szCs w:val="28"/>
          <w:lang w:val="ro-MO"/>
        </w:rPr>
        <w:t> </w:t>
      </w:r>
      <w:r w:rsidRPr="00D03A2C">
        <w:rPr>
          <w:rFonts w:ascii="Times New Roman" w:hAnsi="Times New Roman"/>
          <w:sz w:val="28"/>
          <w:szCs w:val="28"/>
          <w:lang w:val="ro-MO"/>
        </w:rPr>
        <w:t>738,2 mil.lei sau o creștere de 14,1% față de suma executată pe anul 2015.</w:t>
      </w:r>
    </w:p>
    <w:p w:rsidR="00BF0B16" w:rsidRPr="00D03A2C" w:rsidRDefault="00BF0B16" w:rsidP="00BF0B16">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acoperirea insuficienței de venituri proprii a bugetului asigurărilor sociale de stat pentru anul 2016 sunt prevăzute 1</w:t>
      </w:r>
      <w:r w:rsidR="000C3633" w:rsidRPr="00D03A2C">
        <w:rPr>
          <w:rFonts w:ascii="Times New Roman" w:hAnsi="Times New Roman"/>
          <w:color w:val="000000"/>
          <w:sz w:val="28"/>
          <w:szCs w:val="28"/>
          <w:lang w:val="ro-MO"/>
        </w:rPr>
        <w:t> </w:t>
      </w:r>
      <w:r w:rsidRPr="00D03A2C">
        <w:rPr>
          <w:rFonts w:ascii="Times New Roman" w:hAnsi="Times New Roman"/>
          <w:sz w:val="28"/>
          <w:szCs w:val="28"/>
          <w:lang w:val="ro-MO"/>
        </w:rPr>
        <w:t>140,8 mil.lei cu 278,0 mil.lei mai mult față de anul 2015 executat.</w:t>
      </w:r>
    </w:p>
    <w:p w:rsidR="00BF0B16" w:rsidRPr="00D03A2C" w:rsidRDefault="00BF0B16" w:rsidP="00BF0B16">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Cheltuielile bugetului asigurărilor sociale de stat pe ultimii ani sunt în creștere continuă și această tendință este păstrată și pe anul 2016. Astfel, cheltuielile bugetului asigurărilor sociale de stat  pe anul 2016 vor constitui 14</w:t>
      </w:r>
      <w:r w:rsidR="000C3633" w:rsidRPr="00D03A2C">
        <w:rPr>
          <w:rFonts w:ascii="Times New Roman" w:hAnsi="Times New Roman"/>
          <w:color w:val="000000"/>
          <w:sz w:val="28"/>
          <w:szCs w:val="28"/>
          <w:lang w:val="ro-MO"/>
        </w:rPr>
        <w:t> </w:t>
      </w:r>
      <w:r w:rsidRPr="00D03A2C">
        <w:rPr>
          <w:rFonts w:ascii="Times New Roman" w:hAnsi="Times New Roman"/>
          <w:sz w:val="28"/>
          <w:szCs w:val="28"/>
          <w:lang w:val="ro-MO"/>
        </w:rPr>
        <w:t>976,1 mil.lei, care în comparație cu cele precizate pentru anul 2015 sunt în creștere cu 9,5%, iar față de cele executate pe anul 2015 cu 11,2%.</w:t>
      </w:r>
    </w:p>
    <w:p w:rsidR="00BF0B16" w:rsidRPr="00D03A2C" w:rsidRDefault="00BF0B16" w:rsidP="000C3633">
      <w:pPr>
        <w:spacing w:line="240" w:lineRule="auto"/>
        <w:ind w:firstLine="426"/>
        <w:jc w:val="both"/>
        <w:rPr>
          <w:rFonts w:ascii="Times New Roman" w:eastAsia="Times New Roman" w:hAnsi="Times New Roman"/>
          <w:iCs/>
          <w:color w:val="000000"/>
          <w:sz w:val="28"/>
          <w:szCs w:val="28"/>
          <w:lang w:val="ro-MO"/>
        </w:rPr>
      </w:pPr>
      <w:r w:rsidRPr="00D03A2C">
        <w:rPr>
          <w:rFonts w:ascii="Times New Roman" w:hAnsi="Times New Roman"/>
          <w:sz w:val="28"/>
          <w:szCs w:val="28"/>
          <w:lang w:val="ro-MO"/>
        </w:rPr>
        <w:t>Pe anul 2016 se prognozează un deficit în sumă de 30,4 mil.lei, care va fi acoperit din soldul mijloacelor bănești la începutul anului bugetar.</w:t>
      </w:r>
    </w:p>
    <w:p w:rsidR="009E0F25" w:rsidRPr="00BC59F7" w:rsidRDefault="009E0F25" w:rsidP="0060765A">
      <w:pPr>
        <w:spacing w:before="240" w:line="240" w:lineRule="auto"/>
        <w:ind w:firstLine="567"/>
        <w:rPr>
          <w:rFonts w:ascii="Times New Roman" w:eastAsia="Times New Roman" w:hAnsi="Times New Roman"/>
          <w:b/>
          <w:i/>
          <w:iCs/>
          <w:color w:val="000000"/>
          <w:sz w:val="28"/>
          <w:szCs w:val="28"/>
          <w:lang w:val="ro-MO"/>
        </w:rPr>
      </w:pPr>
      <w:r w:rsidRPr="00BC59F7">
        <w:rPr>
          <w:rFonts w:ascii="Times New Roman" w:eastAsia="Times New Roman" w:hAnsi="Times New Roman"/>
          <w:b/>
          <w:i/>
          <w:iCs/>
          <w:color w:val="000000"/>
          <w:sz w:val="28"/>
          <w:szCs w:val="28"/>
          <w:lang w:val="ro-MO"/>
        </w:rPr>
        <w:lastRenderedPageBreak/>
        <w:t>2.3.</w:t>
      </w:r>
      <w:r w:rsidR="003D529A" w:rsidRPr="00BC59F7">
        <w:rPr>
          <w:rFonts w:ascii="Times New Roman" w:eastAsia="Times New Roman" w:hAnsi="Times New Roman"/>
          <w:b/>
          <w:i/>
          <w:iCs/>
          <w:color w:val="000000"/>
          <w:sz w:val="28"/>
          <w:szCs w:val="28"/>
          <w:lang w:val="ro-MO"/>
        </w:rPr>
        <w:t>5</w:t>
      </w:r>
      <w:r w:rsidRPr="00BC59F7">
        <w:rPr>
          <w:rFonts w:ascii="Times New Roman" w:eastAsia="Times New Roman" w:hAnsi="Times New Roman"/>
          <w:b/>
          <w:i/>
          <w:iCs/>
          <w:color w:val="000000"/>
          <w:sz w:val="28"/>
          <w:szCs w:val="28"/>
          <w:lang w:val="ro-MO"/>
        </w:rPr>
        <w:t>.F</w:t>
      </w:r>
      <w:r w:rsidR="00BC59F7" w:rsidRPr="00BC59F7">
        <w:rPr>
          <w:rFonts w:ascii="Times New Roman" w:hAnsi="Times New Roman"/>
          <w:b/>
          <w:i/>
          <w:sz w:val="28"/>
          <w:szCs w:val="28"/>
          <w:lang w:val="ro-MO"/>
        </w:rPr>
        <w:t>ondurile asigurării obligatorii de asistență medicală</w:t>
      </w:r>
    </w:p>
    <w:p w:rsidR="0060765A" w:rsidRPr="009D00B5" w:rsidRDefault="0060765A" w:rsidP="0060765A">
      <w:pPr>
        <w:pStyle w:val="BodyText"/>
        <w:tabs>
          <w:tab w:val="left" w:pos="1560"/>
          <w:tab w:val="left" w:pos="1985"/>
        </w:tabs>
        <w:spacing w:before="240"/>
        <w:ind w:firstLine="567"/>
        <w:jc w:val="both"/>
        <w:rPr>
          <w:sz w:val="28"/>
          <w:szCs w:val="28"/>
          <w:lang w:val="ro-MO"/>
        </w:rPr>
      </w:pPr>
      <w:r w:rsidRPr="009D00B5">
        <w:rPr>
          <w:sz w:val="28"/>
          <w:szCs w:val="28"/>
          <w:lang w:val="ro-MO"/>
        </w:rPr>
        <w:t xml:space="preserve">Veniturile </w:t>
      </w:r>
      <w:r w:rsidR="003D529A" w:rsidRPr="009D00B5">
        <w:rPr>
          <w:sz w:val="28"/>
          <w:szCs w:val="28"/>
          <w:lang w:val="ro-MO"/>
        </w:rPr>
        <w:t>f</w:t>
      </w:r>
      <w:r w:rsidRPr="009D00B5">
        <w:rPr>
          <w:sz w:val="28"/>
          <w:szCs w:val="28"/>
          <w:lang w:val="ro-MO"/>
        </w:rPr>
        <w:t>ondurilor asigurării obligatorii de asistență medicală se prognozează pe</w:t>
      </w:r>
      <w:r w:rsidR="009C2498" w:rsidRPr="009D00B5">
        <w:rPr>
          <w:sz w:val="28"/>
          <w:szCs w:val="28"/>
          <w:lang w:val="ro-MO"/>
        </w:rPr>
        <w:t>ntru anul 2016 în sumă de 5</w:t>
      </w:r>
      <w:r w:rsidR="00E45D82">
        <w:rPr>
          <w:color w:val="000000"/>
          <w:sz w:val="28"/>
          <w:szCs w:val="28"/>
          <w:lang w:val="ro-MO"/>
        </w:rPr>
        <w:t> 838,5</w:t>
      </w:r>
      <w:r w:rsidRPr="009D00B5">
        <w:rPr>
          <w:sz w:val="28"/>
          <w:szCs w:val="28"/>
          <w:lang w:val="ro-MO"/>
        </w:rPr>
        <w:t xml:space="preserve"> mil.lei, cu o majorare față de executat 2015, cu 1</w:t>
      </w:r>
      <w:r w:rsidR="00E45D82">
        <w:rPr>
          <w:sz w:val="28"/>
          <w:szCs w:val="28"/>
          <w:lang w:val="ro-MO"/>
        </w:rPr>
        <w:t>5,3</w:t>
      </w:r>
      <w:r w:rsidRPr="009D00B5">
        <w:rPr>
          <w:sz w:val="28"/>
          <w:szCs w:val="28"/>
          <w:lang w:val="ro-MO"/>
        </w:rPr>
        <w:t xml:space="preserve"> puncte procentuale. Veniturile din primele de asigurare obligatorie de asistență medicală pe anul 2016 vor constitui circa </w:t>
      </w:r>
      <w:r w:rsidR="009C2498" w:rsidRPr="009D00B5">
        <w:rPr>
          <w:sz w:val="28"/>
          <w:szCs w:val="28"/>
          <w:lang w:val="ro-MO"/>
        </w:rPr>
        <w:t>5</w:t>
      </w:r>
      <w:r w:rsidR="001E01D7" w:rsidRPr="009D00B5">
        <w:rPr>
          <w:sz w:val="28"/>
          <w:szCs w:val="28"/>
          <w:lang w:val="ro-MO"/>
        </w:rPr>
        <w:t>5</w:t>
      </w:r>
      <w:r w:rsidR="009C2498" w:rsidRPr="009D00B5">
        <w:rPr>
          <w:sz w:val="28"/>
          <w:szCs w:val="28"/>
          <w:lang w:val="ro-MO"/>
        </w:rPr>
        <w:t>,</w:t>
      </w:r>
      <w:r w:rsidR="00E45D82">
        <w:rPr>
          <w:sz w:val="28"/>
          <w:szCs w:val="28"/>
          <w:lang w:val="ro-MO"/>
        </w:rPr>
        <w:t>8</w:t>
      </w:r>
      <w:r w:rsidRPr="009D00B5">
        <w:rPr>
          <w:sz w:val="28"/>
          <w:szCs w:val="28"/>
          <w:lang w:val="ro-MO"/>
        </w:rPr>
        <w:t xml:space="preserve"> la sută în totalul veniturilor fondurilor asigurării obligatorii de asistență medicală și vor atinge 3</w:t>
      </w:r>
      <w:r w:rsidR="00B7001D" w:rsidRPr="009D00B5">
        <w:rPr>
          <w:color w:val="000000"/>
          <w:sz w:val="28"/>
          <w:szCs w:val="28"/>
          <w:lang w:val="ro-MO"/>
        </w:rPr>
        <w:t> </w:t>
      </w:r>
      <w:r w:rsidRPr="009D00B5">
        <w:rPr>
          <w:sz w:val="28"/>
          <w:szCs w:val="28"/>
          <w:lang w:val="ro-MO"/>
        </w:rPr>
        <w:t>2</w:t>
      </w:r>
      <w:r w:rsidR="0078018D" w:rsidRPr="009D00B5">
        <w:rPr>
          <w:sz w:val="28"/>
          <w:szCs w:val="28"/>
          <w:lang w:val="ro-MO"/>
        </w:rPr>
        <w:t>60</w:t>
      </w:r>
      <w:r w:rsidRPr="009D00B5">
        <w:rPr>
          <w:sz w:val="28"/>
          <w:szCs w:val="28"/>
          <w:lang w:val="ro-MO"/>
        </w:rPr>
        <w:t>,</w:t>
      </w:r>
      <w:r w:rsidR="0078018D" w:rsidRPr="009D00B5">
        <w:rPr>
          <w:sz w:val="28"/>
          <w:szCs w:val="28"/>
          <w:lang w:val="ro-MO"/>
        </w:rPr>
        <w:t>0</w:t>
      </w:r>
      <w:r w:rsidRPr="009D00B5">
        <w:rPr>
          <w:sz w:val="28"/>
          <w:szCs w:val="28"/>
          <w:lang w:val="ro-MO"/>
        </w:rPr>
        <w:t xml:space="preserve"> mil.lei, mai mult cu 405,</w:t>
      </w:r>
      <w:r w:rsidR="009C2498" w:rsidRPr="009D00B5">
        <w:rPr>
          <w:sz w:val="28"/>
          <w:szCs w:val="28"/>
          <w:lang w:val="ro-MO"/>
        </w:rPr>
        <w:t>4</w:t>
      </w:r>
      <w:r w:rsidRPr="009D00B5">
        <w:rPr>
          <w:sz w:val="28"/>
          <w:szCs w:val="28"/>
          <w:lang w:val="ro-MO"/>
        </w:rPr>
        <w:t xml:space="preserve"> mil.lei decît cele executate în anul 2015.</w:t>
      </w:r>
    </w:p>
    <w:p w:rsidR="0060765A" w:rsidRPr="009D00B5" w:rsidRDefault="0060765A" w:rsidP="0060765A">
      <w:pPr>
        <w:pStyle w:val="BodyText"/>
        <w:tabs>
          <w:tab w:val="left" w:pos="1560"/>
          <w:tab w:val="left" w:pos="1985"/>
        </w:tabs>
        <w:ind w:firstLine="567"/>
        <w:jc w:val="both"/>
        <w:rPr>
          <w:sz w:val="28"/>
          <w:szCs w:val="28"/>
          <w:lang w:val="ro-MO"/>
        </w:rPr>
      </w:pPr>
      <w:r w:rsidRPr="009D00B5">
        <w:rPr>
          <w:sz w:val="28"/>
          <w:szCs w:val="28"/>
          <w:lang w:val="ro-MO"/>
        </w:rPr>
        <w:t>Pentru anul 2016, cuantumul primelor de asigurare obligatorie de asistență medicală a fost stabilit în volum de 9% (4,5%-achitate de angajat și 4,5%-achitate de angajator). Prima de asigurare obligatorie de asistență medicală în formă de sumă fixă pentru anul 2016 va constitui 4</w:t>
      </w:r>
      <w:r w:rsidR="00B7001D" w:rsidRPr="009D00B5">
        <w:rPr>
          <w:color w:val="000000"/>
          <w:sz w:val="28"/>
          <w:szCs w:val="28"/>
          <w:lang w:val="ro-MO"/>
        </w:rPr>
        <w:t> </w:t>
      </w:r>
      <w:r w:rsidRPr="009D00B5">
        <w:rPr>
          <w:sz w:val="28"/>
          <w:szCs w:val="28"/>
          <w:lang w:val="ro-MO"/>
        </w:rPr>
        <w:t>056,0 lei.</w:t>
      </w:r>
    </w:p>
    <w:p w:rsidR="0060765A" w:rsidRPr="009D00B5" w:rsidRDefault="0060765A" w:rsidP="0060765A">
      <w:pPr>
        <w:pStyle w:val="BodyText"/>
        <w:tabs>
          <w:tab w:val="left" w:pos="1560"/>
          <w:tab w:val="left" w:pos="1985"/>
        </w:tabs>
        <w:ind w:firstLine="567"/>
        <w:jc w:val="both"/>
        <w:rPr>
          <w:sz w:val="28"/>
          <w:szCs w:val="28"/>
          <w:lang w:val="ro-MO"/>
        </w:rPr>
      </w:pPr>
      <w:r w:rsidRPr="009D00B5">
        <w:rPr>
          <w:sz w:val="28"/>
          <w:szCs w:val="28"/>
          <w:lang w:val="ro-MO"/>
        </w:rPr>
        <w:t>Cheltuielile fondurilor asigurării obligatorii de asistență medicală pe anul 2016, se propun în sumă de 5</w:t>
      </w:r>
      <w:r w:rsidR="00E45D82">
        <w:rPr>
          <w:color w:val="000000"/>
          <w:sz w:val="28"/>
          <w:szCs w:val="28"/>
          <w:lang w:val="ro-MO"/>
        </w:rPr>
        <w:t> 838,5</w:t>
      </w:r>
      <w:r w:rsidRPr="009D00B5">
        <w:rPr>
          <w:sz w:val="28"/>
          <w:szCs w:val="28"/>
          <w:lang w:val="ro-MO"/>
        </w:rPr>
        <w:t xml:space="preserve"> mil.lei, sau cu o </w:t>
      </w:r>
      <w:r w:rsidRPr="002344A4">
        <w:rPr>
          <w:sz w:val="28"/>
          <w:szCs w:val="28"/>
          <w:lang w:val="ro-MO"/>
        </w:rPr>
        <w:t xml:space="preserve">majorare de </w:t>
      </w:r>
      <w:r w:rsidR="00E45D82" w:rsidRPr="002344A4">
        <w:rPr>
          <w:sz w:val="28"/>
          <w:szCs w:val="28"/>
          <w:lang w:val="ro-MO"/>
        </w:rPr>
        <w:t>686,0</w:t>
      </w:r>
      <w:r w:rsidRPr="002344A4">
        <w:rPr>
          <w:sz w:val="28"/>
          <w:szCs w:val="28"/>
          <w:lang w:val="ro-MO"/>
        </w:rPr>
        <w:t xml:space="preserve"> mil.</w:t>
      </w:r>
      <w:r w:rsidRPr="009D00B5">
        <w:rPr>
          <w:sz w:val="28"/>
          <w:szCs w:val="28"/>
          <w:lang w:val="ro-MO"/>
        </w:rPr>
        <w:t>lei față de executat 2015. Ritmul de creștere a cheltuielilor în anul 2016 va constitui 1</w:t>
      </w:r>
      <w:r w:rsidR="00E45D82">
        <w:rPr>
          <w:sz w:val="28"/>
          <w:szCs w:val="28"/>
          <w:lang w:val="ro-MO"/>
        </w:rPr>
        <w:t>3,3</w:t>
      </w:r>
      <w:r w:rsidR="00B7001D" w:rsidRPr="009D00B5">
        <w:rPr>
          <w:color w:val="000000"/>
          <w:sz w:val="28"/>
          <w:szCs w:val="28"/>
          <w:lang w:val="ro-MO"/>
        </w:rPr>
        <w:t> </w:t>
      </w:r>
      <w:r w:rsidRPr="009D00B5">
        <w:rPr>
          <w:sz w:val="28"/>
          <w:szCs w:val="28"/>
          <w:lang w:val="ro-MO"/>
        </w:rPr>
        <w:t>la sută față de cele executate în anul 2015.</w:t>
      </w:r>
    </w:p>
    <w:p w:rsidR="0060765A" w:rsidRDefault="0060765A" w:rsidP="0060765A">
      <w:pPr>
        <w:pStyle w:val="BodyText"/>
        <w:tabs>
          <w:tab w:val="left" w:pos="1560"/>
          <w:tab w:val="left" w:pos="1985"/>
        </w:tabs>
        <w:ind w:firstLine="567"/>
        <w:jc w:val="both"/>
        <w:rPr>
          <w:sz w:val="28"/>
          <w:szCs w:val="28"/>
          <w:lang w:val="ro-MO"/>
        </w:rPr>
      </w:pPr>
      <w:r w:rsidRPr="009D00B5">
        <w:rPr>
          <w:sz w:val="28"/>
          <w:szCs w:val="28"/>
          <w:lang w:val="ro-MO"/>
        </w:rPr>
        <w:t>Fondurile asigurării obligatorii de asistență medicală pe anul 2016 se prognozeaz</w:t>
      </w:r>
      <w:r w:rsidR="00A827C5" w:rsidRPr="009D00B5">
        <w:rPr>
          <w:sz w:val="28"/>
          <w:szCs w:val="28"/>
          <w:lang w:val="ro-MO"/>
        </w:rPr>
        <w:t>ă a fi un buget echilibrat.</w:t>
      </w:r>
    </w:p>
    <w:p w:rsidR="002E1334" w:rsidRPr="00D03A2C" w:rsidRDefault="002E1334" w:rsidP="0060765A">
      <w:pPr>
        <w:pStyle w:val="BodyText"/>
        <w:tabs>
          <w:tab w:val="left" w:pos="1560"/>
          <w:tab w:val="left" w:pos="1985"/>
        </w:tabs>
        <w:spacing w:after="0"/>
        <w:ind w:firstLine="567"/>
        <w:jc w:val="both"/>
        <w:rPr>
          <w:b/>
          <w:i/>
          <w:sz w:val="28"/>
          <w:szCs w:val="28"/>
          <w:lang w:val="ro-MO"/>
        </w:rPr>
      </w:pPr>
    </w:p>
    <w:p w:rsidR="009E0F25" w:rsidRPr="00D03A2C" w:rsidRDefault="009E0F25" w:rsidP="002C0311">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2.3.</w:t>
      </w:r>
      <w:r w:rsidR="003D529A" w:rsidRPr="00D03A2C">
        <w:rPr>
          <w:rFonts w:ascii="Times New Roman" w:eastAsia="Times New Roman" w:hAnsi="Times New Roman"/>
          <w:b/>
          <w:i/>
          <w:iCs/>
          <w:color w:val="000000"/>
          <w:sz w:val="28"/>
          <w:szCs w:val="28"/>
          <w:lang w:val="ro-MO"/>
        </w:rPr>
        <w:t>6</w:t>
      </w:r>
      <w:r w:rsidRPr="00D03A2C">
        <w:rPr>
          <w:rFonts w:ascii="Times New Roman" w:eastAsia="Times New Roman" w:hAnsi="Times New Roman"/>
          <w:b/>
          <w:i/>
          <w:iCs/>
          <w:color w:val="000000"/>
          <w:sz w:val="28"/>
          <w:szCs w:val="28"/>
          <w:lang w:val="ro-MO"/>
        </w:rPr>
        <w:t>.B</w:t>
      </w:r>
      <w:r w:rsidR="00BC59F7">
        <w:rPr>
          <w:rFonts w:ascii="Times New Roman" w:eastAsia="Times New Roman" w:hAnsi="Times New Roman"/>
          <w:b/>
          <w:i/>
          <w:iCs/>
          <w:color w:val="000000"/>
          <w:sz w:val="28"/>
          <w:szCs w:val="28"/>
          <w:lang w:val="ro-MO"/>
        </w:rPr>
        <w:t>ugetele locale</w:t>
      </w:r>
    </w:p>
    <w:p w:rsidR="00C64797" w:rsidRPr="00D03A2C" w:rsidRDefault="00C64797" w:rsidP="00C64797">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Veniturile bugetelor locale</w:t>
      </w:r>
      <w:r w:rsidR="00E96555">
        <w:rPr>
          <w:rFonts w:ascii="Times New Roman" w:hAnsi="Times New Roman"/>
          <w:sz w:val="28"/>
          <w:szCs w:val="28"/>
          <w:lang w:val="ro-MO"/>
        </w:rPr>
        <w:t xml:space="preserve"> pentru anul 2016 sînt estimate </w:t>
      </w:r>
      <w:r w:rsidR="00E96555">
        <w:rPr>
          <w:rFonts w:ascii="Times New Roman" w:hAnsi="Times New Roman"/>
          <w:sz w:val="28"/>
          <w:szCs w:val="28"/>
          <w:lang w:val="ro-RO"/>
        </w:rPr>
        <w:t>în sumă de</w:t>
      </w:r>
      <w:r w:rsidR="00E96555">
        <w:rPr>
          <w:rFonts w:ascii="Times New Roman" w:hAnsi="Times New Roman"/>
          <w:sz w:val="28"/>
          <w:szCs w:val="28"/>
          <w:lang w:val="ro-MO"/>
        </w:rPr>
        <w:t xml:space="preserve"> 11</w:t>
      </w:r>
      <w:r w:rsidR="006B0705">
        <w:rPr>
          <w:rFonts w:ascii="Times New Roman" w:hAnsi="Times New Roman"/>
          <w:color w:val="000000"/>
          <w:sz w:val="28"/>
          <w:szCs w:val="28"/>
          <w:lang w:val="ro-MO"/>
        </w:rPr>
        <w:t> </w:t>
      </w:r>
      <w:r w:rsidR="00E96555">
        <w:rPr>
          <w:rFonts w:ascii="Times New Roman" w:hAnsi="Times New Roman"/>
          <w:sz w:val="28"/>
          <w:szCs w:val="28"/>
          <w:lang w:val="ro-MO"/>
        </w:rPr>
        <w:t>61</w:t>
      </w:r>
      <w:r w:rsidR="006B0705">
        <w:rPr>
          <w:rFonts w:ascii="Times New Roman" w:hAnsi="Times New Roman"/>
          <w:sz w:val="28"/>
          <w:szCs w:val="28"/>
          <w:lang w:val="ro-MO"/>
        </w:rPr>
        <w:t>1,1</w:t>
      </w:r>
      <w:r w:rsidR="00E96555" w:rsidRPr="00D03A2C">
        <w:rPr>
          <w:rFonts w:ascii="Times New Roman" w:hAnsi="Times New Roman"/>
          <w:color w:val="000000"/>
          <w:sz w:val="28"/>
          <w:szCs w:val="28"/>
          <w:lang w:val="ro-MO"/>
        </w:rPr>
        <w:t> </w:t>
      </w:r>
      <w:r w:rsidR="00E96555">
        <w:rPr>
          <w:rFonts w:ascii="Times New Roman" w:hAnsi="Times New Roman"/>
          <w:sz w:val="28"/>
          <w:szCs w:val="28"/>
          <w:lang w:val="ro-MO"/>
        </w:rPr>
        <w:t>mil.</w:t>
      </w:r>
      <w:r w:rsidR="00D240EC">
        <w:rPr>
          <w:rFonts w:ascii="Times New Roman" w:hAnsi="Times New Roman"/>
          <w:sz w:val="28"/>
          <w:szCs w:val="28"/>
          <w:lang w:val="ro-MO"/>
        </w:rPr>
        <w:t xml:space="preserve"> </w:t>
      </w:r>
      <w:r w:rsidR="00E96555">
        <w:rPr>
          <w:rFonts w:ascii="Times New Roman" w:hAnsi="Times New Roman"/>
          <w:sz w:val="28"/>
          <w:szCs w:val="28"/>
          <w:lang w:val="ro-MO"/>
        </w:rPr>
        <w:t xml:space="preserve">lei, dintre care veniturile proprii sînt </w:t>
      </w:r>
      <w:r w:rsidR="00E96555" w:rsidRPr="00D03A2C">
        <w:rPr>
          <w:rFonts w:ascii="Times New Roman" w:hAnsi="Times New Roman"/>
          <w:sz w:val="28"/>
          <w:szCs w:val="28"/>
          <w:lang w:val="ro-MO"/>
        </w:rPr>
        <w:t>prognozate în sumă de 3</w:t>
      </w:r>
      <w:r w:rsidR="00E96555" w:rsidRPr="00D03A2C">
        <w:rPr>
          <w:rFonts w:ascii="Times New Roman" w:hAnsi="Times New Roman"/>
          <w:color w:val="000000"/>
          <w:sz w:val="28"/>
          <w:szCs w:val="28"/>
          <w:lang w:val="ro-MO"/>
        </w:rPr>
        <w:t> </w:t>
      </w:r>
      <w:r w:rsidR="00E96555" w:rsidRPr="00D03A2C">
        <w:rPr>
          <w:rFonts w:ascii="Times New Roman" w:hAnsi="Times New Roman"/>
          <w:sz w:val="28"/>
          <w:szCs w:val="28"/>
          <w:lang w:val="ro-MO"/>
        </w:rPr>
        <w:t>659,4</w:t>
      </w:r>
      <w:r w:rsidR="00D240EC" w:rsidRPr="00D03A2C">
        <w:rPr>
          <w:rFonts w:ascii="Times New Roman" w:hAnsi="Times New Roman"/>
          <w:color w:val="000000"/>
          <w:sz w:val="28"/>
          <w:szCs w:val="28"/>
          <w:lang w:val="ro-MO"/>
        </w:rPr>
        <w:t> </w:t>
      </w:r>
      <w:r w:rsidR="00E96555" w:rsidRPr="00D03A2C">
        <w:rPr>
          <w:rFonts w:ascii="Times New Roman" w:hAnsi="Times New Roman"/>
          <w:sz w:val="28"/>
          <w:szCs w:val="28"/>
          <w:lang w:val="ro-MO"/>
        </w:rPr>
        <w:t>mil.lei</w:t>
      </w:r>
      <w:r w:rsidR="00E96555">
        <w:rPr>
          <w:rFonts w:ascii="Times New Roman" w:hAnsi="Times New Roman"/>
          <w:sz w:val="28"/>
          <w:szCs w:val="28"/>
          <w:lang w:val="ro-MO"/>
        </w:rPr>
        <w:t xml:space="preserve"> și </w:t>
      </w:r>
      <w:r w:rsidR="00E96555" w:rsidRPr="00D03A2C">
        <w:rPr>
          <w:rFonts w:ascii="Times New Roman" w:hAnsi="Times New Roman"/>
          <w:sz w:val="28"/>
          <w:szCs w:val="28"/>
          <w:lang w:val="ro-MO"/>
        </w:rPr>
        <w:t>dețin 7,5 la sută</w:t>
      </w:r>
      <w:r w:rsidR="00E96555">
        <w:rPr>
          <w:rFonts w:ascii="Times New Roman" w:hAnsi="Times New Roman"/>
          <w:sz w:val="28"/>
          <w:szCs w:val="28"/>
          <w:lang w:val="ro-MO"/>
        </w:rPr>
        <w:t xml:space="preserve"> din veniturile</w:t>
      </w:r>
      <w:r w:rsidRPr="00D03A2C">
        <w:rPr>
          <w:rFonts w:ascii="Times New Roman" w:hAnsi="Times New Roman"/>
          <w:sz w:val="28"/>
          <w:szCs w:val="28"/>
          <w:lang w:val="ro-MO"/>
        </w:rPr>
        <w:t xml:space="preserve"> bugetului public național</w:t>
      </w:r>
      <w:r w:rsidR="00E96555">
        <w:rPr>
          <w:rFonts w:ascii="Times New Roman" w:hAnsi="Times New Roman"/>
          <w:sz w:val="28"/>
          <w:szCs w:val="28"/>
          <w:lang w:val="ro-MO"/>
        </w:rPr>
        <w:t>.</w:t>
      </w:r>
      <w:r w:rsidR="00D240EC">
        <w:rPr>
          <w:rFonts w:ascii="Times New Roman" w:hAnsi="Times New Roman"/>
          <w:sz w:val="28"/>
          <w:szCs w:val="28"/>
          <w:lang w:val="ro-MO"/>
        </w:rPr>
        <w:t xml:space="preserve"> Tranferurile de la bugetul de stat </w:t>
      </w:r>
      <w:r w:rsidR="0010635A">
        <w:rPr>
          <w:rFonts w:ascii="Times New Roman" w:hAnsi="Times New Roman"/>
          <w:sz w:val="28"/>
          <w:szCs w:val="28"/>
          <w:lang w:val="ro-MO"/>
        </w:rPr>
        <w:t>către</w:t>
      </w:r>
      <w:r w:rsidR="00D240EC">
        <w:rPr>
          <w:rFonts w:ascii="Times New Roman" w:hAnsi="Times New Roman"/>
          <w:sz w:val="28"/>
          <w:szCs w:val="28"/>
          <w:lang w:val="ro-MO"/>
        </w:rPr>
        <w:t xml:space="preserve"> bugetele locale se prevăd în sumă de </w:t>
      </w:r>
      <w:r w:rsidR="00D240EC" w:rsidRPr="002344A4">
        <w:rPr>
          <w:rFonts w:ascii="Times New Roman" w:hAnsi="Times New Roman"/>
          <w:sz w:val="28"/>
          <w:szCs w:val="28"/>
          <w:lang w:val="ro-MO"/>
        </w:rPr>
        <w:t>7</w:t>
      </w:r>
      <w:r w:rsidR="00D240EC" w:rsidRPr="002344A4">
        <w:rPr>
          <w:rFonts w:ascii="Times New Roman" w:hAnsi="Times New Roman"/>
          <w:color w:val="000000"/>
          <w:sz w:val="28"/>
          <w:szCs w:val="28"/>
          <w:lang w:val="ro-MO"/>
        </w:rPr>
        <w:t> </w:t>
      </w:r>
      <w:r w:rsidR="00D240EC" w:rsidRPr="002344A4">
        <w:rPr>
          <w:rFonts w:ascii="Times New Roman" w:hAnsi="Times New Roman"/>
          <w:sz w:val="28"/>
          <w:szCs w:val="28"/>
          <w:lang w:val="ro-MO"/>
        </w:rPr>
        <w:t>95</w:t>
      </w:r>
      <w:r w:rsidR="006B0705" w:rsidRPr="002344A4">
        <w:rPr>
          <w:rFonts w:ascii="Times New Roman" w:hAnsi="Times New Roman"/>
          <w:sz w:val="28"/>
          <w:szCs w:val="28"/>
          <w:lang w:val="ro-MO"/>
        </w:rPr>
        <w:t>1</w:t>
      </w:r>
      <w:r w:rsidR="00D240EC" w:rsidRPr="002344A4">
        <w:rPr>
          <w:rFonts w:ascii="Times New Roman" w:hAnsi="Times New Roman"/>
          <w:sz w:val="28"/>
          <w:szCs w:val="28"/>
          <w:lang w:val="ro-MO"/>
        </w:rPr>
        <w:t>,</w:t>
      </w:r>
      <w:r w:rsidR="002344A4" w:rsidRPr="002344A4">
        <w:rPr>
          <w:rFonts w:ascii="Times New Roman" w:hAnsi="Times New Roman"/>
          <w:sz w:val="28"/>
          <w:szCs w:val="28"/>
          <w:lang w:val="ro-MO"/>
        </w:rPr>
        <w:t>7</w:t>
      </w:r>
      <w:r w:rsidR="00D240EC" w:rsidRPr="002344A4">
        <w:rPr>
          <w:rFonts w:ascii="Times New Roman" w:hAnsi="Times New Roman"/>
          <w:color w:val="000000"/>
          <w:sz w:val="28"/>
          <w:szCs w:val="28"/>
          <w:lang w:val="ro-MO"/>
        </w:rPr>
        <w:t> </w:t>
      </w:r>
      <w:r w:rsidR="00D240EC" w:rsidRPr="002344A4">
        <w:rPr>
          <w:rFonts w:ascii="Times New Roman" w:hAnsi="Times New Roman"/>
          <w:sz w:val="28"/>
          <w:szCs w:val="28"/>
          <w:lang w:val="ro-MO"/>
        </w:rPr>
        <w:t xml:space="preserve">mil.lei. </w:t>
      </w:r>
      <w:r w:rsidRPr="002344A4">
        <w:rPr>
          <w:rFonts w:ascii="Times New Roman" w:hAnsi="Times New Roman"/>
          <w:sz w:val="28"/>
          <w:szCs w:val="28"/>
          <w:lang w:val="ro-MO"/>
        </w:rPr>
        <w:t>Comparativ</w:t>
      </w:r>
      <w:r w:rsidRPr="00D03A2C">
        <w:rPr>
          <w:rFonts w:ascii="Times New Roman" w:hAnsi="Times New Roman"/>
          <w:sz w:val="28"/>
          <w:szCs w:val="28"/>
          <w:lang w:val="ro-MO"/>
        </w:rPr>
        <w:t xml:space="preserve"> cu</w:t>
      </w:r>
      <w:r w:rsidR="00D240EC">
        <w:rPr>
          <w:rFonts w:ascii="Times New Roman" w:hAnsi="Times New Roman"/>
          <w:sz w:val="28"/>
          <w:szCs w:val="28"/>
          <w:lang w:val="ro-MO"/>
        </w:rPr>
        <w:t xml:space="preserve"> </w:t>
      </w:r>
      <w:r w:rsidR="00D240EC" w:rsidRPr="00D03A2C">
        <w:rPr>
          <w:rFonts w:ascii="Times New Roman" w:hAnsi="Times New Roman"/>
          <w:sz w:val="28"/>
          <w:szCs w:val="28"/>
          <w:lang w:val="ro-MO"/>
        </w:rPr>
        <w:t>anul 2015</w:t>
      </w:r>
      <w:r w:rsidR="00D240EC">
        <w:rPr>
          <w:rFonts w:ascii="Times New Roman" w:hAnsi="Times New Roman"/>
          <w:sz w:val="28"/>
          <w:szCs w:val="28"/>
          <w:lang w:val="ro-MO"/>
        </w:rPr>
        <w:t xml:space="preserve">, veniturile proprii ale bugetelor locale se majorează cu </w:t>
      </w:r>
      <w:r w:rsidRPr="00D03A2C">
        <w:rPr>
          <w:rFonts w:ascii="Times New Roman" w:hAnsi="Times New Roman"/>
          <w:sz w:val="28"/>
          <w:szCs w:val="28"/>
          <w:lang w:val="ro-MO"/>
        </w:rPr>
        <w:t>124,2 mil.lei</w:t>
      </w:r>
      <w:r w:rsidR="003D1433">
        <w:rPr>
          <w:rFonts w:ascii="Times New Roman" w:hAnsi="Times New Roman"/>
          <w:sz w:val="28"/>
          <w:szCs w:val="28"/>
          <w:lang w:val="ro-MO"/>
        </w:rPr>
        <w:t xml:space="preserve"> sau cu </w:t>
      </w:r>
      <w:r w:rsidRPr="00D03A2C">
        <w:rPr>
          <w:rFonts w:ascii="Times New Roman" w:hAnsi="Times New Roman"/>
          <w:sz w:val="28"/>
          <w:szCs w:val="28"/>
          <w:lang w:val="ro-MO"/>
        </w:rPr>
        <w:t>3,5 la sută</w:t>
      </w:r>
      <w:r w:rsidR="00D240EC">
        <w:rPr>
          <w:rFonts w:ascii="Times New Roman" w:hAnsi="Times New Roman"/>
          <w:sz w:val="28"/>
          <w:szCs w:val="28"/>
          <w:lang w:val="ro-MO"/>
        </w:rPr>
        <w:t>, iar transferurile primite de la bugetul de stat - cu 44</w:t>
      </w:r>
      <w:r w:rsidR="006B0705">
        <w:rPr>
          <w:rFonts w:ascii="Times New Roman" w:hAnsi="Times New Roman"/>
          <w:sz w:val="28"/>
          <w:szCs w:val="28"/>
          <w:lang w:val="ro-MO"/>
        </w:rPr>
        <w:t>7,8</w:t>
      </w:r>
      <w:r w:rsidR="00D240EC">
        <w:rPr>
          <w:rFonts w:ascii="Times New Roman" w:hAnsi="Times New Roman"/>
          <w:sz w:val="28"/>
          <w:szCs w:val="28"/>
          <w:lang w:val="ro-MO"/>
        </w:rPr>
        <w:t xml:space="preserve"> mil.lei, sau cu 6,0 la sută.</w:t>
      </w:r>
    </w:p>
    <w:p w:rsidR="00C64797" w:rsidRDefault="00D240EC" w:rsidP="00C64797">
      <w:pPr>
        <w:spacing w:line="240" w:lineRule="auto"/>
        <w:ind w:firstLine="567"/>
        <w:jc w:val="both"/>
        <w:rPr>
          <w:rFonts w:ascii="Times New Roman" w:hAnsi="Times New Roman"/>
          <w:color w:val="000000"/>
          <w:sz w:val="28"/>
          <w:szCs w:val="28"/>
          <w:lang w:val="ro-MO" w:eastAsia="ru-RU"/>
        </w:rPr>
      </w:pPr>
      <w:r>
        <w:rPr>
          <w:rFonts w:ascii="Times New Roman" w:hAnsi="Times New Roman"/>
          <w:color w:val="000000"/>
          <w:sz w:val="28"/>
          <w:szCs w:val="28"/>
          <w:lang w:val="ro-MO" w:eastAsia="ru-RU"/>
        </w:rPr>
        <w:t>C</w:t>
      </w:r>
      <w:r w:rsidRPr="00D03A2C">
        <w:rPr>
          <w:rFonts w:ascii="Times New Roman" w:hAnsi="Times New Roman"/>
          <w:color w:val="000000"/>
          <w:sz w:val="28"/>
          <w:szCs w:val="28"/>
          <w:lang w:val="ro-MO" w:eastAsia="ru-RU"/>
        </w:rPr>
        <w:t>heltuielile</w:t>
      </w:r>
      <w:r>
        <w:rPr>
          <w:rFonts w:ascii="Times New Roman" w:hAnsi="Times New Roman"/>
          <w:color w:val="000000"/>
          <w:sz w:val="28"/>
          <w:szCs w:val="28"/>
          <w:lang w:val="ro-MO" w:eastAsia="ru-RU"/>
        </w:rPr>
        <w:t xml:space="preserve"> bugetelor locale pentru anul 2016 sînt estimate în sumă de 11</w:t>
      </w:r>
      <w:r w:rsidRPr="00D03A2C">
        <w:rPr>
          <w:rFonts w:ascii="Times New Roman" w:hAnsi="Times New Roman"/>
          <w:color w:val="000000"/>
          <w:sz w:val="28"/>
          <w:szCs w:val="28"/>
          <w:lang w:val="ro-MO"/>
        </w:rPr>
        <w:t> </w:t>
      </w:r>
      <w:r>
        <w:rPr>
          <w:rFonts w:ascii="Times New Roman" w:hAnsi="Times New Roman"/>
          <w:color w:val="000000"/>
          <w:sz w:val="28"/>
          <w:szCs w:val="28"/>
          <w:lang w:val="ro-MO" w:eastAsia="ru-RU"/>
        </w:rPr>
        <w:t>66</w:t>
      </w:r>
      <w:r w:rsidR="006B0705">
        <w:rPr>
          <w:rFonts w:ascii="Times New Roman" w:hAnsi="Times New Roman"/>
          <w:color w:val="000000"/>
          <w:sz w:val="28"/>
          <w:szCs w:val="28"/>
          <w:lang w:val="ro-MO" w:eastAsia="ru-RU"/>
        </w:rPr>
        <w:t>9</w:t>
      </w:r>
      <w:r>
        <w:rPr>
          <w:rFonts w:ascii="Times New Roman" w:hAnsi="Times New Roman"/>
          <w:color w:val="000000"/>
          <w:sz w:val="28"/>
          <w:szCs w:val="28"/>
          <w:lang w:val="ro-MO" w:eastAsia="ru-RU"/>
        </w:rPr>
        <w:t>,</w:t>
      </w:r>
      <w:r w:rsidR="006B0705">
        <w:rPr>
          <w:rFonts w:ascii="Times New Roman" w:hAnsi="Times New Roman"/>
          <w:color w:val="000000"/>
          <w:sz w:val="28"/>
          <w:szCs w:val="28"/>
          <w:lang w:val="ro-MO" w:eastAsia="ru-RU"/>
        </w:rPr>
        <w:t>9</w:t>
      </w:r>
      <w:r w:rsidRPr="00D03A2C">
        <w:rPr>
          <w:rFonts w:ascii="Times New Roman" w:hAnsi="Times New Roman"/>
          <w:color w:val="000000"/>
          <w:sz w:val="28"/>
          <w:szCs w:val="28"/>
          <w:lang w:val="ro-MO"/>
        </w:rPr>
        <w:t> </w:t>
      </w:r>
      <w:r>
        <w:rPr>
          <w:rFonts w:ascii="Times New Roman" w:hAnsi="Times New Roman"/>
          <w:color w:val="000000"/>
          <w:sz w:val="28"/>
          <w:szCs w:val="28"/>
          <w:lang w:val="ro-MO" w:eastAsia="ru-RU"/>
        </w:rPr>
        <w:t>mil.</w:t>
      </w:r>
      <w:r w:rsidRPr="00D03A2C">
        <w:rPr>
          <w:rFonts w:ascii="Times New Roman" w:hAnsi="Times New Roman"/>
          <w:color w:val="000000"/>
          <w:sz w:val="28"/>
          <w:szCs w:val="28"/>
          <w:lang w:val="ro-MO"/>
        </w:rPr>
        <w:t> </w:t>
      </w:r>
      <w:r>
        <w:rPr>
          <w:rFonts w:ascii="Times New Roman" w:hAnsi="Times New Roman"/>
          <w:color w:val="000000"/>
          <w:sz w:val="28"/>
          <w:szCs w:val="28"/>
          <w:lang w:val="ro-MO"/>
        </w:rPr>
        <w:t>l</w:t>
      </w:r>
      <w:r>
        <w:rPr>
          <w:rFonts w:ascii="Times New Roman" w:hAnsi="Times New Roman"/>
          <w:color w:val="000000"/>
          <w:sz w:val="28"/>
          <w:szCs w:val="28"/>
          <w:lang w:val="ro-MO" w:eastAsia="ru-RU"/>
        </w:rPr>
        <w:t xml:space="preserve">ei, </w:t>
      </w:r>
      <w:r w:rsidR="001E5040">
        <w:rPr>
          <w:rFonts w:ascii="Times New Roman" w:hAnsi="Times New Roman"/>
          <w:color w:val="000000"/>
          <w:sz w:val="28"/>
          <w:szCs w:val="28"/>
          <w:lang w:val="ro-MO" w:eastAsia="ru-RU"/>
        </w:rPr>
        <w:t>fiind în creștere cu 30</w:t>
      </w:r>
      <w:r w:rsidR="006B0705">
        <w:rPr>
          <w:rFonts w:ascii="Times New Roman" w:hAnsi="Times New Roman"/>
          <w:color w:val="000000"/>
          <w:sz w:val="28"/>
          <w:szCs w:val="28"/>
          <w:lang w:val="ro-MO" w:eastAsia="ru-RU"/>
        </w:rPr>
        <w:t>1,4</w:t>
      </w:r>
      <w:r w:rsidR="001E5040">
        <w:rPr>
          <w:rFonts w:ascii="Times New Roman" w:hAnsi="Times New Roman"/>
          <w:color w:val="000000"/>
          <w:sz w:val="28"/>
          <w:szCs w:val="28"/>
          <w:lang w:val="ro-MO" w:eastAsia="ru-RU"/>
        </w:rPr>
        <w:t xml:space="preserve"> mil.lei sau</w:t>
      </w:r>
      <w:r w:rsidR="00103BAE">
        <w:rPr>
          <w:rFonts w:ascii="Times New Roman" w:hAnsi="Times New Roman"/>
          <w:color w:val="000000"/>
          <w:sz w:val="28"/>
          <w:szCs w:val="28"/>
          <w:lang w:val="ro-MO" w:eastAsia="ru-RU"/>
        </w:rPr>
        <w:t xml:space="preserve"> cu</w:t>
      </w:r>
      <w:r w:rsidR="001E5040">
        <w:rPr>
          <w:rFonts w:ascii="Times New Roman" w:hAnsi="Times New Roman"/>
          <w:color w:val="000000"/>
          <w:sz w:val="28"/>
          <w:szCs w:val="28"/>
          <w:lang w:val="ro-MO" w:eastAsia="ru-RU"/>
        </w:rPr>
        <w:t xml:space="preserve"> 2,6 la sută</w:t>
      </w:r>
      <w:r w:rsidR="0010635A">
        <w:rPr>
          <w:rFonts w:ascii="Times New Roman" w:hAnsi="Times New Roman"/>
          <w:color w:val="000000"/>
          <w:sz w:val="28"/>
          <w:szCs w:val="28"/>
          <w:lang w:val="ro-MO" w:eastAsia="ru-RU"/>
        </w:rPr>
        <w:t xml:space="preserve"> față de anul 2015</w:t>
      </w:r>
      <w:r w:rsidR="001E5040">
        <w:rPr>
          <w:rFonts w:ascii="Times New Roman" w:hAnsi="Times New Roman"/>
          <w:color w:val="000000"/>
          <w:sz w:val="28"/>
          <w:szCs w:val="28"/>
          <w:lang w:val="ro-MO" w:eastAsia="ru-RU"/>
        </w:rPr>
        <w:t>.</w:t>
      </w:r>
      <w:r w:rsidR="009E5B88">
        <w:rPr>
          <w:rFonts w:ascii="Times New Roman" w:hAnsi="Times New Roman"/>
          <w:color w:val="000000"/>
          <w:sz w:val="28"/>
          <w:szCs w:val="28"/>
          <w:lang w:val="ro-MO" w:eastAsia="ru-RU"/>
        </w:rPr>
        <w:t xml:space="preserve"> Majoritatea cheltuielilor bugetelor locale sînt destinate pentru învățămînt – 57,4 la sută; urmează serviciile cu destinație generală – 10,7 la sută; servicii</w:t>
      </w:r>
      <w:r w:rsidR="0010635A">
        <w:rPr>
          <w:rFonts w:ascii="Times New Roman" w:hAnsi="Times New Roman"/>
          <w:color w:val="000000"/>
          <w:sz w:val="28"/>
          <w:szCs w:val="28"/>
          <w:lang w:val="ro-MO" w:eastAsia="ru-RU"/>
        </w:rPr>
        <w:t>le</w:t>
      </w:r>
      <w:r w:rsidR="009E5B88">
        <w:rPr>
          <w:rFonts w:ascii="Times New Roman" w:hAnsi="Times New Roman"/>
          <w:color w:val="000000"/>
          <w:sz w:val="28"/>
          <w:szCs w:val="28"/>
          <w:lang w:val="ro-MO" w:eastAsia="ru-RU"/>
        </w:rPr>
        <w:t xml:space="preserve"> în domeniul economiei – 8,4 la sută; gospodăria de locuințe și </w:t>
      </w:r>
      <w:r w:rsidR="0010635A">
        <w:rPr>
          <w:rFonts w:ascii="Times New Roman" w:hAnsi="Times New Roman"/>
          <w:color w:val="000000"/>
          <w:sz w:val="28"/>
          <w:szCs w:val="28"/>
          <w:lang w:val="ro-MO" w:eastAsia="ru-RU"/>
        </w:rPr>
        <w:t>gospodăria</w:t>
      </w:r>
      <w:r w:rsidR="009E5B88">
        <w:rPr>
          <w:rFonts w:ascii="Times New Roman" w:hAnsi="Times New Roman"/>
          <w:color w:val="000000"/>
          <w:sz w:val="28"/>
          <w:szCs w:val="28"/>
          <w:lang w:val="ro-MO" w:eastAsia="ru-RU"/>
        </w:rPr>
        <w:t xml:space="preserve"> serviciilor comunale – 8,2 la s</w:t>
      </w:r>
      <w:r w:rsidR="0010635A">
        <w:rPr>
          <w:rFonts w:ascii="Times New Roman" w:hAnsi="Times New Roman"/>
          <w:color w:val="000000"/>
          <w:sz w:val="28"/>
          <w:szCs w:val="28"/>
          <w:lang w:val="ro-MO" w:eastAsia="ru-RU"/>
        </w:rPr>
        <w:t>u</w:t>
      </w:r>
      <w:r w:rsidR="009E5B88">
        <w:rPr>
          <w:rFonts w:ascii="Times New Roman" w:hAnsi="Times New Roman"/>
          <w:color w:val="000000"/>
          <w:sz w:val="28"/>
          <w:szCs w:val="28"/>
          <w:lang w:val="ro-MO" w:eastAsia="ru-RU"/>
        </w:rPr>
        <w:t>tă; protecție socială – 7,8 la sută; cultură, sport, tineret</w:t>
      </w:r>
      <w:r w:rsidR="0010635A">
        <w:rPr>
          <w:rFonts w:ascii="Times New Roman" w:hAnsi="Times New Roman"/>
          <w:color w:val="000000"/>
          <w:sz w:val="28"/>
          <w:szCs w:val="28"/>
          <w:lang w:val="ro-MO" w:eastAsia="ru-RU"/>
        </w:rPr>
        <w:t>, culte și odihnă</w:t>
      </w:r>
      <w:r w:rsidR="009E5B88">
        <w:rPr>
          <w:rFonts w:ascii="Times New Roman" w:hAnsi="Times New Roman"/>
          <w:color w:val="000000"/>
          <w:sz w:val="28"/>
          <w:szCs w:val="28"/>
          <w:lang w:val="ro-MO" w:eastAsia="ru-RU"/>
        </w:rPr>
        <w:t xml:space="preserve"> – 6,3 la sută; ocrotirea sănătății – 0,7 la sută.</w:t>
      </w:r>
    </w:p>
    <w:p w:rsidR="00322B57" w:rsidRDefault="00322B57" w:rsidP="00C64797">
      <w:pPr>
        <w:spacing w:line="240" w:lineRule="auto"/>
        <w:ind w:firstLine="567"/>
        <w:jc w:val="both"/>
        <w:rPr>
          <w:rFonts w:ascii="Times New Roman" w:hAnsi="Times New Roman"/>
          <w:color w:val="000000"/>
          <w:sz w:val="28"/>
          <w:szCs w:val="28"/>
          <w:lang w:val="ro-MO" w:eastAsia="ru-RU"/>
        </w:rPr>
      </w:pPr>
      <w:r>
        <w:rPr>
          <w:rFonts w:ascii="Times New Roman" w:hAnsi="Times New Roman"/>
          <w:color w:val="000000"/>
          <w:sz w:val="28"/>
          <w:szCs w:val="28"/>
          <w:lang w:val="ro-MO" w:eastAsia="ru-RU"/>
        </w:rPr>
        <w:t>Astfel</w:t>
      </w:r>
      <w:r w:rsidR="0010635A">
        <w:rPr>
          <w:rFonts w:ascii="Times New Roman" w:hAnsi="Times New Roman"/>
          <w:color w:val="000000"/>
          <w:sz w:val="28"/>
          <w:szCs w:val="28"/>
          <w:lang w:val="ro-MO" w:eastAsia="ru-RU"/>
        </w:rPr>
        <w:t>,</w:t>
      </w:r>
      <w:r>
        <w:rPr>
          <w:rFonts w:ascii="Times New Roman" w:hAnsi="Times New Roman"/>
          <w:color w:val="000000"/>
          <w:sz w:val="28"/>
          <w:szCs w:val="28"/>
          <w:lang w:val="ro-MO" w:eastAsia="ru-RU"/>
        </w:rPr>
        <w:t xml:space="preserve"> bugetele locale sînt estimate cu un deficit de 58,8 mil.lei</w:t>
      </w:r>
      <w:r w:rsidR="0010635A">
        <w:rPr>
          <w:rFonts w:ascii="Times New Roman" w:hAnsi="Times New Roman"/>
          <w:color w:val="000000"/>
          <w:sz w:val="28"/>
          <w:szCs w:val="28"/>
          <w:lang w:val="ro-MO" w:eastAsia="ru-RU"/>
        </w:rPr>
        <w:t>, care constituie 1,4 la sută din deficitul bugetului public național,</w:t>
      </w:r>
      <w:r w:rsidR="0010635A" w:rsidRPr="0010635A">
        <w:rPr>
          <w:rFonts w:ascii="Times New Roman" w:hAnsi="Times New Roman"/>
          <w:color w:val="000000"/>
          <w:sz w:val="28"/>
          <w:szCs w:val="28"/>
          <w:lang w:val="ro-MO" w:eastAsia="ru-RU"/>
        </w:rPr>
        <w:t xml:space="preserve"> </w:t>
      </w:r>
      <w:r w:rsidR="0010635A">
        <w:rPr>
          <w:rFonts w:ascii="Times New Roman" w:hAnsi="Times New Roman"/>
          <w:color w:val="000000"/>
          <w:sz w:val="28"/>
          <w:szCs w:val="28"/>
          <w:lang w:val="ro-MO" w:eastAsia="ru-RU"/>
        </w:rPr>
        <w:t xml:space="preserve">fiind asigurat cu surse de finanțare. </w:t>
      </w:r>
    </w:p>
    <w:p w:rsidR="00A827C5" w:rsidRPr="00D03A2C" w:rsidRDefault="00A827C5" w:rsidP="00C64797">
      <w:pPr>
        <w:spacing w:line="240" w:lineRule="auto"/>
        <w:ind w:firstLine="567"/>
        <w:jc w:val="both"/>
        <w:rPr>
          <w:rFonts w:ascii="Times New Roman" w:hAnsi="Times New Roman"/>
          <w:color w:val="000000"/>
          <w:sz w:val="28"/>
          <w:szCs w:val="28"/>
          <w:lang w:val="ro-MO" w:eastAsia="ru-RU"/>
        </w:rPr>
      </w:pPr>
    </w:p>
    <w:p w:rsidR="003046A3" w:rsidRDefault="003046A3" w:rsidP="007D025A">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p>
    <w:p w:rsidR="003046A3" w:rsidRPr="00D03A2C" w:rsidRDefault="003046A3" w:rsidP="003046A3">
      <w:pPr>
        <w:spacing w:before="240"/>
        <w:ind w:firstLine="567"/>
        <w:rPr>
          <w:rFonts w:ascii="Times New Roman" w:eastAsia="Times New Roman" w:hAnsi="Times New Roman"/>
          <w:b/>
          <w:bCs/>
          <w:i/>
          <w:color w:val="000000"/>
          <w:sz w:val="28"/>
          <w:szCs w:val="28"/>
          <w:lang w:val="ro-MO"/>
        </w:rPr>
      </w:pPr>
      <w:r w:rsidRPr="00D03A2C">
        <w:rPr>
          <w:rFonts w:ascii="Times New Roman" w:eastAsia="Times New Roman" w:hAnsi="Times New Roman"/>
          <w:b/>
          <w:bCs/>
          <w:i/>
          <w:color w:val="000000"/>
          <w:sz w:val="28"/>
          <w:szCs w:val="28"/>
          <w:lang w:val="ro-MO"/>
        </w:rPr>
        <w:lastRenderedPageBreak/>
        <w:t>2.4.Evaluarea riscurilor bugetar-fiscale</w:t>
      </w: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Prognozele macroeconomice și estimările bugetare care stau la baza elaborării proiectului de buget pe anul 2016 pot fi influențate pot fi influențate de numeroase riscuri ce pot apărea pe plan extern și intern, și avea implicații asupra finanțelor publice.</w:t>
      </w: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0"/>
          <w:szCs w:val="20"/>
          <w:lang w:val="ro-MO" w:eastAsia="ru-RU"/>
        </w:rPr>
      </w:pPr>
    </w:p>
    <w:p w:rsidR="007D025A" w:rsidRPr="00D03A2C" w:rsidRDefault="007D025A" w:rsidP="000F6358">
      <w:pPr>
        <w:pStyle w:val="BodyTextIndent"/>
        <w:numPr>
          <w:ilvl w:val="0"/>
          <w:numId w:val="14"/>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Riscurile externe ce pot influența situația macroeconomică se referă la:</w:t>
      </w:r>
    </w:p>
    <w:p w:rsidR="007D025A" w:rsidRPr="00D03A2C" w:rsidRDefault="007D025A" w:rsidP="000F6358">
      <w:pPr>
        <w:pStyle w:val="BodyTextIndent"/>
        <w:numPr>
          <w:ilvl w:val="0"/>
          <w:numId w:val="13"/>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situația economică din regiune, care la moment nu dă semne de revigorare;</w:t>
      </w:r>
    </w:p>
    <w:p w:rsidR="007D025A" w:rsidRPr="00D03A2C" w:rsidRDefault="007D025A" w:rsidP="000F6358">
      <w:pPr>
        <w:pStyle w:val="BodyTextIndent"/>
        <w:numPr>
          <w:ilvl w:val="0"/>
          <w:numId w:val="13"/>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menținerea embargourilor, impuse în anii precedenți, asupra comerțului exterior;</w:t>
      </w:r>
    </w:p>
    <w:p w:rsidR="007D025A" w:rsidRPr="00D03A2C" w:rsidRDefault="007D025A" w:rsidP="000F6358">
      <w:pPr>
        <w:pStyle w:val="BodyTextIndent"/>
        <w:numPr>
          <w:ilvl w:val="0"/>
          <w:numId w:val="13"/>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 xml:space="preserve">inflația înaltă din regiune, determinată de condițiile agroalimentare nefavorabile din anul precedent și de deprecierile semnificative ale </w:t>
      </w:r>
      <w:r w:rsidR="00B0615B">
        <w:rPr>
          <w:rFonts w:ascii="Times New Roman" w:eastAsia="Times New Roman" w:hAnsi="Times New Roman"/>
          <w:sz w:val="28"/>
          <w:szCs w:val="28"/>
          <w:lang w:val="ro-MO" w:eastAsia="ru-RU"/>
        </w:rPr>
        <w:t>monedei</w:t>
      </w:r>
      <w:r w:rsidRPr="00D03A2C">
        <w:rPr>
          <w:rFonts w:ascii="Times New Roman" w:eastAsia="Times New Roman" w:hAnsi="Times New Roman"/>
          <w:sz w:val="28"/>
          <w:szCs w:val="28"/>
          <w:lang w:val="ro-MO" w:eastAsia="ru-RU"/>
        </w:rPr>
        <w:t xml:space="preserve"> naționale;</w:t>
      </w:r>
    </w:p>
    <w:p w:rsidR="007D025A" w:rsidRPr="00D03A2C" w:rsidRDefault="007D025A" w:rsidP="000F6358">
      <w:pPr>
        <w:pStyle w:val="BodyTextIndent"/>
        <w:numPr>
          <w:ilvl w:val="0"/>
          <w:numId w:val="13"/>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fluctuațiile prețurilor mondiale la produsele petroliere.</w:t>
      </w: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0"/>
          <w:szCs w:val="20"/>
          <w:lang w:val="ro-MO" w:eastAsia="ru-RU"/>
        </w:rPr>
      </w:pPr>
    </w:p>
    <w:p w:rsidR="007D025A" w:rsidRPr="00D03A2C" w:rsidRDefault="007D025A" w:rsidP="000F6358">
      <w:pPr>
        <w:pStyle w:val="BodyTextIndent"/>
        <w:numPr>
          <w:ilvl w:val="0"/>
          <w:numId w:val="14"/>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Riscurile interne care pot avea impact negativ :</w:t>
      </w:r>
    </w:p>
    <w:p w:rsidR="007D025A" w:rsidRPr="00D03A2C" w:rsidRDefault="007D025A" w:rsidP="000F6358">
      <w:pPr>
        <w:pStyle w:val="BodyTextIndent"/>
        <w:numPr>
          <w:ilvl w:val="0"/>
          <w:numId w:val="15"/>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menținerea condiţiilor climatice defavorabile pentru producţia agricolă;</w:t>
      </w:r>
    </w:p>
    <w:p w:rsidR="007D025A" w:rsidRPr="00D03A2C" w:rsidRDefault="007D025A" w:rsidP="000F6358">
      <w:pPr>
        <w:pStyle w:val="BodyTextIndent"/>
        <w:numPr>
          <w:ilvl w:val="0"/>
          <w:numId w:val="15"/>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restabilirea mai lentă a consumului gospodăriilor casnice, pe fundalul  remitențelor scăzute și a stagnării ritmurilor de creștere reale a salariilor;</w:t>
      </w:r>
    </w:p>
    <w:p w:rsidR="007D025A" w:rsidRPr="00D03A2C" w:rsidRDefault="007D025A" w:rsidP="000F6358">
      <w:pPr>
        <w:pStyle w:val="BodyTextIndent"/>
        <w:numPr>
          <w:ilvl w:val="0"/>
          <w:numId w:val="15"/>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activitatea investițională redusă;</w:t>
      </w:r>
    </w:p>
    <w:p w:rsidR="007D025A" w:rsidRPr="00D03A2C" w:rsidRDefault="007D025A" w:rsidP="000F6358">
      <w:pPr>
        <w:pStyle w:val="BodyTextIndent"/>
        <w:numPr>
          <w:ilvl w:val="0"/>
          <w:numId w:val="15"/>
        </w:numPr>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promovarea unei politici monetare restrictive, condiționată de incertitudinile de pe piața financiară.</w:t>
      </w: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0"/>
          <w:szCs w:val="20"/>
          <w:lang w:val="ro-MO" w:eastAsia="ru-RU"/>
        </w:rPr>
      </w:pP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Materializarea riscurilor pe plan economic va avea un impact direct asupra bugetului și a estimărilor bugetului pe anului 2016.</w:t>
      </w: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Este necesar de accentuat că proiectul bugetului pe anul 2016 este bazat pe încheierea unui program de colaborare cu FMI, care are o importanță majoră pentru asigurarea durabilității bugetului, atît pe termen scurt, cît și pe termen mediu.</w:t>
      </w: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Lipsa unui astfel de program ar putea periclita obținerea suportului bugetar extern, suma căruia, în proiectul bugetului de stat, este de circa 4 679,5 mil. lei (echivalentul a circa 116,0 mil. dolari SUA), dintre care granturi - 2590,0 mil. lei (echivalentul a 113,6 mil. euro) și împrumuturi – 2 089,5 mil. lei (echivalentul a 99,0 mil. dolari SUA – DPO II – 45,0 mil. dolari SUA și a doua transa din împrumutul din partea Guvernului României 50,0 mil. euro).</w:t>
      </w: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0"/>
          <w:szCs w:val="20"/>
          <w:lang w:val="ro-MO" w:eastAsia="ru-RU"/>
        </w:rPr>
      </w:pPr>
    </w:p>
    <w:p w:rsidR="007D025A" w:rsidRPr="00D03A2C" w:rsidRDefault="007D025A" w:rsidP="007D025A">
      <w:pPr>
        <w:pStyle w:val="BodyTextIndent"/>
        <w:tabs>
          <w:tab w:val="left" w:pos="993"/>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Totodată, în ceea ce privește obținerea suportului bugetar extern, este necesar de menționat riscul intern - în cazul cînd autoritățile publice nu vor realiza măsurile de politici prevăzute în matricele de politici pe fiecare program de suport bugetar în parte, suportul respectiv va fi redus.</w:t>
      </w:r>
    </w:p>
    <w:p w:rsidR="004F283E" w:rsidRPr="00D03A2C" w:rsidRDefault="004F283E" w:rsidP="004F283E">
      <w:pPr>
        <w:spacing w:after="0"/>
        <w:jc w:val="both"/>
        <w:rPr>
          <w:rFonts w:ascii="Times New Roman" w:eastAsia="Times New Roman" w:hAnsi="Times New Roman"/>
          <w:i/>
          <w:iCs/>
          <w:color w:val="000000"/>
          <w:sz w:val="28"/>
          <w:szCs w:val="28"/>
          <w:lang w:val="ro-MO"/>
        </w:rPr>
      </w:pPr>
    </w:p>
    <w:p w:rsidR="004F283E" w:rsidRPr="00D03A2C" w:rsidRDefault="004F283E" w:rsidP="004F283E">
      <w:pPr>
        <w:spacing w:after="0"/>
        <w:jc w:val="both"/>
        <w:rPr>
          <w:rFonts w:ascii="Times New Roman" w:eastAsia="Times New Roman" w:hAnsi="Times New Roman"/>
          <w:iCs/>
          <w:color w:val="000000"/>
          <w:sz w:val="28"/>
          <w:szCs w:val="28"/>
          <w:lang w:val="ro-MO"/>
        </w:rPr>
      </w:pPr>
    </w:p>
    <w:p w:rsidR="00BB583B" w:rsidRPr="00D03A2C" w:rsidRDefault="00BB583B" w:rsidP="004F283E">
      <w:pPr>
        <w:spacing w:after="0"/>
        <w:jc w:val="both"/>
        <w:rPr>
          <w:rFonts w:ascii="Times New Roman" w:eastAsia="Times New Roman" w:hAnsi="Times New Roman"/>
          <w:iCs/>
          <w:color w:val="000000"/>
          <w:sz w:val="28"/>
          <w:szCs w:val="28"/>
          <w:lang w:val="ro-MO"/>
        </w:rPr>
      </w:pPr>
    </w:p>
    <w:p w:rsidR="00025BC9" w:rsidRPr="002E1334" w:rsidRDefault="00025BC9" w:rsidP="00564300">
      <w:pPr>
        <w:spacing w:before="240"/>
        <w:ind w:firstLine="567"/>
        <w:rPr>
          <w:sz w:val="32"/>
          <w:szCs w:val="32"/>
          <w:lang w:val="ro-MO"/>
        </w:rPr>
      </w:pPr>
      <w:r w:rsidRPr="002E1334">
        <w:rPr>
          <w:rFonts w:ascii="Times New Roman" w:eastAsia="Times New Roman" w:hAnsi="Times New Roman"/>
          <w:b/>
          <w:bCs/>
          <w:color w:val="000000"/>
          <w:sz w:val="32"/>
          <w:szCs w:val="32"/>
          <w:lang w:val="ro-MO"/>
        </w:rPr>
        <w:lastRenderedPageBreak/>
        <w:t xml:space="preserve">III. </w:t>
      </w:r>
      <w:r w:rsidRPr="002E1334">
        <w:rPr>
          <w:rFonts w:ascii="Times New Roman" w:eastAsia="Times New Roman" w:hAnsi="Times New Roman"/>
          <w:b/>
          <w:bCs/>
          <w:iCs/>
          <w:color w:val="000000"/>
          <w:sz w:val="32"/>
          <w:szCs w:val="32"/>
          <w:lang w:val="ro-MO"/>
        </w:rPr>
        <w:t>Proiectul bugetului de stat pe anul 2016</w:t>
      </w:r>
    </w:p>
    <w:p w:rsidR="00025BC9" w:rsidRPr="00D03A2C" w:rsidRDefault="00025BC9" w:rsidP="00564300">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3.1.Veniturile bugetului de stat</w:t>
      </w:r>
    </w:p>
    <w:p w:rsidR="00BB583B" w:rsidRPr="00D03A2C" w:rsidRDefault="00BB583B" w:rsidP="00BB583B">
      <w:pPr>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 anul 2016, la bugetul de stat, se preconizează acumularea veniturilor în sumă totală de 31</w:t>
      </w:r>
      <w:r w:rsidR="00015495" w:rsidRPr="00D03A2C">
        <w:rPr>
          <w:rFonts w:ascii="Times New Roman" w:hAnsi="Times New Roman"/>
          <w:color w:val="000000"/>
          <w:sz w:val="28"/>
          <w:szCs w:val="28"/>
          <w:lang w:val="ro-MO" w:eastAsia="ru-RU"/>
        </w:rPr>
        <w:t> </w:t>
      </w:r>
      <w:r w:rsidRPr="00D03A2C">
        <w:rPr>
          <w:rFonts w:ascii="Times New Roman" w:hAnsi="Times New Roman"/>
          <w:color w:val="000000"/>
          <w:sz w:val="28"/>
          <w:szCs w:val="28"/>
          <w:lang w:val="ro-MO" w:eastAsia="ru-RU"/>
        </w:rPr>
        <w:t>378,</w:t>
      </w:r>
      <w:r w:rsidR="00AE3060">
        <w:rPr>
          <w:rFonts w:ascii="Times New Roman" w:hAnsi="Times New Roman"/>
          <w:color w:val="000000"/>
          <w:sz w:val="28"/>
          <w:szCs w:val="28"/>
          <w:lang w:val="ro-MO" w:eastAsia="ru-RU"/>
        </w:rPr>
        <w:t>9</w:t>
      </w:r>
      <w:r w:rsidRPr="00D03A2C">
        <w:rPr>
          <w:rFonts w:ascii="Times New Roman" w:hAnsi="Times New Roman"/>
          <w:color w:val="000000"/>
          <w:sz w:val="28"/>
          <w:szCs w:val="28"/>
          <w:lang w:val="ro-MO" w:eastAsia="ru-RU"/>
        </w:rPr>
        <w:t xml:space="preserve"> mil.lei, cu o creştere faţă de executat 2015 - de 3</w:t>
      </w:r>
      <w:r w:rsidR="004A1D2D" w:rsidRPr="00D03A2C">
        <w:rPr>
          <w:rFonts w:ascii="Times New Roman" w:hAnsi="Times New Roman"/>
          <w:color w:val="000000"/>
          <w:sz w:val="28"/>
          <w:szCs w:val="28"/>
          <w:lang w:val="ro-MO" w:eastAsia="ru-RU"/>
        </w:rPr>
        <w:t> </w:t>
      </w:r>
      <w:r w:rsidRPr="00D03A2C">
        <w:rPr>
          <w:rFonts w:ascii="Times New Roman" w:hAnsi="Times New Roman"/>
          <w:color w:val="000000"/>
          <w:sz w:val="28"/>
          <w:szCs w:val="28"/>
          <w:lang w:val="ro-MO" w:eastAsia="ru-RU"/>
        </w:rPr>
        <w:t>340,</w:t>
      </w:r>
      <w:r w:rsidR="00AE3060">
        <w:rPr>
          <w:rFonts w:ascii="Times New Roman" w:hAnsi="Times New Roman"/>
          <w:color w:val="000000"/>
          <w:sz w:val="28"/>
          <w:szCs w:val="28"/>
          <w:lang w:val="ro-MO" w:eastAsia="ru-RU"/>
        </w:rPr>
        <w:t>6</w:t>
      </w:r>
      <w:r w:rsidR="00AE3060" w:rsidRPr="00D03A2C">
        <w:rPr>
          <w:rFonts w:ascii="Times New Roman" w:hAnsi="Times New Roman"/>
          <w:color w:val="000000"/>
          <w:sz w:val="28"/>
          <w:szCs w:val="28"/>
          <w:lang w:val="ro-MO" w:eastAsia="ru-RU"/>
        </w:rPr>
        <w:t> </w:t>
      </w:r>
      <w:r w:rsidRPr="00D03A2C">
        <w:rPr>
          <w:rFonts w:ascii="Times New Roman" w:hAnsi="Times New Roman"/>
          <w:color w:val="000000"/>
          <w:sz w:val="28"/>
          <w:szCs w:val="28"/>
          <w:lang w:val="ro-MO" w:eastAsia="ru-RU"/>
        </w:rPr>
        <w:t>mil.lei sau 11,1 la sută. Ponderea veniturilor bugetului de stat în raport cu PIB se estimează la nivel de 23,5 % în creștere cu 0,5 puncte procentuale comparativ cu 2015 executat.</w:t>
      </w:r>
    </w:p>
    <w:p w:rsidR="00BB583B" w:rsidRPr="00D03A2C" w:rsidRDefault="00BB583B" w:rsidP="00BB583B">
      <w:pPr>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Evoluţia veniturilor bugetului de stat pe anii 2014-2016, ca pondere în PIB, se prezintă în următoarea diagramă</w:t>
      </w:r>
      <w:r w:rsidR="00DE0B46">
        <w:rPr>
          <w:rFonts w:ascii="Times New Roman" w:hAnsi="Times New Roman"/>
          <w:color w:val="000000"/>
          <w:sz w:val="28"/>
          <w:szCs w:val="28"/>
          <w:lang w:val="ro-MO" w:eastAsia="ru-RU"/>
        </w:rPr>
        <w:t>:</w:t>
      </w:r>
    </w:p>
    <w:p w:rsidR="00BB7D84" w:rsidRDefault="00CF6B1C" w:rsidP="0090165D">
      <w:pPr>
        <w:spacing w:after="0" w:line="240" w:lineRule="auto"/>
        <w:ind w:firstLine="567"/>
        <w:contextualSpacing/>
        <w:jc w:val="center"/>
        <w:rPr>
          <w:rFonts w:ascii="Times New Roman" w:hAnsi="Times New Roman"/>
          <w:color w:val="000000"/>
          <w:sz w:val="28"/>
          <w:szCs w:val="28"/>
          <w:lang w:val="ro-MO" w:eastAsia="ru-RU"/>
        </w:rPr>
      </w:pPr>
      <w:r>
        <w:rPr>
          <w:noProof/>
          <w:szCs w:val="28"/>
          <w:lang w:eastAsia="ru-RU"/>
        </w:rPr>
        <w:drawing>
          <wp:inline distT="0" distB="0" distL="0" distR="0">
            <wp:extent cx="4940300" cy="2501900"/>
            <wp:effectExtent l="1905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a:stretch>
                      <a:fillRect/>
                    </a:stretch>
                  </pic:blipFill>
                  <pic:spPr bwMode="auto">
                    <a:xfrm>
                      <a:off x="0" y="0"/>
                      <a:ext cx="4940300" cy="2501900"/>
                    </a:xfrm>
                    <a:prstGeom prst="rect">
                      <a:avLst/>
                    </a:prstGeom>
                    <a:noFill/>
                    <a:ln w="9525">
                      <a:noFill/>
                      <a:miter lim="800000"/>
                      <a:headEnd/>
                      <a:tailEnd/>
                    </a:ln>
                  </pic:spPr>
                </pic:pic>
              </a:graphicData>
            </a:graphic>
          </wp:inline>
        </w:drawing>
      </w:r>
    </w:p>
    <w:p w:rsidR="00BB583B" w:rsidRPr="00D03A2C" w:rsidRDefault="00BB583B" w:rsidP="00BB7D84">
      <w:pPr>
        <w:spacing w:after="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 volumul total al veniturilor bugetului de stat, veniturile administrate de către organele Serviciului Fiscal de Stat vor constitui 11</w:t>
      </w:r>
      <w:r w:rsidR="00314508">
        <w:rPr>
          <w:rFonts w:ascii="Times New Roman" w:hAnsi="Times New Roman"/>
          <w:color w:val="000000"/>
          <w:sz w:val="28"/>
          <w:szCs w:val="28"/>
          <w:lang w:val="ro-MO" w:eastAsia="ru-RU"/>
        </w:rPr>
        <w:t> 596,1</w:t>
      </w:r>
      <w:r w:rsidRPr="00D03A2C">
        <w:rPr>
          <w:rFonts w:ascii="Times New Roman" w:hAnsi="Times New Roman"/>
          <w:color w:val="000000"/>
          <w:sz w:val="28"/>
          <w:szCs w:val="28"/>
          <w:lang w:val="ro-MO" w:eastAsia="ru-RU"/>
        </w:rPr>
        <w:t xml:space="preserve"> mil.lei sau 36,</w:t>
      </w:r>
      <w:r w:rsidR="00314508">
        <w:rPr>
          <w:rFonts w:ascii="Times New Roman" w:hAnsi="Times New Roman"/>
          <w:color w:val="000000"/>
          <w:sz w:val="28"/>
          <w:szCs w:val="28"/>
          <w:lang w:val="ro-MO" w:eastAsia="ru-RU"/>
        </w:rPr>
        <w:t>9</w:t>
      </w:r>
      <w:r w:rsidR="00B7001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la</w:t>
      </w:r>
      <w:r w:rsidR="00B7001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 xml:space="preserve">sută, prevalînd suma executată pentru anul 2015 cu </w:t>
      </w:r>
      <w:r w:rsidR="00314508">
        <w:rPr>
          <w:rFonts w:ascii="Times New Roman" w:hAnsi="Times New Roman"/>
          <w:color w:val="000000"/>
          <w:sz w:val="28"/>
          <w:szCs w:val="28"/>
          <w:lang w:val="ro-MO" w:eastAsia="ru-RU"/>
        </w:rPr>
        <w:t>1 053,9</w:t>
      </w:r>
      <w:r w:rsidRPr="00D03A2C">
        <w:rPr>
          <w:rFonts w:ascii="Times New Roman" w:hAnsi="Times New Roman"/>
          <w:color w:val="000000"/>
          <w:sz w:val="28"/>
          <w:szCs w:val="28"/>
          <w:lang w:val="ro-MO" w:eastAsia="ru-RU"/>
        </w:rPr>
        <w:t xml:space="preserve"> mil.lei sau cu </w:t>
      </w:r>
      <w:r w:rsidR="00314508">
        <w:rPr>
          <w:rFonts w:ascii="Times New Roman" w:hAnsi="Times New Roman"/>
          <w:color w:val="000000"/>
          <w:sz w:val="28"/>
          <w:szCs w:val="28"/>
          <w:lang w:val="ro-MO" w:eastAsia="ru-RU"/>
        </w:rPr>
        <w:t>10,0</w:t>
      </w:r>
      <w:r w:rsidR="00B7001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la sută.</w:t>
      </w:r>
    </w:p>
    <w:p w:rsidR="00BB583B" w:rsidRPr="00D03A2C" w:rsidRDefault="00BB583B" w:rsidP="00BB7D84">
      <w:pPr>
        <w:spacing w:after="0" w:line="240" w:lineRule="auto"/>
        <w:ind w:firstLine="720"/>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Veniturile care urmează a fi încasate prin organele Serviciului Vamal în totalul veniturilor bugetului de stat vor constitui 17</w:t>
      </w:r>
      <w:r w:rsidR="00314508">
        <w:rPr>
          <w:rFonts w:ascii="Times New Roman" w:hAnsi="Times New Roman"/>
          <w:color w:val="000000"/>
          <w:sz w:val="28"/>
          <w:szCs w:val="28"/>
          <w:lang w:val="ro-MO"/>
        </w:rPr>
        <w:t> 192,3</w:t>
      </w:r>
      <w:r w:rsidRPr="00D03A2C">
        <w:rPr>
          <w:rFonts w:ascii="Times New Roman" w:hAnsi="Times New Roman"/>
          <w:color w:val="000000"/>
          <w:sz w:val="28"/>
          <w:szCs w:val="28"/>
          <w:lang w:val="ro-MO" w:eastAsia="ru-RU"/>
        </w:rPr>
        <w:t xml:space="preserve"> mil.lei sau 5</w:t>
      </w:r>
      <w:r w:rsidR="00314508">
        <w:rPr>
          <w:rFonts w:ascii="Times New Roman" w:hAnsi="Times New Roman"/>
          <w:color w:val="000000"/>
          <w:sz w:val="28"/>
          <w:szCs w:val="28"/>
          <w:lang w:val="ro-MO" w:eastAsia="ru-RU"/>
        </w:rPr>
        <w:t>4</w:t>
      </w:r>
      <w:r w:rsidRPr="00D03A2C">
        <w:rPr>
          <w:rFonts w:ascii="Times New Roman" w:hAnsi="Times New Roman"/>
          <w:color w:val="000000"/>
          <w:sz w:val="28"/>
          <w:szCs w:val="28"/>
          <w:lang w:val="ro-MO" w:eastAsia="ru-RU"/>
        </w:rPr>
        <w:t>,</w:t>
      </w:r>
      <w:r w:rsidR="00314508">
        <w:rPr>
          <w:rFonts w:ascii="Times New Roman" w:hAnsi="Times New Roman"/>
          <w:color w:val="000000"/>
          <w:sz w:val="28"/>
          <w:szCs w:val="28"/>
          <w:lang w:val="ro-MO" w:eastAsia="ru-RU"/>
        </w:rPr>
        <w:t>7</w:t>
      </w:r>
      <w:r w:rsidRPr="00D03A2C">
        <w:rPr>
          <w:rFonts w:ascii="Times New Roman" w:hAnsi="Times New Roman"/>
          <w:color w:val="000000"/>
          <w:sz w:val="28"/>
          <w:szCs w:val="28"/>
          <w:lang w:val="ro-MO" w:eastAsia="ru-RU"/>
        </w:rPr>
        <w:t xml:space="preserve"> la sută, cu o depăşire a sumei executate pentru anul 2015 cu 1</w:t>
      </w:r>
      <w:r w:rsidR="00314508">
        <w:rPr>
          <w:rFonts w:ascii="Times New Roman" w:hAnsi="Times New Roman"/>
          <w:color w:val="000000"/>
          <w:sz w:val="28"/>
          <w:szCs w:val="28"/>
          <w:lang w:val="ro-MO" w:eastAsia="ru-RU"/>
        </w:rPr>
        <w:t> 362,4</w:t>
      </w:r>
      <w:r w:rsidRPr="00D03A2C">
        <w:rPr>
          <w:rFonts w:ascii="Times New Roman" w:hAnsi="Times New Roman"/>
          <w:color w:val="000000"/>
          <w:sz w:val="28"/>
          <w:szCs w:val="28"/>
          <w:lang w:val="ro-MO" w:eastAsia="ru-RU"/>
        </w:rPr>
        <w:t xml:space="preserve"> mil.lei sau cu </w:t>
      </w:r>
      <w:r w:rsidR="00314508">
        <w:rPr>
          <w:rFonts w:ascii="Times New Roman" w:hAnsi="Times New Roman"/>
          <w:color w:val="000000"/>
          <w:sz w:val="28"/>
          <w:szCs w:val="28"/>
          <w:lang w:val="ro-MO" w:eastAsia="ru-RU"/>
        </w:rPr>
        <w:t>8,6</w:t>
      </w:r>
      <w:r w:rsidR="00B7001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la</w:t>
      </w:r>
      <w:r w:rsidR="00B7001D"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 xml:space="preserve">sută. </w:t>
      </w:r>
    </w:p>
    <w:p w:rsidR="00B7001D" w:rsidRDefault="00BB583B" w:rsidP="00D13D76">
      <w:pPr>
        <w:spacing w:after="0" w:line="240" w:lineRule="auto"/>
        <w:ind w:firstLine="720"/>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Evoluţia principalelor tipuri de venituri ale bugetului de stat (inclusiv ale proiectelor finanțate din surse externe) pe anii 2015–2016 se prezintă în următorul tabel</w:t>
      </w:r>
      <w:r w:rsidR="00B578D4" w:rsidRPr="00D03A2C">
        <w:rPr>
          <w:rFonts w:ascii="Times New Roman" w:hAnsi="Times New Roman"/>
          <w:color w:val="000000"/>
          <w:sz w:val="28"/>
          <w:szCs w:val="28"/>
          <w:lang w:val="ro-MO" w:eastAsia="ru-RU"/>
        </w:rPr>
        <w:t>:</w:t>
      </w:r>
    </w:p>
    <w:p w:rsidR="00564300" w:rsidRPr="00D03A2C" w:rsidRDefault="00C16D39" w:rsidP="00BB7D84">
      <w:pPr>
        <w:spacing w:after="0" w:line="240" w:lineRule="auto"/>
        <w:jc w:val="right"/>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m</w:t>
      </w:r>
      <w:r w:rsidR="00BB583B" w:rsidRPr="00D03A2C">
        <w:rPr>
          <w:rFonts w:ascii="Times New Roman" w:eastAsia="Times New Roman" w:hAnsi="Times New Roman"/>
          <w:i/>
          <w:iCs/>
          <w:color w:val="000000"/>
          <w:sz w:val="20"/>
          <w:szCs w:val="20"/>
          <w:lang w:val="ro-MO"/>
        </w:rPr>
        <w:t>il.lei</w:t>
      </w:r>
    </w:p>
    <w:p w:rsidR="00741F75" w:rsidRDefault="00CF6B1C" w:rsidP="00316730">
      <w:pPr>
        <w:pBdr>
          <w:bottom w:val="single" w:sz="4" w:space="1" w:color="auto"/>
        </w:pBdr>
        <w:spacing w:after="0" w:line="240" w:lineRule="auto"/>
        <w:contextualSpacing/>
        <w:jc w:val="both"/>
        <w:rPr>
          <w:rFonts w:ascii="Times New Roman" w:hAnsi="Times New Roman"/>
          <w:iCs/>
          <w:color w:val="000000"/>
          <w:sz w:val="28"/>
          <w:szCs w:val="28"/>
          <w:lang w:val="ro-MO" w:eastAsia="ru-RU"/>
        </w:rPr>
      </w:pPr>
      <w:r>
        <w:rPr>
          <w:noProof/>
          <w:szCs w:val="28"/>
          <w:lang w:eastAsia="ru-RU"/>
        </w:rPr>
        <w:drawing>
          <wp:inline distT="0" distB="0" distL="0" distR="0">
            <wp:extent cx="5943600" cy="1758950"/>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srcRect/>
                    <a:stretch>
                      <a:fillRect/>
                    </a:stretch>
                  </pic:blipFill>
                  <pic:spPr bwMode="auto">
                    <a:xfrm>
                      <a:off x="0" y="0"/>
                      <a:ext cx="5943600" cy="1758950"/>
                    </a:xfrm>
                    <a:prstGeom prst="rect">
                      <a:avLst/>
                    </a:prstGeom>
                    <a:noFill/>
                    <a:ln w="9525">
                      <a:noFill/>
                      <a:miter lim="800000"/>
                      <a:headEnd/>
                      <a:tailEnd/>
                    </a:ln>
                  </pic:spPr>
                </pic:pic>
              </a:graphicData>
            </a:graphic>
          </wp:inline>
        </w:drawing>
      </w:r>
    </w:p>
    <w:p w:rsidR="00AB4F8B" w:rsidRPr="00D03A2C" w:rsidRDefault="00AB4F8B" w:rsidP="00741F75">
      <w:pPr>
        <w:spacing w:after="0" w:line="240" w:lineRule="auto"/>
        <w:ind w:firstLine="567"/>
        <w:contextualSpacing/>
        <w:jc w:val="both"/>
        <w:rPr>
          <w:rFonts w:ascii="Times New Roman" w:hAnsi="Times New Roman"/>
          <w:iCs/>
          <w:color w:val="000000"/>
          <w:sz w:val="28"/>
          <w:szCs w:val="28"/>
          <w:lang w:val="ro-MO" w:eastAsia="ru-RU"/>
        </w:rPr>
      </w:pPr>
      <w:r w:rsidRPr="00D03A2C">
        <w:rPr>
          <w:rFonts w:ascii="Times New Roman" w:hAnsi="Times New Roman"/>
          <w:iCs/>
          <w:color w:val="000000"/>
          <w:sz w:val="28"/>
          <w:szCs w:val="28"/>
          <w:lang w:val="ro-MO" w:eastAsia="ru-RU"/>
        </w:rPr>
        <w:lastRenderedPageBreak/>
        <w:t xml:space="preserve">În cuantumul veniturilor bugetului de stat prognozate pentru anul 2016, partea preponderentă - 83,8 la sută sau 26 310,9 mil. lei o deţin încasările din impozite și taxe, cu o creştere faţă de executat în 2015 de 10,0 la sută sau cu 2 395,3 mil.lei. Ca pondere în PIB, aceste venituri vor atinge nivelul de 19,7%, cu 0,1 p. p. mai mult faţă de executat în 2015. </w:t>
      </w:r>
    </w:p>
    <w:p w:rsidR="00AB4F8B" w:rsidRPr="00D03A2C" w:rsidRDefault="00AB4F8B" w:rsidP="004C6DF7">
      <w:pPr>
        <w:spacing w:after="0" w:line="240" w:lineRule="auto"/>
        <w:ind w:firstLine="567"/>
        <w:contextualSpacing/>
        <w:jc w:val="both"/>
        <w:rPr>
          <w:rFonts w:ascii="Times New Roman" w:hAnsi="Times New Roman"/>
          <w:iCs/>
          <w:color w:val="000000"/>
          <w:sz w:val="20"/>
          <w:szCs w:val="20"/>
          <w:lang w:val="ro-MO" w:eastAsia="ru-RU"/>
        </w:rPr>
      </w:pPr>
    </w:p>
    <w:p w:rsidR="00AB4F8B" w:rsidRPr="00D03A2C" w:rsidRDefault="00AB4F8B" w:rsidP="004C6DF7">
      <w:pPr>
        <w:spacing w:after="0" w:line="240" w:lineRule="auto"/>
        <w:ind w:firstLine="567"/>
        <w:contextualSpacing/>
        <w:jc w:val="both"/>
        <w:rPr>
          <w:rFonts w:ascii="Times New Roman" w:hAnsi="Times New Roman"/>
          <w:iCs/>
          <w:color w:val="000000"/>
          <w:sz w:val="28"/>
          <w:szCs w:val="28"/>
          <w:lang w:val="ro-MO" w:eastAsia="ru-RU"/>
        </w:rPr>
      </w:pPr>
      <w:r w:rsidRPr="00854B08">
        <w:rPr>
          <w:rFonts w:ascii="Times New Roman" w:hAnsi="Times New Roman"/>
          <w:i/>
          <w:iCs/>
          <w:color w:val="000000"/>
          <w:sz w:val="28"/>
          <w:szCs w:val="28"/>
          <w:lang w:val="ro-MO" w:eastAsia="ru-RU"/>
        </w:rPr>
        <w:t>Intrările de granturi</w:t>
      </w:r>
      <w:r w:rsidRPr="00D03A2C">
        <w:rPr>
          <w:rFonts w:ascii="Times New Roman" w:hAnsi="Times New Roman"/>
          <w:iCs/>
          <w:color w:val="000000"/>
          <w:sz w:val="28"/>
          <w:szCs w:val="28"/>
          <w:lang w:val="ro-MO" w:eastAsia="ru-RU"/>
        </w:rPr>
        <w:t xml:space="preserve"> pentru susţinerea bugetului şi pentru proiectele finanţate din surse externe, conform acordurilor semnate cu donatorii externi, se prognozează în sumă de 3 655,5 mil. lei, dublîndu-se practic faţă de executat în 2015, ce se explică prin faptul nedebursării în anul 2015 a unor tranșe de granturi pentru suport bugetar, urmare a suspendării temporare a finanțărilor din partea Comisiei Europene. Ca pondere în suma totală a veniturilor bugetului de stat acestea vor constitui 11,6 la sută şi în raport cu PIB - 2,7 %.</w:t>
      </w:r>
    </w:p>
    <w:p w:rsidR="00612FC4" w:rsidRPr="00D03A2C" w:rsidRDefault="00612FC4" w:rsidP="004C6DF7">
      <w:pPr>
        <w:spacing w:after="0" w:line="240" w:lineRule="auto"/>
        <w:ind w:firstLine="567"/>
        <w:contextualSpacing/>
        <w:jc w:val="both"/>
        <w:rPr>
          <w:rFonts w:ascii="Times New Roman" w:hAnsi="Times New Roman"/>
          <w:iCs/>
          <w:color w:val="000000"/>
          <w:sz w:val="20"/>
          <w:szCs w:val="20"/>
          <w:lang w:val="ro-MO" w:eastAsia="ru-RU"/>
        </w:rPr>
      </w:pPr>
    </w:p>
    <w:p w:rsidR="00AB4F8B" w:rsidRPr="00D03A2C" w:rsidRDefault="00AB4F8B" w:rsidP="004C6DF7">
      <w:pPr>
        <w:spacing w:after="0" w:line="240" w:lineRule="auto"/>
        <w:ind w:firstLine="567"/>
        <w:contextualSpacing/>
        <w:jc w:val="both"/>
        <w:rPr>
          <w:rFonts w:ascii="Times New Roman" w:hAnsi="Times New Roman"/>
          <w:iCs/>
          <w:color w:val="000000"/>
          <w:sz w:val="28"/>
          <w:szCs w:val="28"/>
          <w:lang w:val="ro-MO" w:eastAsia="ru-RU"/>
        </w:rPr>
      </w:pPr>
      <w:r w:rsidRPr="00961480">
        <w:rPr>
          <w:rFonts w:ascii="Times New Roman" w:hAnsi="Times New Roman"/>
          <w:i/>
          <w:iCs/>
          <w:color w:val="000000"/>
          <w:sz w:val="28"/>
          <w:szCs w:val="28"/>
          <w:lang w:val="ro-MO" w:eastAsia="ru-RU"/>
        </w:rPr>
        <w:t>Alte venituri</w:t>
      </w:r>
      <w:r w:rsidRPr="00D03A2C">
        <w:rPr>
          <w:rFonts w:ascii="Times New Roman" w:hAnsi="Times New Roman"/>
          <w:iCs/>
          <w:color w:val="000000"/>
          <w:sz w:val="28"/>
          <w:szCs w:val="28"/>
          <w:lang w:val="ro-MO" w:eastAsia="ru-RU"/>
        </w:rPr>
        <w:t xml:space="preserve"> vor constitui 4,5% din totalul veniturilor bugetului de stat pe anul 2016, cifrîndu-se în valori nominale la 1 412,</w:t>
      </w:r>
      <w:r w:rsidR="00E91406">
        <w:rPr>
          <w:rFonts w:ascii="Times New Roman" w:hAnsi="Times New Roman"/>
          <w:iCs/>
          <w:color w:val="000000"/>
          <w:sz w:val="28"/>
          <w:szCs w:val="28"/>
          <w:lang w:val="ro-MO" w:eastAsia="ru-RU"/>
        </w:rPr>
        <w:t>5</w:t>
      </w:r>
      <w:r w:rsidRPr="00D03A2C">
        <w:rPr>
          <w:rFonts w:ascii="Times New Roman" w:hAnsi="Times New Roman"/>
          <w:iCs/>
          <w:color w:val="000000"/>
          <w:sz w:val="28"/>
          <w:szCs w:val="28"/>
          <w:lang w:val="ro-MO" w:eastAsia="ru-RU"/>
        </w:rPr>
        <w:t xml:space="preserve"> mil. lei. Circa 767,2 mil. lei (53,4 la sută)  din aceste venituri reprezintă mijloacele încasate de către instituțiile bugetare în urma comercializării mărfurilor și serviciilor, locațiunii și donațiilor pentru aceste instituții.</w:t>
      </w:r>
    </w:p>
    <w:p w:rsidR="00AB4F8B" w:rsidRPr="00D03A2C" w:rsidRDefault="00AB4F8B" w:rsidP="004C6DF7">
      <w:pPr>
        <w:spacing w:after="0" w:line="240" w:lineRule="auto"/>
        <w:ind w:firstLine="567"/>
        <w:contextualSpacing/>
        <w:jc w:val="both"/>
        <w:rPr>
          <w:rFonts w:ascii="Times New Roman" w:hAnsi="Times New Roman"/>
          <w:iCs/>
          <w:color w:val="000000"/>
          <w:sz w:val="20"/>
          <w:szCs w:val="20"/>
          <w:lang w:val="ro-MO" w:eastAsia="ru-RU"/>
        </w:rPr>
      </w:pPr>
    </w:p>
    <w:p w:rsidR="00AB4F8B" w:rsidRPr="00D03A2C" w:rsidRDefault="00AB4F8B" w:rsidP="004C6DF7">
      <w:pPr>
        <w:spacing w:after="0" w:line="240" w:lineRule="auto"/>
        <w:ind w:firstLine="567"/>
        <w:contextualSpacing/>
        <w:jc w:val="both"/>
        <w:rPr>
          <w:rFonts w:ascii="Times New Roman" w:hAnsi="Times New Roman"/>
          <w:iCs/>
          <w:sz w:val="28"/>
          <w:szCs w:val="28"/>
          <w:lang w:val="ro-MO" w:eastAsia="ru-RU"/>
        </w:rPr>
      </w:pPr>
      <w:r w:rsidRPr="00280A63">
        <w:rPr>
          <w:rFonts w:ascii="Times New Roman" w:hAnsi="Times New Roman"/>
          <w:iCs/>
          <w:sz w:val="28"/>
          <w:szCs w:val="28"/>
          <w:lang w:val="ro-MO" w:eastAsia="ru-RU"/>
        </w:rPr>
        <w:t xml:space="preserve">Structura detaliată a veniturilor a bugetului de stat se prezintă în </w:t>
      </w:r>
      <w:r w:rsidR="00836101" w:rsidRPr="00280A63">
        <w:rPr>
          <w:rFonts w:ascii="Times New Roman" w:hAnsi="Times New Roman"/>
          <w:iCs/>
          <w:sz w:val="28"/>
          <w:szCs w:val="28"/>
          <w:lang w:val="ro-MO" w:eastAsia="ru-RU"/>
        </w:rPr>
        <w:t>T</w:t>
      </w:r>
      <w:r w:rsidRPr="00280A63">
        <w:rPr>
          <w:rFonts w:ascii="Times New Roman" w:hAnsi="Times New Roman"/>
          <w:iCs/>
          <w:sz w:val="28"/>
          <w:szCs w:val="28"/>
          <w:lang w:val="ro-MO" w:eastAsia="ru-RU"/>
        </w:rPr>
        <w:t>abelul nr.</w:t>
      </w:r>
      <w:r w:rsidR="00836101" w:rsidRPr="00280A63">
        <w:rPr>
          <w:rFonts w:ascii="Times New Roman" w:hAnsi="Times New Roman"/>
          <w:iCs/>
          <w:sz w:val="28"/>
          <w:szCs w:val="28"/>
          <w:lang w:val="ro-MO" w:eastAsia="ru-RU"/>
        </w:rPr>
        <w:t>5</w:t>
      </w:r>
      <w:r w:rsidR="004C6DF7">
        <w:rPr>
          <w:rFonts w:ascii="Times New Roman" w:hAnsi="Times New Roman"/>
          <w:iCs/>
          <w:sz w:val="28"/>
          <w:szCs w:val="28"/>
          <w:lang w:val="ro-MO" w:eastAsia="ru-RU"/>
        </w:rPr>
        <w:t xml:space="preserve"> </w:t>
      </w:r>
      <w:r w:rsidRPr="00280A63">
        <w:rPr>
          <w:rFonts w:ascii="Times New Roman" w:hAnsi="Times New Roman"/>
          <w:iCs/>
          <w:sz w:val="28"/>
          <w:szCs w:val="28"/>
          <w:lang w:val="ro-MO" w:eastAsia="ru-RU"/>
        </w:rPr>
        <w:t>la Nota informativă.</w:t>
      </w:r>
    </w:p>
    <w:p w:rsidR="00564300" w:rsidRPr="00D03A2C" w:rsidRDefault="00564300" w:rsidP="004C6DF7">
      <w:pPr>
        <w:spacing w:after="0"/>
        <w:rPr>
          <w:rFonts w:ascii="Times New Roman" w:eastAsia="Times New Roman" w:hAnsi="Times New Roman"/>
          <w:iCs/>
          <w:color w:val="000000"/>
          <w:sz w:val="20"/>
          <w:szCs w:val="20"/>
          <w:lang w:val="ro-MO"/>
        </w:rPr>
      </w:pPr>
    </w:p>
    <w:p w:rsidR="00B8792A" w:rsidRPr="00D03A2C" w:rsidRDefault="00B8792A" w:rsidP="004C6DF7">
      <w:pPr>
        <w:spacing w:after="0" w:line="240" w:lineRule="auto"/>
        <w:ind w:firstLine="567"/>
        <w:contextualSpacing/>
        <w:jc w:val="both"/>
        <w:rPr>
          <w:rFonts w:ascii="Times New Roman" w:hAnsi="Times New Roman"/>
          <w:iCs/>
          <w:color w:val="000000"/>
          <w:sz w:val="28"/>
          <w:szCs w:val="28"/>
          <w:lang w:val="ro-MO" w:eastAsia="ru-RU"/>
        </w:rPr>
      </w:pPr>
      <w:r w:rsidRPr="00D03A2C">
        <w:rPr>
          <w:rFonts w:ascii="Times New Roman" w:hAnsi="Times New Roman"/>
          <w:iCs/>
          <w:color w:val="000000"/>
          <w:sz w:val="28"/>
          <w:szCs w:val="28"/>
          <w:lang w:val="ro-MO" w:eastAsia="ru-RU"/>
        </w:rPr>
        <w:t>Din totalul veniturilor bugetului de stat, veniturile generale reprezintă 29 299,0 mil. lei sau 93,</w:t>
      </w:r>
      <w:r w:rsidR="00E91406">
        <w:rPr>
          <w:rFonts w:ascii="Times New Roman" w:hAnsi="Times New Roman"/>
          <w:iCs/>
          <w:color w:val="000000"/>
          <w:sz w:val="28"/>
          <w:szCs w:val="28"/>
          <w:lang w:val="ro-MO" w:eastAsia="ru-RU"/>
        </w:rPr>
        <w:t>4</w:t>
      </w:r>
      <w:r w:rsidRPr="00D03A2C">
        <w:rPr>
          <w:rFonts w:ascii="Times New Roman" w:hAnsi="Times New Roman"/>
          <w:iCs/>
          <w:color w:val="000000"/>
          <w:sz w:val="28"/>
          <w:szCs w:val="28"/>
          <w:lang w:val="ro-MO" w:eastAsia="ru-RU"/>
        </w:rPr>
        <w:t xml:space="preserve"> la sută. </w:t>
      </w:r>
      <w:r w:rsidRPr="00961480">
        <w:rPr>
          <w:rFonts w:ascii="Times New Roman" w:hAnsi="Times New Roman"/>
          <w:i/>
          <w:iCs/>
          <w:color w:val="000000"/>
          <w:sz w:val="28"/>
          <w:szCs w:val="28"/>
          <w:lang w:val="ro-MO" w:eastAsia="ru-RU"/>
        </w:rPr>
        <w:t>Veniturile colectate</w:t>
      </w:r>
      <w:r w:rsidRPr="00D03A2C">
        <w:rPr>
          <w:rFonts w:ascii="Times New Roman" w:hAnsi="Times New Roman"/>
          <w:iCs/>
          <w:color w:val="000000"/>
          <w:sz w:val="28"/>
          <w:szCs w:val="28"/>
          <w:lang w:val="ro-MO" w:eastAsia="ru-RU"/>
        </w:rPr>
        <w:t xml:space="preserve"> de către instituțiile finanțate de la bugetul de stat se planifică în sumă de 1</w:t>
      </w:r>
      <w:r w:rsidR="00E91406">
        <w:rPr>
          <w:rFonts w:ascii="Times New Roman" w:hAnsi="Times New Roman"/>
          <w:iCs/>
          <w:color w:val="000000"/>
          <w:sz w:val="28"/>
          <w:szCs w:val="28"/>
          <w:lang w:val="ro-MO" w:eastAsia="ru-RU"/>
        </w:rPr>
        <w:t> </w:t>
      </w:r>
      <w:r w:rsidRPr="00D03A2C">
        <w:rPr>
          <w:rFonts w:ascii="Times New Roman" w:hAnsi="Times New Roman"/>
          <w:iCs/>
          <w:color w:val="000000"/>
          <w:sz w:val="28"/>
          <w:szCs w:val="28"/>
          <w:lang w:val="ro-MO" w:eastAsia="ru-RU"/>
        </w:rPr>
        <w:t>13</w:t>
      </w:r>
      <w:r w:rsidR="00E91406">
        <w:rPr>
          <w:rFonts w:ascii="Times New Roman" w:hAnsi="Times New Roman"/>
          <w:iCs/>
          <w:color w:val="000000"/>
          <w:sz w:val="28"/>
          <w:szCs w:val="28"/>
          <w:lang w:val="ro-MO" w:eastAsia="ru-RU"/>
        </w:rPr>
        <w:t>9,4</w:t>
      </w:r>
      <w:r w:rsidRPr="00D03A2C">
        <w:rPr>
          <w:rFonts w:ascii="Times New Roman" w:hAnsi="Times New Roman"/>
          <w:iCs/>
          <w:color w:val="000000"/>
          <w:sz w:val="28"/>
          <w:szCs w:val="28"/>
          <w:lang w:val="ro-MO" w:eastAsia="ru-RU"/>
        </w:rPr>
        <w:t xml:space="preserve"> mil. lei sau 3,6 la sută, iar veniturile proiectelor finanțate din surse externe  - 940,5 mil. lei sau 3 la sută. </w:t>
      </w:r>
    </w:p>
    <w:p w:rsidR="00B8792A" w:rsidRPr="00D03A2C" w:rsidRDefault="00B8792A" w:rsidP="004C6DF7">
      <w:pPr>
        <w:spacing w:after="0" w:line="240" w:lineRule="auto"/>
        <w:ind w:firstLine="567"/>
        <w:contextualSpacing/>
        <w:jc w:val="both"/>
        <w:rPr>
          <w:rFonts w:ascii="Times New Roman" w:hAnsi="Times New Roman"/>
          <w:iCs/>
          <w:color w:val="000000"/>
          <w:sz w:val="20"/>
          <w:szCs w:val="20"/>
          <w:lang w:val="ro-MO" w:eastAsia="ru-RU"/>
        </w:rPr>
      </w:pPr>
    </w:p>
    <w:p w:rsidR="00B8792A" w:rsidRPr="00D03A2C" w:rsidRDefault="00B8792A" w:rsidP="004C6DF7">
      <w:pPr>
        <w:spacing w:after="0" w:line="240" w:lineRule="auto"/>
        <w:ind w:firstLine="567"/>
        <w:contextualSpacing/>
        <w:jc w:val="both"/>
        <w:rPr>
          <w:rFonts w:ascii="Times New Roman" w:hAnsi="Times New Roman"/>
          <w:iCs/>
          <w:color w:val="000000"/>
          <w:sz w:val="28"/>
          <w:szCs w:val="28"/>
          <w:lang w:val="ro-MO" w:eastAsia="ru-RU"/>
        </w:rPr>
      </w:pPr>
      <w:r w:rsidRPr="00854B08">
        <w:rPr>
          <w:rFonts w:ascii="Times New Roman" w:hAnsi="Times New Roman"/>
          <w:i/>
          <w:iCs/>
          <w:color w:val="000000"/>
          <w:sz w:val="28"/>
          <w:szCs w:val="28"/>
          <w:lang w:val="ro-MO" w:eastAsia="ru-RU"/>
        </w:rPr>
        <w:t>Veniturile proprii ale fondurilor speciale</w:t>
      </w:r>
      <w:r w:rsidRPr="00D03A2C">
        <w:rPr>
          <w:rFonts w:ascii="Times New Roman" w:hAnsi="Times New Roman"/>
          <w:iCs/>
          <w:color w:val="000000"/>
          <w:sz w:val="28"/>
          <w:szCs w:val="28"/>
          <w:lang w:val="ro-MO" w:eastAsia="ru-RU"/>
        </w:rPr>
        <w:t xml:space="preserve">, care  sînt parte componentă a bugetului de stat,  vor însuma 371,7 mil. lei în anul 2016 cu o creștere de  4,5 la sută față de anul 2015. </w:t>
      </w:r>
      <w:r w:rsidRPr="00961480">
        <w:rPr>
          <w:rFonts w:ascii="Times New Roman" w:hAnsi="Times New Roman"/>
          <w:i/>
          <w:iCs/>
          <w:color w:val="000000"/>
          <w:sz w:val="28"/>
          <w:szCs w:val="28"/>
          <w:lang w:val="ro-MO" w:eastAsia="ru-RU"/>
        </w:rPr>
        <w:t>Mijloacele colectate</w:t>
      </w:r>
      <w:r w:rsidRPr="00D03A2C">
        <w:rPr>
          <w:rFonts w:ascii="Times New Roman" w:hAnsi="Times New Roman"/>
          <w:iCs/>
          <w:color w:val="000000"/>
          <w:sz w:val="28"/>
          <w:szCs w:val="28"/>
          <w:lang w:val="ro-MO" w:eastAsia="ru-RU"/>
        </w:rPr>
        <w:t xml:space="preserve"> de către instituțiile bugetare ale bugetului de stat în urma </w:t>
      </w:r>
      <w:r w:rsidRPr="00961480">
        <w:rPr>
          <w:rFonts w:ascii="Times New Roman" w:hAnsi="Times New Roman"/>
          <w:i/>
          <w:iCs/>
          <w:color w:val="000000"/>
          <w:sz w:val="28"/>
          <w:szCs w:val="28"/>
          <w:lang w:val="ro-MO" w:eastAsia="ru-RU"/>
        </w:rPr>
        <w:t>comercializării bunurilor</w:t>
      </w:r>
      <w:r w:rsidR="008B5542" w:rsidRPr="00D03A2C">
        <w:rPr>
          <w:rFonts w:ascii="Times New Roman" w:hAnsi="Times New Roman"/>
          <w:iCs/>
          <w:color w:val="000000"/>
          <w:sz w:val="28"/>
          <w:szCs w:val="28"/>
          <w:lang w:val="ro-MO" w:eastAsia="ru-RU"/>
        </w:rPr>
        <w:t>, prestarea</w:t>
      </w:r>
      <w:r w:rsidRPr="00D03A2C">
        <w:rPr>
          <w:rFonts w:ascii="Times New Roman" w:hAnsi="Times New Roman"/>
          <w:iCs/>
          <w:color w:val="000000"/>
          <w:sz w:val="28"/>
          <w:szCs w:val="28"/>
          <w:lang w:val="ro-MO" w:eastAsia="ru-RU"/>
        </w:rPr>
        <w:t xml:space="preserve"> serviciilor </w:t>
      </w:r>
      <w:r w:rsidR="008B5542" w:rsidRPr="00D03A2C">
        <w:rPr>
          <w:rFonts w:ascii="Times New Roman" w:hAnsi="Times New Roman"/>
          <w:iCs/>
          <w:color w:val="000000"/>
          <w:sz w:val="28"/>
          <w:szCs w:val="28"/>
          <w:lang w:val="ro-MO" w:eastAsia="ru-RU"/>
        </w:rPr>
        <w:t>și plata pentru locațiune vo</w:t>
      </w:r>
      <w:r w:rsidRPr="00D03A2C">
        <w:rPr>
          <w:rFonts w:ascii="Times New Roman" w:hAnsi="Times New Roman"/>
          <w:iCs/>
          <w:color w:val="000000"/>
          <w:sz w:val="28"/>
          <w:szCs w:val="28"/>
          <w:lang w:val="ro-MO" w:eastAsia="ru-RU"/>
        </w:rPr>
        <w:t>r crește cu 5,4% față de anul precedent și vor constitui 741,0</w:t>
      </w:r>
      <w:r w:rsidR="005B4B14" w:rsidRPr="00D03A2C">
        <w:rPr>
          <w:rFonts w:ascii="Times New Roman" w:hAnsi="Times New Roman"/>
          <w:color w:val="000000"/>
          <w:sz w:val="28"/>
          <w:szCs w:val="28"/>
          <w:lang w:val="ro-MO"/>
        </w:rPr>
        <w:t> </w:t>
      </w:r>
      <w:r w:rsidRPr="00D03A2C">
        <w:rPr>
          <w:rFonts w:ascii="Times New Roman" w:hAnsi="Times New Roman"/>
          <w:iCs/>
          <w:color w:val="000000"/>
          <w:sz w:val="28"/>
          <w:szCs w:val="28"/>
          <w:lang w:val="ro-MO" w:eastAsia="ru-RU"/>
        </w:rPr>
        <w:t xml:space="preserve">mil. lei. </w:t>
      </w:r>
      <w:r w:rsidRPr="00961480">
        <w:rPr>
          <w:rFonts w:ascii="Times New Roman" w:hAnsi="Times New Roman"/>
          <w:i/>
          <w:iCs/>
          <w:color w:val="000000"/>
          <w:sz w:val="28"/>
          <w:szCs w:val="28"/>
          <w:lang w:val="ro-MO" w:eastAsia="ru-RU"/>
        </w:rPr>
        <w:t>Donațiile pentru instituțiile bugetare</w:t>
      </w:r>
      <w:r w:rsidRPr="00D03A2C">
        <w:rPr>
          <w:rFonts w:ascii="Times New Roman" w:hAnsi="Times New Roman"/>
          <w:iCs/>
          <w:color w:val="000000"/>
          <w:sz w:val="28"/>
          <w:szCs w:val="28"/>
          <w:lang w:val="ro-MO" w:eastAsia="ru-RU"/>
        </w:rPr>
        <w:t xml:space="preserve"> vor fi în descreștere cu 50 la sută față de anul 2015 și vor constitui 26,</w:t>
      </w:r>
      <w:r w:rsidR="00E91406">
        <w:rPr>
          <w:rFonts w:ascii="Times New Roman" w:hAnsi="Times New Roman"/>
          <w:iCs/>
          <w:color w:val="000000"/>
          <w:sz w:val="28"/>
          <w:szCs w:val="28"/>
          <w:lang w:val="ro-MO" w:eastAsia="ru-RU"/>
        </w:rPr>
        <w:t>7</w:t>
      </w:r>
      <w:r w:rsidRPr="00D03A2C">
        <w:rPr>
          <w:rFonts w:ascii="Times New Roman" w:hAnsi="Times New Roman"/>
          <w:iCs/>
          <w:color w:val="000000"/>
          <w:sz w:val="28"/>
          <w:szCs w:val="28"/>
          <w:lang w:val="ro-MO" w:eastAsia="ru-RU"/>
        </w:rPr>
        <w:t xml:space="preserve"> mil.lei.</w:t>
      </w:r>
    </w:p>
    <w:p w:rsidR="00B8792A" w:rsidRPr="00D03A2C" w:rsidRDefault="00B8792A" w:rsidP="004C6DF7">
      <w:pPr>
        <w:spacing w:after="0" w:line="240" w:lineRule="auto"/>
        <w:ind w:firstLine="567"/>
        <w:contextualSpacing/>
        <w:jc w:val="both"/>
        <w:rPr>
          <w:rFonts w:ascii="Times New Roman" w:hAnsi="Times New Roman"/>
          <w:iCs/>
          <w:color w:val="000000"/>
          <w:sz w:val="20"/>
          <w:szCs w:val="20"/>
          <w:lang w:val="ro-MO" w:eastAsia="ru-RU"/>
        </w:rPr>
      </w:pPr>
    </w:p>
    <w:p w:rsidR="00B8792A" w:rsidRPr="00D03A2C" w:rsidRDefault="00B8792A" w:rsidP="004C6DF7">
      <w:pPr>
        <w:spacing w:after="0" w:line="240" w:lineRule="auto"/>
        <w:ind w:firstLine="567"/>
        <w:contextualSpacing/>
        <w:jc w:val="both"/>
        <w:rPr>
          <w:rFonts w:ascii="Times New Roman" w:hAnsi="Times New Roman"/>
          <w:iCs/>
          <w:color w:val="000000"/>
          <w:sz w:val="28"/>
          <w:szCs w:val="28"/>
          <w:lang w:val="ro-MO" w:eastAsia="ru-RU"/>
        </w:rPr>
      </w:pPr>
      <w:r w:rsidRPr="00D03A2C">
        <w:rPr>
          <w:rFonts w:ascii="Times New Roman" w:hAnsi="Times New Roman"/>
          <w:iCs/>
          <w:color w:val="000000"/>
          <w:sz w:val="28"/>
          <w:szCs w:val="28"/>
          <w:lang w:val="ro-MO" w:eastAsia="ru-RU"/>
        </w:rPr>
        <w:t>În continuare se prezintă o analiza succintă pe grupuri de venituri, pe tipuri de impozite și taxe.</w:t>
      </w:r>
    </w:p>
    <w:p w:rsidR="00B8792A" w:rsidRPr="00D03A2C" w:rsidRDefault="00B8792A" w:rsidP="004C6DF7">
      <w:pPr>
        <w:spacing w:after="0" w:line="240" w:lineRule="auto"/>
        <w:ind w:firstLine="567"/>
        <w:contextualSpacing/>
        <w:jc w:val="both"/>
        <w:rPr>
          <w:rFonts w:ascii="Times New Roman" w:hAnsi="Times New Roman"/>
          <w:iCs/>
          <w:color w:val="000000"/>
          <w:sz w:val="20"/>
          <w:szCs w:val="20"/>
          <w:lang w:val="ro-MO" w:eastAsia="ru-RU"/>
        </w:rPr>
      </w:pPr>
    </w:p>
    <w:p w:rsidR="00B8792A" w:rsidRPr="00D03A2C" w:rsidRDefault="00B8792A" w:rsidP="004C6DF7">
      <w:pPr>
        <w:spacing w:after="0" w:line="240" w:lineRule="auto"/>
        <w:ind w:firstLine="567"/>
        <w:contextualSpacing/>
        <w:jc w:val="both"/>
        <w:rPr>
          <w:rFonts w:ascii="Times New Roman" w:hAnsi="Times New Roman"/>
          <w:iCs/>
          <w:color w:val="000000"/>
          <w:sz w:val="28"/>
          <w:szCs w:val="28"/>
          <w:lang w:val="ro-MO" w:eastAsia="ru-RU"/>
        </w:rPr>
      </w:pPr>
      <w:r w:rsidRPr="00854B08">
        <w:rPr>
          <w:rFonts w:ascii="Times New Roman" w:hAnsi="Times New Roman"/>
          <w:b/>
          <w:i/>
          <w:iCs/>
          <w:color w:val="000000"/>
          <w:sz w:val="28"/>
          <w:szCs w:val="28"/>
          <w:lang w:val="ro-MO" w:eastAsia="ru-RU"/>
        </w:rPr>
        <w:t>Impozite și taxe</w:t>
      </w:r>
      <w:r w:rsidRPr="00D03A2C">
        <w:rPr>
          <w:rFonts w:ascii="Times New Roman" w:hAnsi="Times New Roman"/>
          <w:iCs/>
          <w:color w:val="000000"/>
          <w:sz w:val="28"/>
          <w:szCs w:val="28"/>
          <w:lang w:val="ro-MO" w:eastAsia="ru-RU"/>
        </w:rPr>
        <w:t>. Din suma totală a veniturilor bugetului de stat, 83,8 la sută sau 26</w:t>
      </w:r>
      <w:r w:rsidR="005B4B14" w:rsidRPr="00D03A2C">
        <w:rPr>
          <w:rFonts w:ascii="Times New Roman" w:hAnsi="Times New Roman"/>
          <w:color w:val="000000"/>
          <w:sz w:val="28"/>
          <w:szCs w:val="28"/>
          <w:lang w:val="ro-MO"/>
        </w:rPr>
        <w:t> </w:t>
      </w:r>
      <w:r w:rsidRPr="00D03A2C">
        <w:rPr>
          <w:rFonts w:ascii="Times New Roman" w:hAnsi="Times New Roman"/>
          <w:iCs/>
          <w:color w:val="000000"/>
          <w:sz w:val="28"/>
          <w:szCs w:val="28"/>
          <w:lang w:val="ro-MO" w:eastAsia="ru-RU"/>
        </w:rPr>
        <w:t xml:space="preserve">310,9 mil.lei revin impozitelor și taxelor, dintre care pot fi evidențiate impozitele pe venit (16,8% din aceasta grupa de venituri), impozitele pe bunurile imobiliare (0,2%), impozite și taxe pe mărfuri și servicii (78,0%) și taxe asupra comerțului exterior și operațiunilor externe (4,9%).  </w:t>
      </w:r>
    </w:p>
    <w:p w:rsidR="00B8792A" w:rsidRPr="00D03A2C" w:rsidRDefault="00B8792A" w:rsidP="004C6DF7">
      <w:pPr>
        <w:spacing w:after="0" w:line="240" w:lineRule="auto"/>
        <w:ind w:firstLine="567"/>
        <w:contextualSpacing/>
        <w:jc w:val="both"/>
        <w:rPr>
          <w:rFonts w:ascii="Times New Roman" w:hAnsi="Times New Roman"/>
          <w:iCs/>
          <w:color w:val="000000"/>
          <w:sz w:val="20"/>
          <w:szCs w:val="20"/>
          <w:lang w:val="ro-MO" w:eastAsia="ru-RU"/>
        </w:rPr>
      </w:pPr>
    </w:p>
    <w:p w:rsidR="00B8792A" w:rsidRDefault="00B8792A" w:rsidP="004C6DF7">
      <w:pPr>
        <w:spacing w:after="0" w:line="240" w:lineRule="auto"/>
        <w:ind w:firstLine="567"/>
        <w:contextualSpacing/>
        <w:jc w:val="both"/>
        <w:rPr>
          <w:rFonts w:ascii="Times New Roman" w:hAnsi="Times New Roman"/>
          <w:iCs/>
          <w:color w:val="000000"/>
          <w:sz w:val="28"/>
          <w:szCs w:val="28"/>
          <w:lang w:val="ro-MO" w:eastAsia="ru-RU"/>
        </w:rPr>
      </w:pPr>
      <w:r w:rsidRPr="00D03A2C">
        <w:rPr>
          <w:rFonts w:ascii="Times New Roman" w:hAnsi="Times New Roman"/>
          <w:iCs/>
          <w:color w:val="000000"/>
          <w:sz w:val="28"/>
          <w:szCs w:val="28"/>
          <w:lang w:val="ro-MO" w:eastAsia="ru-RU"/>
        </w:rPr>
        <w:lastRenderedPageBreak/>
        <w:t xml:space="preserve">Încasările din </w:t>
      </w:r>
      <w:r w:rsidRPr="00854B08">
        <w:rPr>
          <w:rFonts w:ascii="Times New Roman" w:hAnsi="Times New Roman"/>
          <w:i/>
          <w:iCs/>
          <w:color w:val="000000"/>
          <w:sz w:val="28"/>
          <w:szCs w:val="28"/>
          <w:lang w:val="ro-MO" w:eastAsia="ru-RU"/>
        </w:rPr>
        <w:t>impozitul pe venituri persoanelor fizice</w:t>
      </w:r>
      <w:r w:rsidRPr="00D03A2C">
        <w:rPr>
          <w:rFonts w:ascii="Times New Roman" w:hAnsi="Times New Roman"/>
          <w:iCs/>
          <w:color w:val="000000"/>
          <w:sz w:val="28"/>
          <w:szCs w:val="28"/>
          <w:lang w:val="ro-MO" w:eastAsia="ru-RU"/>
        </w:rPr>
        <w:t xml:space="preserve"> pentru anul 2016 se prognozează în sumă de 1 337,2 mil.lei cu o creștere  față de anul precedent cu 10,4%. Ponderea acestui impozit în suma totală a impozitelor și </w:t>
      </w:r>
      <w:r w:rsidR="002E1334">
        <w:rPr>
          <w:rFonts w:ascii="Times New Roman" w:hAnsi="Times New Roman"/>
          <w:iCs/>
          <w:color w:val="000000"/>
          <w:sz w:val="28"/>
          <w:szCs w:val="28"/>
          <w:lang w:val="ro-MO" w:eastAsia="ru-RU"/>
        </w:rPr>
        <w:t>taxelor constituie 5,1 la sută.</w:t>
      </w:r>
    </w:p>
    <w:p w:rsidR="002E1334" w:rsidRPr="00D03A2C" w:rsidRDefault="002E1334" w:rsidP="002E1334">
      <w:pPr>
        <w:spacing w:before="120" w:after="0" w:line="240" w:lineRule="auto"/>
        <w:ind w:firstLine="567"/>
        <w:contextualSpacing/>
        <w:jc w:val="both"/>
        <w:rPr>
          <w:rFonts w:ascii="Times New Roman" w:hAnsi="Times New Roman"/>
          <w:iCs/>
          <w:color w:val="000000"/>
          <w:sz w:val="28"/>
          <w:szCs w:val="28"/>
          <w:lang w:val="ro-MO" w:eastAsia="ru-RU"/>
        </w:rPr>
      </w:pPr>
    </w:p>
    <w:p w:rsidR="00B8792A" w:rsidRPr="00D03A2C" w:rsidRDefault="00B8792A" w:rsidP="002E1334">
      <w:pPr>
        <w:spacing w:before="120" w:after="0" w:line="240" w:lineRule="auto"/>
        <w:ind w:firstLine="567"/>
        <w:contextualSpacing/>
        <w:jc w:val="both"/>
        <w:rPr>
          <w:rFonts w:ascii="Times New Roman" w:hAnsi="Times New Roman"/>
          <w:iCs/>
          <w:color w:val="000000"/>
          <w:sz w:val="28"/>
          <w:szCs w:val="28"/>
          <w:lang w:val="ro-MO" w:eastAsia="ru-RU"/>
        </w:rPr>
      </w:pPr>
      <w:r w:rsidRPr="00D03A2C">
        <w:rPr>
          <w:rFonts w:ascii="Times New Roman" w:hAnsi="Times New Roman"/>
          <w:iCs/>
          <w:color w:val="000000"/>
          <w:sz w:val="28"/>
          <w:szCs w:val="28"/>
          <w:lang w:val="ro-MO" w:eastAsia="ru-RU"/>
        </w:rPr>
        <w:t xml:space="preserve">De la </w:t>
      </w:r>
      <w:r w:rsidRPr="00854B08">
        <w:rPr>
          <w:rFonts w:ascii="Times New Roman" w:hAnsi="Times New Roman"/>
          <w:i/>
          <w:iCs/>
          <w:color w:val="000000"/>
          <w:sz w:val="28"/>
          <w:szCs w:val="28"/>
          <w:lang w:val="ro-MO" w:eastAsia="ru-RU"/>
        </w:rPr>
        <w:t>impozitul pe venitul persoanelor juridice</w:t>
      </w:r>
      <w:r w:rsidRPr="00D03A2C">
        <w:rPr>
          <w:rFonts w:ascii="Times New Roman" w:hAnsi="Times New Roman"/>
          <w:iCs/>
          <w:color w:val="000000"/>
          <w:sz w:val="28"/>
          <w:szCs w:val="28"/>
          <w:lang w:val="ro-MO" w:eastAsia="ru-RU"/>
        </w:rPr>
        <w:t xml:space="preserve"> se prevăd încasări totalmente în bugetul de stat (cu excepția UTA Găgăuzia) în sumă de 3 092,8 mil. lei, cu o creștere  în comparaţie cu anul 2015 cu 320,9 mil. lei sau 11,6%, iar în suma totală a impozitelor și taxelor acest impozit va constitui 11,8 la sută. </w:t>
      </w:r>
    </w:p>
    <w:p w:rsidR="00AB4F8B" w:rsidRPr="00D03A2C" w:rsidRDefault="00AB4F8B" w:rsidP="00025BC9">
      <w:pPr>
        <w:spacing w:after="0"/>
        <w:rPr>
          <w:rFonts w:ascii="Times New Roman" w:eastAsia="Times New Roman" w:hAnsi="Times New Roman"/>
          <w:iCs/>
          <w:color w:val="000000"/>
          <w:sz w:val="20"/>
          <w:szCs w:val="20"/>
          <w:lang w:val="ro-MO"/>
        </w:rPr>
      </w:pPr>
    </w:p>
    <w:p w:rsidR="008D57B1" w:rsidRPr="00D03A2C" w:rsidRDefault="008D57B1" w:rsidP="008D57B1">
      <w:pPr>
        <w:spacing w:after="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Dinamica încasărilor  impozitelor pe venit pe anii 2015-2016  se prezintă în graficul ce urmează</w:t>
      </w:r>
      <w:r w:rsidR="00B578D4" w:rsidRPr="00D03A2C">
        <w:rPr>
          <w:rFonts w:ascii="Times New Roman" w:hAnsi="Times New Roman"/>
          <w:color w:val="000000"/>
          <w:sz w:val="28"/>
          <w:szCs w:val="28"/>
          <w:lang w:val="ro-MO" w:eastAsia="ru-RU"/>
        </w:rPr>
        <w:t>:</w:t>
      </w:r>
    </w:p>
    <w:p w:rsidR="008D57B1" w:rsidRPr="00D03A2C" w:rsidRDefault="008D57B1" w:rsidP="008D57B1">
      <w:pPr>
        <w:spacing w:after="0" w:line="240" w:lineRule="auto"/>
        <w:ind w:firstLine="567"/>
        <w:contextualSpacing/>
        <w:jc w:val="both"/>
        <w:rPr>
          <w:rFonts w:ascii="Times New Roman" w:hAnsi="Times New Roman"/>
          <w:color w:val="000000"/>
          <w:sz w:val="20"/>
          <w:szCs w:val="20"/>
          <w:lang w:val="ro-MO" w:eastAsia="ru-RU"/>
        </w:rPr>
      </w:pPr>
    </w:p>
    <w:p w:rsidR="00D45A55" w:rsidRPr="00D03A2C" w:rsidRDefault="00CF6B1C" w:rsidP="00D45A55">
      <w:pPr>
        <w:ind w:firstLine="567"/>
        <w:contextualSpacing/>
        <w:jc w:val="both"/>
        <w:rPr>
          <w:color w:val="000000"/>
          <w:sz w:val="28"/>
          <w:szCs w:val="28"/>
          <w:lang w:val="ro-MO"/>
        </w:rPr>
      </w:pPr>
      <w:r>
        <w:rPr>
          <w:noProof/>
          <w:szCs w:val="28"/>
          <w:lang w:eastAsia="ru-RU"/>
        </w:rPr>
        <w:drawing>
          <wp:inline distT="0" distB="0" distL="0" distR="0">
            <wp:extent cx="5200650" cy="2190750"/>
            <wp:effectExtent l="19050" t="0" r="0" b="0"/>
            <wp:docPr id="1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5200650" cy="2190750"/>
                    </a:xfrm>
                    <a:prstGeom prst="rect">
                      <a:avLst/>
                    </a:prstGeom>
                    <a:noFill/>
                    <a:ln w="9525">
                      <a:noFill/>
                      <a:miter lim="800000"/>
                      <a:headEnd/>
                      <a:tailEnd/>
                    </a:ln>
                  </pic:spPr>
                </pic:pic>
              </a:graphicData>
            </a:graphic>
          </wp:inline>
        </w:drawing>
      </w:r>
    </w:p>
    <w:p w:rsidR="00D801BD" w:rsidRPr="00D03A2C" w:rsidRDefault="00D801BD" w:rsidP="00D801BD">
      <w:pPr>
        <w:spacing w:after="0" w:line="240" w:lineRule="auto"/>
        <w:ind w:firstLine="567"/>
        <w:contextualSpacing/>
        <w:jc w:val="both"/>
        <w:rPr>
          <w:rFonts w:ascii="Times New Roman" w:hAnsi="Times New Roman"/>
          <w:iCs/>
          <w:color w:val="000000"/>
          <w:sz w:val="20"/>
          <w:szCs w:val="20"/>
          <w:lang w:val="ro-MO" w:eastAsia="ru-RU"/>
        </w:rPr>
      </w:pPr>
    </w:p>
    <w:p w:rsidR="00D801BD" w:rsidRPr="002E1334" w:rsidRDefault="00D801BD" w:rsidP="004C6DF7">
      <w:pPr>
        <w:spacing w:after="0" w:line="240" w:lineRule="auto"/>
        <w:ind w:firstLine="567"/>
        <w:contextualSpacing/>
        <w:jc w:val="both"/>
        <w:rPr>
          <w:rFonts w:ascii="Times New Roman" w:hAnsi="Times New Roman"/>
          <w:iCs/>
          <w:color w:val="000000"/>
          <w:sz w:val="28"/>
          <w:szCs w:val="28"/>
          <w:lang w:val="ro-MO" w:eastAsia="ru-RU"/>
        </w:rPr>
      </w:pPr>
      <w:r w:rsidRPr="00961480">
        <w:rPr>
          <w:rFonts w:ascii="Times New Roman" w:hAnsi="Times New Roman"/>
          <w:i/>
          <w:iCs/>
          <w:color w:val="000000"/>
          <w:sz w:val="28"/>
          <w:szCs w:val="28"/>
          <w:lang w:val="ro-MO" w:eastAsia="ru-RU"/>
        </w:rPr>
        <w:t>La categoria impozite pe bunurile imobiliare se propune introducerea din anul 2016 a impozitului pe avere</w:t>
      </w:r>
      <w:r w:rsidRPr="002E1334">
        <w:rPr>
          <w:rFonts w:ascii="Times New Roman" w:hAnsi="Times New Roman"/>
          <w:iCs/>
          <w:color w:val="000000"/>
          <w:sz w:val="28"/>
          <w:szCs w:val="28"/>
          <w:lang w:val="ro-MO" w:eastAsia="ru-RU"/>
        </w:rPr>
        <w:t xml:space="preserve"> pentru persoanele fizice – proprietari ai bunurilor imobiliare (cu excepția terenurilor) pe teritoriul Republicii Moldova, care au o suprafață mai mare de 120 m2 și valoarea estimată, apreciată de către organele cadastrale teritoriale ce depășește 1,5 milioane de lei. Impozitul pe avere urmează a fi  achitat la bugetul de stat, iar încasările din acest impozit se estimează la 50,0</w:t>
      </w:r>
      <w:r w:rsidR="00F71078" w:rsidRPr="00D03A2C">
        <w:rPr>
          <w:rFonts w:ascii="Times New Roman" w:hAnsi="Times New Roman"/>
          <w:color w:val="000000"/>
          <w:sz w:val="28"/>
          <w:szCs w:val="28"/>
          <w:lang w:val="ro-MO"/>
        </w:rPr>
        <w:t> </w:t>
      </w:r>
      <w:r w:rsidRPr="002E1334">
        <w:rPr>
          <w:rFonts w:ascii="Times New Roman" w:hAnsi="Times New Roman"/>
          <w:iCs/>
          <w:color w:val="000000"/>
          <w:sz w:val="28"/>
          <w:szCs w:val="28"/>
          <w:lang w:val="ro-MO" w:eastAsia="ru-RU"/>
        </w:rPr>
        <w:t xml:space="preserve">mil. lei. </w:t>
      </w:r>
      <w:r w:rsidRPr="00961480">
        <w:rPr>
          <w:rFonts w:ascii="Times New Roman" w:hAnsi="Times New Roman"/>
          <w:i/>
          <w:iCs/>
          <w:color w:val="000000"/>
          <w:sz w:val="28"/>
          <w:szCs w:val="28"/>
          <w:lang w:val="ro-MO" w:eastAsia="ru-RU"/>
        </w:rPr>
        <w:t>Impozitul privat</w:t>
      </w:r>
      <w:r w:rsidRPr="002E1334">
        <w:rPr>
          <w:rFonts w:ascii="Times New Roman" w:hAnsi="Times New Roman"/>
          <w:iCs/>
          <w:color w:val="000000"/>
          <w:sz w:val="28"/>
          <w:szCs w:val="28"/>
          <w:lang w:val="ro-MO" w:eastAsia="ru-RU"/>
        </w:rPr>
        <w:t xml:space="preserve"> se estimează pentru anul 2016 în sumă de 3,2</w:t>
      </w:r>
      <w:r w:rsidR="00F71078" w:rsidRPr="00D03A2C">
        <w:rPr>
          <w:rFonts w:ascii="Times New Roman" w:hAnsi="Times New Roman"/>
          <w:color w:val="000000"/>
          <w:sz w:val="28"/>
          <w:szCs w:val="28"/>
          <w:lang w:val="ro-MO"/>
        </w:rPr>
        <w:t> </w:t>
      </w:r>
      <w:r w:rsidRPr="002E1334">
        <w:rPr>
          <w:rFonts w:ascii="Times New Roman" w:hAnsi="Times New Roman"/>
          <w:iCs/>
          <w:color w:val="000000"/>
          <w:sz w:val="28"/>
          <w:szCs w:val="28"/>
          <w:lang w:val="ro-MO" w:eastAsia="ru-RU"/>
        </w:rPr>
        <w:t>mil.</w:t>
      </w:r>
      <w:r w:rsidR="00F71078" w:rsidRPr="00D03A2C">
        <w:rPr>
          <w:rFonts w:ascii="Times New Roman" w:hAnsi="Times New Roman"/>
          <w:color w:val="000000"/>
          <w:sz w:val="28"/>
          <w:szCs w:val="28"/>
          <w:lang w:val="ro-MO"/>
        </w:rPr>
        <w:t> </w:t>
      </w:r>
      <w:r w:rsidRPr="002E1334">
        <w:rPr>
          <w:rFonts w:ascii="Times New Roman" w:hAnsi="Times New Roman"/>
          <w:iCs/>
          <w:color w:val="000000"/>
          <w:sz w:val="28"/>
          <w:szCs w:val="28"/>
          <w:lang w:val="ro-MO" w:eastAsia="ru-RU"/>
        </w:rPr>
        <w:t>lei.</w:t>
      </w:r>
    </w:p>
    <w:p w:rsidR="002E1334" w:rsidRPr="002E1334" w:rsidRDefault="002E1334" w:rsidP="004C6DF7">
      <w:pPr>
        <w:spacing w:after="0" w:line="240" w:lineRule="auto"/>
        <w:ind w:firstLine="567"/>
        <w:contextualSpacing/>
        <w:jc w:val="both"/>
        <w:rPr>
          <w:rFonts w:ascii="Times New Roman" w:hAnsi="Times New Roman"/>
          <w:iCs/>
          <w:color w:val="000000"/>
          <w:sz w:val="28"/>
          <w:szCs w:val="28"/>
          <w:lang w:val="ro-MO" w:eastAsia="ru-RU"/>
        </w:rPr>
      </w:pPr>
    </w:p>
    <w:p w:rsidR="00D801BD" w:rsidRDefault="00D801BD" w:rsidP="002E1334">
      <w:pPr>
        <w:spacing w:line="240" w:lineRule="auto"/>
        <w:ind w:firstLine="567"/>
        <w:contextualSpacing/>
        <w:jc w:val="both"/>
        <w:rPr>
          <w:rFonts w:ascii="Times New Roman" w:hAnsi="Times New Roman"/>
          <w:iCs/>
          <w:color w:val="000000"/>
          <w:sz w:val="28"/>
          <w:szCs w:val="28"/>
          <w:lang w:val="ro-MO" w:eastAsia="ru-RU"/>
        </w:rPr>
      </w:pPr>
      <w:r w:rsidRPr="00961480">
        <w:rPr>
          <w:rFonts w:ascii="Times New Roman" w:hAnsi="Times New Roman"/>
          <w:i/>
          <w:iCs/>
          <w:color w:val="000000"/>
          <w:sz w:val="28"/>
          <w:szCs w:val="28"/>
          <w:lang w:val="ro-MO" w:eastAsia="ru-RU"/>
        </w:rPr>
        <w:t>Taxa pe valoarea adăugată</w:t>
      </w:r>
      <w:r w:rsidRPr="002E1334">
        <w:rPr>
          <w:rFonts w:ascii="Times New Roman" w:hAnsi="Times New Roman"/>
          <w:iCs/>
          <w:color w:val="000000"/>
          <w:sz w:val="28"/>
          <w:szCs w:val="28"/>
          <w:lang w:val="ro-MO" w:eastAsia="ru-RU"/>
        </w:rPr>
        <w:t xml:space="preserve"> va ramîne și în continuare a cea mai mare sursă de venituri ale bugetului de stat. Veniturile din această taxa se prognozează în sumă de 15 270,7 mil.lei sau cu o creștere de 11,7 la sută față de anul 2015. Ca pondere în totalul impozitelor și taxelor TVA va constitui 58,0 la sută, iar în totalul veniturilor bugetului de stat - 48,7 la sută.</w:t>
      </w:r>
    </w:p>
    <w:p w:rsidR="002E1334" w:rsidRDefault="002E1334" w:rsidP="002E1334">
      <w:pPr>
        <w:spacing w:line="240" w:lineRule="auto"/>
        <w:ind w:firstLine="567"/>
        <w:contextualSpacing/>
        <w:jc w:val="both"/>
        <w:rPr>
          <w:rFonts w:ascii="Times New Roman" w:hAnsi="Times New Roman"/>
          <w:iCs/>
          <w:color w:val="000000"/>
          <w:sz w:val="28"/>
          <w:szCs w:val="28"/>
          <w:lang w:val="ro-MO" w:eastAsia="ru-RU"/>
        </w:rPr>
      </w:pPr>
    </w:p>
    <w:p w:rsidR="004C6DF7" w:rsidRDefault="004C6DF7" w:rsidP="002E1334">
      <w:pPr>
        <w:spacing w:line="240" w:lineRule="auto"/>
        <w:ind w:firstLine="567"/>
        <w:contextualSpacing/>
        <w:jc w:val="both"/>
        <w:rPr>
          <w:rFonts w:ascii="Times New Roman" w:hAnsi="Times New Roman"/>
          <w:iCs/>
          <w:color w:val="000000"/>
          <w:sz w:val="28"/>
          <w:szCs w:val="28"/>
          <w:lang w:val="ro-MO" w:eastAsia="ru-RU"/>
        </w:rPr>
      </w:pPr>
    </w:p>
    <w:p w:rsidR="004C6DF7" w:rsidRDefault="004C6DF7" w:rsidP="002E1334">
      <w:pPr>
        <w:spacing w:line="240" w:lineRule="auto"/>
        <w:ind w:firstLine="567"/>
        <w:contextualSpacing/>
        <w:jc w:val="both"/>
        <w:rPr>
          <w:rFonts w:ascii="Times New Roman" w:hAnsi="Times New Roman"/>
          <w:iCs/>
          <w:color w:val="000000"/>
          <w:sz w:val="28"/>
          <w:szCs w:val="28"/>
          <w:lang w:val="ro-MO" w:eastAsia="ru-RU"/>
        </w:rPr>
      </w:pPr>
    </w:p>
    <w:p w:rsidR="004C6DF7" w:rsidRDefault="004C6DF7" w:rsidP="002E1334">
      <w:pPr>
        <w:spacing w:line="240" w:lineRule="auto"/>
        <w:ind w:firstLine="567"/>
        <w:contextualSpacing/>
        <w:jc w:val="both"/>
        <w:rPr>
          <w:rFonts w:ascii="Times New Roman" w:hAnsi="Times New Roman"/>
          <w:iCs/>
          <w:color w:val="000000"/>
          <w:sz w:val="28"/>
          <w:szCs w:val="28"/>
          <w:lang w:val="ro-MO" w:eastAsia="ru-RU"/>
        </w:rPr>
      </w:pPr>
    </w:p>
    <w:p w:rsidR="004C6DF7" w:rsidRPr="002E1334" w:rsidRDefault="004C6DF7" w:rsidP="002E1334">
      <w:pPr>
        <w:spacing w:line="240" w:lineRule="auto"/>
        <w:ind w:firstLine="567"/>
        <w:contextualSpacing/>
        <w:jc w:val="both"/>
        <w:rPr>
          <w:rFonts w:ascii="Times New Roman" w:hAnsi="Times New Roman"/>
          <w:iCs/>
          <w:color w:val="000000"/>
          <w:sz w:val="28"/>
          <w:szCs w:val="28"/>
          <w:lang w:val="ro-MO" w:eastAsia="ru-RU"/>
        </w:rPr>
      </w:pPr>
    </w:p>
    <w:p w:rsidR="00D801BD" w:rsidRPr="00D03A2C" w:rsidRDefault="00D801BD" w:rsidP="002E1334">
      <w:pPr>
        <w:spacing w:line="240" w:lineRule="auto"/>
        <w:ind w:firstLine="567"/>
        <w:contextualSpacing/>
        <w:jc w:val="both"/>
        <w:rPr>
          <w:rFonts w:ascii="Times New Roman" w:hAnsi="Times New Roman"/>
          <w:iCs/>
          <w:color w:val="000000"/>
          <w:sz w:val="28"/>
          <w:szCs w:val="28"/>
          <w:lang w:val="ro-MO" w:eastAsia="ru-RU"/>
        </w:rPr>
      </w:pPr>
      <w:r w:rsidRPr="00D03A2C">
        <w:rPr>
          <w:rFonts w:ascii="Times New Roman" w:hAnsi="Times New Roman"/>
          <w:iCs/>
          <w:color w:val="000000"/>
          <w:sz w:val="28"/>
          <w:szCs w:val="28"/>
          <w:lang w:val="ro-MO" w:eastAsia="ru-RU"/>
        </w:rPr>
        <w:lastRenderedPageBreak/>
        <w:t>Dinamica încasărilor TVA pe anii 2015-2016 se prezintă în graficul ce urmează</w:t>
      </w:r>
      <w:r w:rsidR="00D1357D" w:rsidRPr="00D03A2C">
        <w:rPr>
          <w:rFonts w:ascii="Times New Roman" w:hAnsi="Times New Roman"/>
          <w:iCs/>
          <w:color w:val="000000"/>
          <w:sz w:val="28"/>
          <w:szCs w:val="28"/>
          <w:lang w:val="ro-MO" w:eastAsia="ru-RU"/>
        </w:rPr>
        <w:t>:</w:t>
      </w:r>
    </w:p>
    <w:p w:rsidR="00D1357D" w:rsidRPr="00D03A2C" w:rsidRDefault="00D1357D" w:rsidP="00D801BD">
      <w:pPr>
        <w:spacing w:after="0" w:line="240" w:lineRule="auto"/>
        <w:ind w:firstLine="567"/>
        <w:contextualSpacing/>
        <w:jc w:val="both"/>
        <w:rPr>
          <w:rFonts w:ascii="Times New Roman" w:hAnsi="Times New Roman"/>
          <w:iCs/>
          <w:color w:val="000000"/>
          <w:sz w:val="20"/>
          <w:szCs w:val="20"/>
          <w:lang w:val="ro-MO" w:eastAsia="ru-RU"/>
        </w:rPr>
      </w:pPr>
    </w:p>
    <w:p w:rsidR="002E1334" w:rsidRDefault="00CF6B1C" w:rsidP="00A62480">
      <w:pPr>
        <w:spacing w:after="0" w:line="240" w:lineRule="auto"/>
        <w:ind w:firstLine="567"/>
        <w:jc w:val="both"/>
        <w:rPr>
          <w:rFonts w:ascii="Times New Roman" w:hAnsi="Times New Roman"/>
          <w:color w:val="000000"/>
          <w:sz w:val="28"/>
          <w:szCs w:val="28"/>
          <w:lang w:val="ro-MO" w:eastAsia="ru-RU"/>
        </w:rPr>
      </w:pPr>
      <w:r>
        <w:rPr>
          <w:noProof/>
          <w:szCs w:val="28"/>
          <w:lang w:eastAsia="ru-RU"/>
        </w:rPr>
        <w:drawing>
          <wp:inline distT="0" distB="0" distL="0" distR="0">
            <wp:extent cx="5508202" cy="3054350"/>
            <wp:effectExtent l="6096" t="0" r="3852" b="0"/>
            <wp:docPr id="1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02241" w:rsidRPr="004A0A31" w:rsidRDefault="00802241" w:rsidP="004A0A31">
      <w:pPr>
        <w:spacing w:after="0" w:line="240" w:lineRule="auto"/>
        <w:ind w:firstLine="567"/>
        <w:jc w:val="both"/>
        <w:rPr>
          <w:rFonts w:ascii="Times New Roman" w:hAnsi="Times New Roman"/>
          <w:color w:val="000000"/>
          <w:sz w:val="20"/>
          <w:szCs w:val="20"/>
          <w:lang w:val="ro-MO" w:eastAsia="ru-RU"/>
        </w:rPr>
      </w:pPr>
    </w:p>
    <w:p w:rsidR="00A62480" w:rsidRPr="00D03A2C" w:rsidRDefault="00A62480" w:rsidP="004A0A31">
      <w:pPr>
        <w:spacing w:after="0"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Încasările taxei pe valoarea adăugată pentru anul 2016, au fost estimate avînd ca bază tendințele a creșterii consumului intern, prognoza volumului importului, fluctuaţia cursului de schimb al monedei naţionale, și îmbunătăţirea administrării fiscale şi vamale.</w:t>
      </w:r>
    </w:p>
    <w:p w:rsidR="00A62480" w:rsidRPr="00D03A2C" w:rsidRDefault="00A62480" w:rsidP="00A62480">
      <w:pPr>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Încasările din </w:t>
      </w:r>
      <w:r w:rsidRPr="00961480">
        <w:rPr>
          <w:rFonts w:ascii="Times New Roman" w:hAnsi="Times New Roman"/>
          <w:i/>
          <w:color w:val="000000"/>
          <w:sz w:val="28"/>
          <w:szCs w:val="28"/>
          <w:lang w:val="ro-MO" w:eastAsia="ru-RU"/>
        </w:rPr>
        <w:t>taxa pe valoarea adăugată</w:t>
      </w:r>
      <w:r w:rsidRPr="00D03A2C">
        <w:rPr>
          <w:rFonts w:ascii="Times New Roman" w:hAnsi="Times New Roman"/>
          <w:color w:val="000000"/>
          <w:sz w:val="28"/>
          <w:szCs w:val="28"/>
          <w:lang w:val="ro-MO" w:eastAsia="ru-RU"/>
        </w:rPr>
        <w:t xml:space="preserve"> </w:t>
      </w:r>
      <w:r w:rsidRPr="00961480">
        <w:rPr>
          <w:rFonts w:ascii="Times New Roman" w:hAnsi="Times New Roman"/>
          <w:i/>
          <w:color w:val="000000"/>
          <w:sz w:val="28"/>
          <w:szCs w:val="28"/>
          <w:lang w:val="ro-MO" w:eastAsia="ru-RU"/>
        </w:rPr>
        <w:t>la mărfurile produse şi serviciile prestate pe teritoriul republicii</w:t>
      </w:r>
      <w:r w:rsidRPr="00D03A2C">
        <w:rPr>
          <w:rFonts w:ascii="Times New Roman" w:hAnsi="Times New Roman"/>
          <w:color w:val="000000"/>
          <w:sz w:val="28"/>
          <w:szCs w:val="28"/>
          <w:lang w:val="ro-MO" w:eastAsia="ru-RU"/>
        </w:rPr>
        <w:t xml:space="preserve"> pentru anul 2016 se estimează în sumă de 5</w:t>
      </w:r>
      <w:r w:rsidR="00F71078" w:rsidRPr="00D03A2C">
        <w:rPr>
          <w:rFonts w:ascii="Times New Roman" w:hAnsi="Times New Roman"/>
          <w:color w:val="000000"/>
          <w:sz w:val="28"/>
          <w:szCs w:val="28"/>
          <w:lang w:val="ro-MO"/>
        </w:rPr>
        <w:t> </w:t>
      </w:r>
      <w:r w:rsidR="00F36D4D">
        <w:rPr>
          <w:rFonts w:ascii="Times New Roman" w:hAnsi="Times New Roman"/>
          <w:color w:val="000000"/>
          <w:sz w:val="28"/>
          <w:szCs w:val="28"/>
          <w:lang w:val="ro-MO"/>
        </w:rPr>
        <w:t>4</w:t>
      </w:r>
      <w:r w:rsidRPr="00D03A2C">
        <w:rPr>
          <w:rFonts w:ascii="Times New Roman" w:hAnsi="Times New Roman"/>
          <w:color w:val="000000"/>
          <w:sz w:val="28"/>
          <w:szCs w:val="28"/>
          <w:lang w:val="ro-MO" w:eastAsia="ru-RU"/>
        </w:rPr>
        <w:t>89,7</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 xml:space="preserve">mil.lei şi vor creşte în comparaţie cu anul 2015 cu </w:t>
      </w:r>
      <w:r w:rsidR="00F36D4D">
        <w:rPr>
          <w:rFonts w:ascii="Times New Roman" w:hAnsi="Times New Roman"/>
          <w:color w:val="000000"/>
          <w:sz w:val="28"/>
          <w:szCs w:val="28"/>
          <w:lang w:val="ro-MO" w:eastAsia="ru-RU"/>
        </w:rPr>
        <w:t>701,3</w:t>
      </w:r>
      <w:r w:rsidRPr="00D03A2C">
        <w:rPr>
          <w:rFonts w:ascii="Times New Roman" w:hAnsi="Times New Roman"/>
          <w:color w:val="000000"/>
          <w:sz w:val="28"/>
          <w:szCs w:val="28"/>
          <w:lang w:val="ro-MO" w:eastAsia="ru-RU"/>
        </w:rPr>
        <w:t xml:space="preserve"> mil.lei sau cu 1</w:t>
      </w:r>
      <w:r w:rsidR="00F36D4D">
        <w:rPr>
          <w:rFonts w:ascii="Times New Roman" w:hAnsi="Times New Roman"/>
          <w:color w:val="000000"/>
          <w:sz w:val="28"/>
          <w:szCs w:val="28"/>
          <w:lang w:val="ro-MO" w:eastAsia="ru-RU"/>
        </w:rPr>
        <w:t>4</w:t>
      </w:r>
      <w:r w:rsidRPr="00D03A2C">
        <w:rPr>
          <w:rFonts w:ascii="Times New Roman" w:hAnsi="Times New Roman"/>
          <w:color w:val="000000"/>
          <w:sz w:val="28"/>
          <w:szCs w:val="28"/>
          <w:lang w:val="ro-MO" w:eastAsia="ru-RU"/>
        </w:rPr>
        <w:t>,</w:t>
      </w:r>
      <w:r w:rsidR="00F36D4D">
        <w:rPr>
          <w:rFonts w:ascii="Times New Roman" w:hAnsi="Times New Roman"/>
          <w:color w:val="000000"/>
          <w:sz w:val="28"/>
          <w:szCs w:val="28"/>
          <w:lang w:val="ro-MO" w:eastAsia="ru-RU"/>
        </w:rPr>
        <w:t>6</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la sută. Creșterea acestor încasări va avea loc ca urmare a restabilirii consumului gospodăriilor casnice, compartiv cu anul 2015. Cota efectivă TVA la mărfurile produse şi serviciile prestate pe teritoriul republicii în consumul intern se estimează la nivel de 3,</w:t>
      </w:r>
      <w:r w:rsidR="00F36D4D">
        <w:rPr>
          <w:rFonts w:ascii="Times New Roman" w:hAnsi="Times New Roman"/>
          <w:color w:val="000000"/>
          <w:sz w:val="28"/>
          <w:szCs w:val="28"/>
          <w:lang w:val="ro-MO" w:eastAsia="ru-RU"/>
        </w:rPr>
        <w:t>9</w:t>
      </w:r>
      <w:r w:rsidRPr="00D03A2C">
        <w:rPr>
          <w:rFonts w:ascii="Times New Roman" w:hAnsi="Times New Roman"/>
          <w:color w:val="000000"/>
          <w:sz w:val="28"/>
          <w:szCs w:val="28"/>
          <w:lang w:val="ro-MO" w:eastAsia="ru-RU"/>
        </w:rPr>
        <w:t xml:space="preserve"> la sută. </w:t>
      </w:r>
    </w:p>
    <w:p w:rsidR="00A62480" w:rsidRPr="00D03A2C" w:rsidRDefault="00A62480" w:rsidP="00A62480">
      <w:pPr>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Încasările </w:t>
      </w:r>
      <w:r w:rsidRPr="00961480">
        <w:rPr>
          <w:rFonts w:ascii="Times New Roman" w:hAnsi="Times New Roman"/>
          <w:i/>
          <w:color w:val="000000"/>
          <w:sz w:val="28"/>
          <w:szCs w:val="28"/>
          <w:lang w:val="ro-MO" w:eastAsia="ru-RU"/>
        </w:rPr>
        <w:t>TVA de la mărfurile importate</w:t>
      </w:r>
      <w:r w:rsidRPr="00D03A2C">
        <w:rPr>
          <w:rFonts w:ascii="Times New Roman" w:hAnsi="Times New Roman"/>
          <w:color w:val="000000"/>
          <w:sz w:val="28"/>
          <w:szCs w:val="28"/>
          <w:lang w:val="ro-MO" w:eastAsia="ru-RU"/>
        </w:rPr>
        <w:t xml:space="preserve"> se estimează în volum de 1</w:t>
      </w:r>
      <w:r w:rsidR="00F611A7">
        <w:rPr>
          <w:rFonts w:ascii="Times New Roman" w:hAnsi="Times New Roman"/>
          <w:color w:val="000000"/>
          <w:sz w:val="28"/>
          <w:szCs w:val="28"/>
          <w:lang w:val="ro-MO" w:eastAsia="ru-RU"/>
        </w:rPr>
        <w:t>1</w:t>
      </w:r>
      <w:r w:rsidR="00F611A7">
        <w:rPr>
          <w:rFonts w:ascii="Times New Roman" w:hAnsi="Times New Roman"/>
          <w:color w:val="000000"/>
          <w:sz w:val="28"/>
          <w:szCs w:val="28"/>
          <w:lang w:val="ro-MO"/>
        </w:rPr>
        <w:t> 934,6</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 xml:space="preserve">mil. lei. Comparativ cu 2015, încasările date vor fi în creştere cu </w:t>
      </w:r>
      <w:r w:rsidR="00F611A7">
        <w:rPr>
          <w:rFonts w:ascii="Times New Roman" w:hAnsi="Times New Roman"/>
          <w:color w:val="000000"/>
          <w:sz w:val="28"/>
          <w:szCs w:val="28"/>
          <w:lang w:val="ro-MO" w:eastAsia="ru-RU"/>
        </w:rPr>
        <w:t>982,2</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 xml:space="preserve">mil. lei  sau cu </w:t>
      </w:r>
      <w:r w:rsidR="00F611A7">
        <w:rPr>
          <w:rFonts w:ascii="Times New Roman" w:hAnsi="Times New Roman"/>
          <w:color w:val="000000"/>
          <w:sz w:val="28"/>
          <w:szCs w:val="28"/>
          <w:lang w:val="ro-MO" w:eastAsia="ru-RU"/>
        </w:rPr>
        <w:t>9,0</w:t>
      </w:r>
      <w:r w:rsidRPr="00D03A2C">
        <w:rPr>
          <w:rFonts w:ascii="Times New Roman" w:hAnsi="Times New Roman"/>
          <w:color w:val="000000"/>
          <w:sz w:val="28"/>
          <w:szCs w:val="28"/>
          <w:lang w:val="ro-MO" w:eastAsia="ru-RU"/>
        </w:rPr>
        <w:t xml:space="preserve"> la sută reieșind din estimările importurilor și structura acestora, fluctuația cursului de schimb și înbunătățirii administrației vamale. Menținerea prețurilor de import  la petrol pe piețele internaționale și la gazele naturale la un nivel comparativ cu anul precedent va influența asupra majorării importurilor mărfurilor care se impun cu cota standart TVA față cotele reduse și respectiv va genera o creștere a încasărilor din taxa respectivă. Cota efectivă TVA la mărfurile importate în volumul importurilor se estimează la nivel de 14,</w:t>
      </w:r>
      <w:r w:rsidR="00F611A7">
        <w:rPr>
          <w:rFonts w:ascii="Times New Roman" w:hAnsi="Times New Roman"/>
          <w:color w:val="000000"/>
          <w:sz w:val="28"/>
          <w:szCs w:val="28"/>
          <w:lang w:val="ro-MO" w:eastAsia="ru-RU"/>
        </w:rPr>
        <w:t>0</w:t>
      </w:r>
      <w:r w:rsidRPr="00D03A2C">
        <w:rPr>
          <w:rFonts w:ascii="Times New Roman" w:hAnsi="Times New Roman"/>
          <w:color w:val="000000"/>
          <w:sz w:val="28"/>
          <w:szCs w:val="28"/>
          <w:lang w:val="ro-MO" w:eastAsia="ru-RU"/>
        </w:rPr>
        <w:t xml:space="preserve"> la sută. </w:t>
      </w:r>
    </w:p>
    <w:p w:rsidR="00A62480" w:rsidRPr="00D03A2C" w:rsidRDefault="00A62480" w:rsidP="00A62480">
      <w:pPr>
        <w:spacing w:line="240" w:lineRule="auto"/>
        <w:ind w:firstLine="567"/>
        <w:jc w:val="both"/>
        <w:rPr>
          <w:rFonts w:ascii="Times New Roman" w:hAnsi="Times New Roman"/>
          <w:color w:val="000000"/>
          <w:sz w:val="28"/>
          <w:szCs w:val="28"/>
          <w:lang w:val="ro-MO" w:eastAsia="ru-RU"/>
        </w:rPr>
      </w:pPr>
      <w:r w:rsidRPr="00961480">
        <w:rPr>
          <w:rFonts w:ascii="Times New Roman" w:hAnsi="Times New Roman"/>
          <w:i/>
          <w:color w:val="000000"/>
          <w:sz w:val="28"/>
          <w:szCs w:val="28"/>
          <w:lang w:val="ro-MO" w:eastAsia="ru-RU"/>
        </w:rPr>
        <w:t>Restituirea taxei pe valoarea adăugată</w:t>
      </w:r>
      <w:r w:rsidRPr="00D03A2C">
        <w:rPr>
          <w:rFonts w:ascii="Times New Roman" w:hAnsi="Times New Roman"/>
          <w:color w:val="000000"/>
          <w:sz w:val="28"/>
          <w:szCs w:val="28"/>
          <w:lang w:val="ro-MO" w:eastAsia="ru-RU"/>
        </w:rPr>
        <w:t xml:space="preserve"> la mărfurile şi serviciile impuse la cota „zero” şi la cote reduse, se estimează în sumă de 2 153,6 mil.lei şi constituie 12,3 la sută din suma TVA prognozată pentru încasare la buget. Față de anul 2015 restituirile TVA vor crește cu circa 4 la sută, iar  ca pondere în PIB aceste operațiuni vor constituie circa 1,6 la la sută. </w:t>
      </w:r>
    </w:p>
    <w:p w:rsidR="00A62480" w:rsidRPr="00D03A2C" w:rsidRDefault="00A62480" w:rsidP="00A62480">
      <w:pPr>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lastRenderedPageBreak/>
        <w:t xml:space="preserve">Încasările </w:t>
      </w:r>
      <w:r w:rsidRPr="00961480">
        <w:rPr>
          <w:rFonts w:ascii="Times New Roman" w:hAnsi="Times New Roman"/>
          <w:i/>
          <w:color w:val="000000"/>
          <w:sz w:val="28"/>
          <w:szCs w:val="28"/>
          <w:lang w:val="ro-MO" w:eastAsia="ru-RU"/>
        </w:rPr>
        <w:t>accizelor</w:t>
      </w:r>
      <w:r w:rsidRPr="00D03A2C">
        <w:rPr>
          <w:rFonts w:ascii="Times New Roman" w:hAnsi="Times New Roman"/>
          <w:color w:val="000000"/>
          <w:sz w:val="28"/>
          <w:szCs w:val="28"/>
          <w:lang w:val="ro-MO" w:eastAsia="ru-RU"/>
        </w:rPr>
        <w:t xml:space="preserve"> (nete) în bugetul de stat se prognozează în sumă de 4 302,5 mil.lei şi vor creşte faţă de suma executată în anul 2015 cu 458,6 mil.lei sau cu 11,9 la sută. Ponderea accizelor în totalul impozitelor și taxelor va constitui 16,3 la sută, iar în totalul veniturilor bugetului de stat - 13,7 la sută.</w:t>
      </w:r>
    </w:p>
    <w:p w:rsidR="00A62480" w:rsidRPr="00D03A2C" w:rsidRDefault="00A62480" w:rsidP="00A62480">
      <w:pPr>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Din suma încasărilor din accize pentru anul 2016 – 3 899,2 mil.lei sau 86,1</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la</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 xml:space="preserve">sută se preconizează la mărfurile importate şi 627,6 mil.lei sau 13,9 la sută - la mărfurile produse pe teritoriul republicii. </w:t>
      </w:r>
    </w:p>
    <w:p w:rsidR="00A62480" w:rsidRPr="00D03A2C" w:rsidRDefault="00A62480" w:rsidP="00A62480">
      <w:pPr>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În structura accizelor - circa 34,7 la sută le revine produselor petroliere, 34,5</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la sută - produselor din tutun, 13,3 la sută - autoturismelor importate, 7,4 la sută - vinuri şi băuturile alcoolice tari, 5,2 la sută - berii, 4,2 la sută - gazelor lichefiate şi 0,8 la sută - alte produse accizate.</w:t>
      </w:r>
    </w:p>
    <w:p w:rsidR="00A62480" w:rsidRPr="00D03A2C" w:rsidRDefault="00A62480" w:rsidP="00A62480">
      <w:pPr>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Totodată, pentru mărfurile supuse accizelor, se prevăd restituiri din buget în sumă de 224,4 mil.lei, care vor fi utilizate pentru restituirea accizelor la produsele petroliere și pentru producția alcoolică (rachiu, lichioruri, divinuri, băuturi spirtoase, ș.a.). Ca pondere în PIB aceste operaţiuni constituie 0,2%, iar în suma încasărilor la accize – 4,9 la sută.</w:t>
      </w:r>
    </w:p>
    <w:p w:rsidR="00AB4F8B" w:rsidRPr="00D03A2C" w:rsidRDefault="00A62480" w:rsidP="00A62480">
      <w:pPr>
        <w:spacing w:line="240" w:lineRule="auto"/>
        <w:ind w:firstLine="567"/>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Prognoza încasării accizelor pe tipuri de mărfuri accizate pe anul 2016 se prezintă în următoarea diagramă</w:t>
      </w:r>
      <w:r w:rsidR="00D1357D" w:rsidRPr="00D03A2C">
        <w:rPr>
          <w:rFonts w:ascii="Times New Roman" w:hAnsi="Times New Roman"/>
          <w:color w:val="000000"/>
          <w:sz w:val="28"/>
          <w:szCs w:val="28"/>
          <w:lang w:val="ro-MO" w:eastAsia="ru-RU"/>
        </w:rPr>
        <w:t>:</w:t>
      </w:r>
    </w:p>
    <w:p w:rsidR="00AB4F8B" w:rsidRPr="00D03A2C" w:rsidRDefault="00A62480" w:rsidP="004C6DF7">
      <w:pPr>
        <w:spacing w:after="0" w:line="240" w:lineRule="auto"/>
        <w:ind w:firstLine="567"/>
        <w:jc w:val="right"/>
        <w:rPr>
          <w:rFonts w:ascii="Times New Roman" w:hAnsi="Times New Roman"/>
          <w:b/>
          <w:bCs/>
          <w:i/>
          <w:color w:val="000000"/>
          <w:sz w:val="20"/>
          <w:szCs w:val="20"/>
          <w:lang w:val="ro-MO" w:eastAsia="ru-RU"/>
        </w:rPr>
      </w:pPr>
      <w:r w:rsidRPr="00D03A2C">
        <w:rPr>
          <w:rFonts w:ascii="Times New Roman" w:hAnsi="Times New Roman"/>
          <w:b/>
          <w:bCs/>
          <w:i/>
          <w:color w:val="000000"/>
          <w:sz w:val="20"/>
          <w:szCs w:val="20"/>
          <w:lang w:val="ro-MO" w:eastAsia="ru-RU"/>
        </w:rPr>
        <w:t>(categoria;  mil, lei;</w:t>
      </w:r>
      <w:r w:rsidR="002E22E5" w:rsidRPr="00D03A2C">
        <w:rPr>
          <w:rFonts w:ascii="Times New Roman" w:hAnsi="Times New Roman"/>
          <w:b/>
          <w:bCs/>
          <w:i/>
          <w:color w:val="000000"/>
          <w:sz w:val="20"/>
          <w:szCs w:val="20"/>
          <w:lang w:val="ro-MO" w:eastAsia="ru-RU"/>
        </w:rPr>
        <w:t xml:space="preserve"> % in totalul î</w:t>
      </w:r>
      <w:r w:rsidRPr="00D03A2C">
        <w:rPr>
          <w:rFonts w:ascii="Times New Roman" w:hAnsi="Times New Roman"/>
          <w:b/>
          <w:bCs/>
          <w:i/>
          <w:color w:val="000000"/>
          <w:sz w:val="20"/>
          <w:szCs w:val="20"/>
          <w:lang w:val="ro-MO" w:eastAsia="ru-RU"/>
        </w:rPr>
        <w:t>ncasărilor de accize</w:t>
      </w:r>
    </w:p>
    <w:p w:rsidR="00A62480" w:rsidRPr="00D03A2C" w:rsidRDefault="00CF6B1C" w:rsidP="004C6DF7">
      <w:pPr>
        <w:spacing w:after="0"/>
        <w:ind w:firstLine="567"/>
        <w:jc w:val="both"/>
        <w:rPr>
          <w:color w:val="000000"/>
          <w:sz w:val="28"/>
          <w:szCs w:val="28"/>
          <w:highlight w:val="yellow"/>
          <w:lang w:val="ro-MO"/>
        </w:rPr>
      </w:pPr>
      <w:r>
        <w:rPr>
          <w:noProof/>
          <w:szCs w:val="28"/>
          <w:lang w:eastAsia="ru-RU"/>
        </w:rPr>
        <w:drawing>
          <wp:inline distT="0" distB="0" distL="0" distR="0">
            <wp:extent cx="5543550" cy="2705100"/>
            <wp:effectExtent l="19050" t="0" r="0" b="0"/>
            <wp:docPr id="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a:stretch>
                      <a:fillRect/>
                    </a:stretch>
                  </pic:blipFill>
                  <pic:spPr bwMode="auto">
                    <a:xfrm>
                      <a:off x="0" y="0"/>
                      <a:ext cx="5543550" cy="2705100"/>
                    </a:xfrm>
                    <a:prstGeom prst="rect">
                      <a:avLst/>
                    </a:prstGeom>
                    <a:noFill/>
                    <a:ln w="9525">
                      <a:noFill/>
                      <a:miter lim="800000"/>
                      <a:headEnd/>
                      <a:tailEnd/>
                    </a:ln>
                  </pic:spPr>
                </pic:pic>
              </a:graphicData>
            </a:graphic>
          </wp:inline>
        </w:drawing>
      </w:r>
    </w:p>
    <w:p w:rsidR="002E22E5" w:rsidRPr="00D03A2C" w:rsidRDefault="002E22E5" w:rsidP="004C6DF7">
      <w:pPr>
        <w:spacing w:before="120" w:after="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Încasările </w:t>
      </w:r>
      <w:r w:rsidRPr="00961480">
        <w:rPr>
          <w:rFonts w:ascii="Times New Roman" w:hAnsi="Times New Roman"/>
          <w:i/>
          <w:color w:val="000000"/>
          <w:sz w:val="28"/>
          <w:szCs w:val="28"/>
          <w:lang w:val="ro-MO" w:eastAsia="ru-RU"/>
        </w:rPr>
        <w:t>taxelor rutiere</w:t>
      </w:r>
      <w:r w:rsidRPr="00D03A2C">
        <w:rPr>
          <w:rFonts w:ascii="Times New Roman" w:hAnsi="Times New Roman"/>
          <w:color w:val="000000"/>
          <w:sz w:val="28"/>
          <w:szCs w:val="28"/>
          <w:lang w:val="ro-MO" w:eastAsia="ru-RU"/>
        </w:rPr>
        <w:t xml:space="preserve"> se prognozează pentru anul 2016 în cuantum de 508,5</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mil.lei și au fost estimate reieşind din numărul unităţilor de transport la care vor fi calculate taxe, mărimea taxelor stabilite în titlul IX al Codului fiscal</w:t>
      </w:r>
    </w:p>
    <w:p w:rsidR="002E22E5" w:rsidRPr="004C6DF7" w:rsidRDefault="002E22E5" w:rsidP="004C6DF7">
      <w:pPr>
        <w:spacing w:before="120" w:after="0" w:line="240" w:lineRule="auto"/>
        <w:ind w:firstLine="567"/>
        <w:contextualSpacing/>
        <w:jc w:val="both"/>
        <w:rPr>
          <w:rFonts w:ascii="Times New Roman" w:hAnsi="Times New Roman"/>
          <w:b/>
          <w:color w:val="000000"/>
          <w:sz w:val="20"/>
          <w:szCs w:val="20"/>
          <w:lang w:val="ro-MO" w:eastAsia="ru-RU"/>
        </w:rPr>
      </w:pPr>
    </w:p>
    <w:p w:rsidR="002E22E5" w:rsidRPr="00D03A2C" w:rsidRDefault="002E22E5" w:rsidP="002E22E5">
      <w:pPr>
        <w:spacing w:before="12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Din suma totală a taxelor rutiere, taxa pentru folosirea drumurilor de către autovehiculele înmatriculate în Republica Moldova a fost prognozată în sumă de 383,4  mil.lei (50 la sută conform legislaţiei existente se transferă la bugetele UAT), vinieta – 97,5 mil.lei, taxa de eliberare a autorizaţiilor pentru transporturi rutiere internaţionale - în sumă de 9,1 mil.lei, alte taxe rutiere - 18,5 mil.lei. </w:t>
      </w:r>
    </w:p>
    <w:p w:rsidR="002E22E5" w:rsidRPr="00D03A2C" w:rsidRDefault="002E22E5" w:rsidP="002E22E5">
      <w:pPr>
        <w:spacing w:before="120" w:line="240" w:lineRule="auto"/>
        <w:ind w:firstLine="567"/>
        <w:contextualSpacing/>
        <w:jc w:val="both"/>
        <w:rPr>
          <w:rFonts w:ascii="Times New Roman" w:hAnsi="Times New Roman"/>
          <w:color w:val="000000"/>
          <w:sz w:val="20"/>
          <w:szCs w:val="20"/>
          <w:lang w:val="ro-MO" w:eastAsia="ru-RU"/>
        </w:rPr>
      </w:pPr>
    </w:p>
    <w:p w:rsidR="002E22E5" w:rsidRPr="00D03A2C" w:rsidRDefault="002E22E5" w:rsidP="002E22E5">
      <w:pPr>
        <w:spacing w:before="120" w:after="0" w:line="240" w:lineRule="auto"/>
        <w:ind w:firstLine="567"/>
        <w:contextualSpacing/>
        <w:jc w:val="both"/>
        <w:rPr>
          <w:rFonts w:ascii="Times New Roman" w:hAnsi="Times New Roman"/>
          <w:color w:val="000000"/>
          <w:sz w:val="28"/>
          <w:szCs w:val="28"/>
          <w:lang w:val="ro-MO" w:eastAsia="ru-RU"/>
        </w:rPr>
      </w:pPr>
      <w:r w:rsidRPr="00961480">
        <w:rPr>
          <w:rFonts w:ascii="Times New Roman" w:hAnsi="Times New Roman"/>
          <w:i/>
          <w:color w:val="000000"/>
          <w:sz w:val="28"/>
          <w:szCs w:val="28"/>
          <w:lang w:val="ro-MO" w:eastAsia="ru-RU"/>
        </w:rPr>
        <w:lastRenderedPageBreak/>
        <w:t>Încasările taxei de licenţă pentru anumite genuri de activitate</w:t>
      </w:r>
      <w:r w:rsidRPr="00D03A2C">
        <w:rPr>
          <w:rFonts w:ascii="Times New Roman" w:hAnsi="Times New Roman"/>
          <w:color w:val="000000"/>
          <w:sz w:val="28"/>
          <w:szCs w:val="28"/>
          <w:lang w:val="ro-MO" w:eastAsia="ru-RU"/>
        </w:rPr>
        <w:t xml:space="preserve"> vor însuma în anul de prognoză 160,0 mil.lei. Această sumă include sumele încasate de la licențele eliberate conform Legii nr.451-XV  din 30.07.2001, Față de anul precedent acestea se prognozează a fi în creștere cu circa 4,8 la sută. </w:t>
      </w:r>
    </w:p>
    <w:p w:rsidR="002E22E5" w:rsidRPr="00D03A2C" w:rsidRDefault="002E22E5" w:rsidP="002E22E5">
      <w:pPr>
        <w:spacing w:before="120" w:after="0" w:line="240" w:lineRule="auto"/>
        <w:ind w:firstLine="567"/>
        <w:contextualSpacing/>
        <w:jc w:val="both"/>
        <w:rPr>
          <w:rFonts w:ascii="Times New Roman" w:hAnsi="Times New Roman"/>
          <w:color w:val="000000"/>
          <w:sz w:val="28"/>
          <w:szCs w:val="28"/>
          <w:lang w:val="ro-MO" w:eastAsia="ru-RU"/>
        </w:rPr>
      </w:pPr>
    </w:p>
    <w:p w:rsidR="002E22E5" w:rsidRPr="00D03A2C" w:rsidRDefault="002E22E5" w:rsidP="002E22E5">
      <w:pPr>
        <w:spacing w:before="120" w:after="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Încasările </w:t>
      </w:r>
      <w:r w:rsidRPr="00961480">
        <w:rPr>
          <w:rFonts w:ascii="Times New Roman" w:hAnsi="Times New Roman"/>
          <w:i/>
          <w:color w:val="000000"/>
          <w:sz w:val="28"/>
          <w:szCs w:val="28"/>
          <w:lang w:val="ro-MO" w:eastAsia="ru-RU"/>
        </w:rPr>
        <w:t>impozitelor din comerţul exterior şi operaţiunile externe</w:t>
      </w:r>
      <w:r w:rsidRPr="00D03A2C">
        <w:rPr>
          <w:rFonts w:ascii="Times New Roman" w:hAnsi="Times New Roman"/>
          <w:color w:val="000000"/>
          <w:sz w:val="28"/>
          <w:szCs w:val="28"/>
          <w:lang w:val="ro-MO" w:eastAsia="ru-RU"/>
        </w:rPr>
        <w:t xml:space="preserve"> se prognozează în sumă de 1 287,6  mil.lei, cu 40,7 mil.lei sau 6,9 la p.p. mai puțin decît  executat în  anul 2015. În suma totală a veniturilor bugetului de stat încasările respective vor constitui 4,1 la sută, iar în suma impozitelor și taxelor – 4,9 %, şi în PIB - 1,0%. </w:t>
      </w:r>
    </w:p>
    <w:p w:rsidR="002E22E5" w:rsidRPr="00D03A2C" w:rsidRDefault="002E22E5" w:rsidP="002E22E5">
      <w:pPr>
        <w:spacing w:before="120" w:after="0" w:line="240" w:lineRule="auto"/>
        <w:ind w:firstLine="567"/>
        <w:contextualSpacing/>
        <w:jc w:val="both"/>
        <w:rPr>
          <w:rFonts w:ascii="Times New Roman" w:hAnsi="Times New Roman"/>
          <w:color w:val="000000"/>
          <w:sz w:val="20"/>
          <w:szCs w:val="20"/>
          <w:lang w:val="ro-MO" w:eastAsia="ru-RU"/>
        </w:rPr>
      </w:pPr>
    </w:p>
    <w:p w:rsidR="002E22E5" w:rsidRPr="00D03A2C" w:rsidRDefault="002E22E5" w:rsidP="002E22E5">
      <w:pPr>
        <w:spacing w:before="120" w:after="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Aceste reduceri de prognoza, se explică prin punerea treptată în aplicare  începînd cu 1 septembrie 2014 a Acordului privind Zona de Liber Schimb Aprofundat şi Cuprinzător dintre Republica Moldova şi Uniunea Europeană, care prevede liberalizarea graduală (până la 10 ani din momentul semnării) a comerţului cu bunuri şi servicii, reducerea taxelor vamale, barierelor tehnice şi netarifare, abolirea restricţiilor cantitative și revizuirea taxelor pentru efectuarea procedurilor vamale conform standardelor  OMC și UE. </w:t>
      </w:r>
    </w:p>
    <w:p w:rsidR="002E22E5" w:rsidRPr="00D03A2C" w:rsidRDefault="002E22E5" w:rsidP="002E22E5">
      <w:pPr>
        <w:spacing w:before="120" w:after="0" w:line="240" w:lineRule="auto"/>
        <w:ind w:firstLine="567"/>
        <w:contextualSpacing/>
        <w:jc w:val="both"/>
        <w:rPr>
          <w:rFonts w:ascii="Times New Roman" w:hAnsi="Times New Roman"/>
          <w:color w:val="000000"/>
          <w:sz w:val="20"/>
          <w:szCs w:val="20"/>
          <w:lang w:val="ro-MO" w:eastAsia="ru-RU"/>
        </w:rPr>
      </w:pPr>
    </w:p>
    <w:p w:rsidR="002E22E5" w:rsidRPr="00D03A2C" w:rsidRDefault="002E22E5" w:rsidP="002E22E5">
      <w:pPr>
        <w:spacing w:before="120" w:after="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 xml:space="preserve">Pentru anul 2016 încasările de la aplicarea tarifului vamal se prognozează în sumă de 854,6 mil.lei, ce constituie 66,4 la sută  din suma totală a impozitelor din comerţul exterior şi operaţiunile externe. Comparativ cu 2015 încasările date se vor reduce cu 53,3 mil.lei sau cu 5,9 p.p. Încasările taxei pentru efectuarea procedurilor vamale vor constitui 383,0 mil.lei și fiind în creștere în comparaţie cu  2015 cu 10,3 mil.lei sau cu 3,0 p.p. </w:t>
      </w:r>
    </w:p>
    <w:p w:rsidR="002E22E5" w:rsidRPr="00D03A2C" w:rsidRDefault="002E22E5" w:rsidP="002E22E5">
      <w:pPr>
        <w:spacing w:before="120" w:after="0" w:line="240" w:lineRule="auto"/>
        <w:ind w:firstLine="567"/>
        <w:contextualSpacing/>
        <w:jc w:val="both"/>
        <w:rPr>
          <w:rFonts w:ascii="Times New Roman" w:hAnsi="Times New Roman"/>
          <w:color w:val="000000"/>
          <w:sz w:val="20"/>
          <w:szCs w:val="20"/>
          <w:lang w:val="ro-MO" w:eastAsia="ru-RU"/>
        </w:rPr>
      </w:pPr>
    </w:p>
    <w:p w:rsidR="002E22E5" w:rsidRPr="00D03A2C" w:rsidRDefault="002E22E5" w:rsidP="002E22E5">
      <w:pPr>
        <w:spacing w:before="120" w:after="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Ţinînd cont de prevederile legislaţiei vizînd regimul de vize pentru cetăţenii străini și acordarea serviciilor de către instituțiile serviciului diplomatic precum și fluctuația cursului de schimb, încasările din taxele consulare se prognozează în sumă de 50, mil.lei. Comparativ cu 2015 aceste încasări crescînd cu 2,3 mil. lei ca rezultat al fluctuației cursului de schimb.</w:t>
      </w:r>
    </w:p>
    <w:p w:rsidR="002E22E5" w:rsidRPr="00D03A2C" w:rsidRDefault="002E22E5" w:rsidP="002E22E5">
      <w:pPr>
        <w:spacing w:before="120" w:after="0" w:line="240" w:lineRule="auto"/>
        <w:ind w:firstLine="567"/>
        <w:contextualSpacing/>
        <w:jc w:val="both"/>
        <w:rPr>
          <w:rFonts w:ascii="Times New Roman" w:hAnsi="Times New Roman"/>
          <w:color w:val="000000"/>
          <w:sz w:val="20"/>
          <w:szCs w:val="20"/>
          <w:lang w:val="ro-MO" w:eastAsia="ru-RU"/>
        </w:rPr>
      </w:pPr>
    </w:p>
    <w:p w:rsidR="002E22E5" w:rsidRDefault="002E22E5" w:rsidP="002E22E5">
      <w:pPr>
        <w:spacing w:before="12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b/>
          <w:color w:val="000000"/>
          <w:sz w:val="28"/>
          <w:szCs w:val="28"/>
          <w:lang w:val="ro-MO" w:eastAsia="ru-RU"/>
        </w:rPr>
        <w:t>Granturile.</w:t>
      </w:r>
      <w:r w:rsidRPr="00D03A2C">
        <w:rPr>
          <w:rFonts w:ascii="Times New Roman" w:hAnsi="Times New Roman"/>
          <w:color w:val="000000"/>
          <w:sz w:val="28"/>
          <w:szCs w:val="28"/>
          <w:lang w:val="ro-MO" w:eastAsia="ru-RU"/>
        </w:rPr>
        <w:t xml:space="preserve"> În aceasta categorie de venituri se reflectă granturile din partea guvernelor altor state și de la organizațiile internaționale.</w:t>
      </w:r>
    </w:p>
    <w:p w:rsidR="002E1334" w:rsidRPr="00D03A2C" w:rsidRDefault="002E1334" w:rsidP="002E22E5">
      <w:pPr>
        <w:spacing w:before="120" w:line="240" w:lineRule="auto"/>
        <w:ind w:firstLine="567"/>
        <w:contextualSpacing/>
        <w:jc w:val="both"/>
        <w:rPr>
          <w:rFonts w:ascii="Times New Roman" w:hAnsi="Times New Roman"/>
          <w:color w:val="000000"/>
          <w:sz w:val="28"/>
          <w:szCs w:val="28"/>
          <w:lang w:val="ro-MO" w:eastAsia="ru-RU"/>
        </w:rPr>
      </w:pPr>
    </w:p>
    <w:p w:rsidR="002E22E5" w:rsidRDefault="002E22E5" w:rsidP="002E22E5">
      <w:pPr>
        <w:spacing w:before="12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t>Conform acordurilor încheiate cu donatorii externi, intrările din granturi la bugetul de stat se prevăd în sumă de 3 655,5 mil.lei, ceea ce în raport cu veniturile totale constituie 11,6%. Această sumă include granturi pentru susţinerea bugetului în sumă de 2 746,1 mil.lei (echivalentul a 130,1 mil.dolari SUA), granturi pentru finanţarea proiectelor din surse externe – 909,4 mil.lei (echivalentul a 43,0</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mil.</w:t>
      </w:r>
      <w:r w:rsidR="00F71078"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 xml:space="preserve">dolari SUA). </w:t>
      </w:r>
    </w:p>
    <w:p w:rsidR="005F6768" w:rsidRDefault="005F6768" w:rsidP="002E22E5">
      <w:pPr>
        <w:spacing w:before="120" w:line="240" w:lineRule="auto"/>
        <w:ind w:firstLine="567"/>
        <w:contextualSpacing/>
        <w:jc w:val="both"/>
        <w:rPr>
          <w:rFonts w:ascii="Times New Roman" w:hAnsi="Times New Roman"/>
          <w:color w:val="000000"/>
          <w:sz w:val="28"/>
          <w:szCs w:val="28"/>
          <w:lang w:val="ro-MO" w:eastAsia="ru-RU"/>
        </w:rPr>
      </w:pPr>
    </w:p>
    <w:p w:rsidR="005F6768" w:rsidRDefault="005F6768" w:rsidP="002E22E5">
      <w:pPr>
        <w:spacing w:before="120" w:line="240" w:lineRule="auto"/>
        <w:ind w:firstLine="567"/>
        <w:contextualSpacing/>
        <w:jc w:val="both"/>
        <w:rPr>
          <w:rFonts w:ascii="Times New Roman" w:hAnsi="Times New Roman"/>
          <w:color w:val="000000"/>
          <w:sz w:val="28"/>
          <w:szCs w:val="28"/>
          <w:lang w:val="ro-MO" w:eastAsia="ru-RU"/>
        </w:rPr>
      </w:pPr>
    </w:p>
    <w:p w:rsidR="005F6768" w:rsidRPr="00D03A2C" w:rsidRDefault="005F6768" w:rsidP="002E22E5">
      <w:pPr>
        <w:spacing w:before="120" w:line="240" w:lineRule="auto"/>
        <w:ind w:firstLine="567"/>
        <w:contextualSpacing/>
        <w:jc w:val="both"/>
        <w:rPr>
          <w:rFonts w:ascii="Times New Roman" w:hAnsi="Times New Roman"/>
          <w:color w:val="000000"/>
          <w:sz w:val="28"/>
          <w:szCs w:val="28"/>
          <w:lang w:val="ro-MO" w:eastAsia="ru-RU"/>
        </w:rPr>
      </w:pPr>
    </w:p>
    <w:p w:rsidR="00AB4F8B" w:rsidRDefault="002E22E5" w:rsidP="002E22E5">
      <w:pPr>
        <w:spacing w:before="120" w:line="240" w:lineRule="auto"/>
        <w:ind w:firstLine="567"/>
        <w:contextualSpacing/>
        <w:jc w:val="both"/>
        <w:rPr>
          <w:rFonts w:ascii="Times New Roman" w:hAnsi="Times New Roman"/>
          <w:color w:val="000000"/>
          <w:sz w:val="28"/>
          <w:szCs w:val="28"/>
          <w:lang w:val="ro-MO" w:eastAsia="ru-RU"/>
        </w:rPr>
      </w:pPr>
      <w:r w:rsidRPr="00D03A2C">
        <w:rPr>
          <w:rFonts w:ascii="Times New Roman" w:hAnsi="Times New Roman"/>
          <w:color w:val="000000"/>
          <w:sz w:val="28"/>
          <w:szCs w:val="28"/>
          <w:lang w:val="ro-MO" w:eastAsia="ru-RU"/>
        </w:rPr>
        <w:lastRenderedPageBreak/>
        <w:t>Evoluţia intrărilor de granturi externe în anii 2015-2016 se prezintă în următorul tabel:</w:t>
      </w:r>
    </w:p>
    <w:p w:rsidR="00AB4F8B" w:rsidRPr="00D03A2C" w:rsidRDefault="00C012A1" w:rsidP="00C012A1">
      <w:pPr>
        <w:spacing w:after="0"/>
        <w:jc w:val="right"/>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mil.lei</w:t>
      </w:r>
    </w:p>
    <w:p w:rsidR="00AB4F8B" w:rsidRPr="00D03A2C" w:rsidRDefault="00CF6B1C" w:rsidP="00025BC9">
      <w:pPr>
        <w:spacing w:after="0"/>
        <w:rPr>
          <w:rFonts w:ascii="Times New Roman" w:eastAsia="Times New Roman" w:hAnsi="Times New Roman"/>
          <w:iCs/>
          <w:color w:val="000000"/>
          <w:sz w:val="20"/>
          <w:szCs w:val="20"/>
          <w:lang w:val="ro-MO"/>
        </w:rPr>
      </w:pPr>
      <w:r>
        <w:rPr>
          <w:noProof/>
          <w:szCs w:val="28"/>
          <w:lang w:eastAsia="ru-RU"/>
        </w:rPr>
        <w:drawing>
          <wp:inline distT="0" distB="0" distL="0" distR="0">
            <wp:extent cx="5924550" cy="1987550"/>
            <wp:effectExtent l="1905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a:stretch>
                      <a:fillRect/>
                    </a:stretch>
                  </pic:blipFill>
                  <pic:spPr bwMode="auto">
                    <a:xfrm>
                      <a:off x="0" y="0"/>
                      <a:ext cx="5924550" cy="1987550"/>
                    </a:xfrm>
                    <a:prstGeom prst="rect">
                      <a:avLst/>
                    </a:prstGeom>
                    <a:noFill/>
                    <a:ln w="9525">
                      <a:noFill/>
                      <a:miter lim="800000"/>
                      <a:headEnd/>
                      <a:tailEnd/>
                    </a:ln>
                  </pic:spPr>
                </pic:pic>
              </a:graphicData>
            </a:graphic>
          </wp:inline>
        </w:drawing>
      </w:r>
    </w:p>
    <w:p w:rsidR="005C43E5" w:rsidRDefault="005C43E5"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951389" w:rsidRDefault="00951389"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 xml:space="preserve">Conform destinației, în anul 2016, </w:t>
      </w:r>
      <w:r w:rsidRPr="00961480">
        <w:rPr>
          <w:rFonts w:ascii="Times New Roman" w:eastAsia="Calibri" w:hAnsi="Times New Roman"/>
          <w:i/>
          <w:sz w:val="28"/>
          <w:szCs w:val="28"/>
          <w:lang w:val="ro-MO" w:eastAsia="ru-RU"/>
        </w:rPr>
        <w:t>granturile pentru realizarea proiectelor finanțate din surse externe</w:t>
      </w:r>
      <w:r w:rsidRPr="00D03A2C">
        <w:rPr>
          <w:rFonts w:ascii="Times New Roman" w:eastAsia="Calibri" w:hAnsi="Times New Roman"/>
          <w:sz w:val="28"/>
          <w:szCs w:val="28"/>
          <w:lang w:val="ro-MO" w:eastAsia="ru-RU"/>
        </w:rPr>
        <w:t xml:space="preserve"> reprezintă 24,9% din suma totală planificată a granturilor, iar pentru </w:t>
      </w:r>
      <w:r w:rsidRPr="00961480">
        <w:rPr>
          <w:rFonts w:ascii="Times New Roman" w:eastAsia="Calibri" w:hAnsi="Times New Roman"/>
          <w:i/>
          <w:sz w:val="28"/>
          <w:szCs w:val="28"/>
          <w:lang w:val="ro-MO" w:eastAsia="ru-RU"/>
        </w:rPr>
        <w:t xml:space="preserve">susținerea bugetului </w:t>
      </w:r>
      <w:r w:rsidRPr="00D03A2C">
        <w:rPr>
          <w:rFonts w:ascii="Times New Roman" w:eastAsia="Calibri" w:hAnsi="Times New Roman"/>
          <w:sz w:val="28"/>
          <w:szCs w:val="28"/>
          <w:lang w:val="ro-MO" w:eastAsia="ru-RU"/>
        </w:rPr>
        <w:t>- 75,1% din suma totală prognozată a granturilor externe. În funcție de donator, granturile de la guvernele altor state reprezintă doar 6,7 la sută, restul fiind oferite de organizațiile internaționale – 93,3</w:t>
      </w:r>
      <w:r w:rsidR="00F71078"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la sută.</w:t>
      </w:r>
    </w:p>
    <w:p w:rsidR="004C6DF7" w:rsidRPr="004C6DF7" w:rsidRDefault="004C6DF7" w:rsidP="004C6DF7">
      <w:pPr>
        <w:pStyle w:val="ListParagraph"/>
        <w:tabs>
          <w:tab w:val="num" w:pos="-180"/>
        </w:tabs>
        <w:spacing w:after="0" w:line="240" w:lineRule="auto"/>
        <w:ind w:left="0" w:firstLine="567"/>
        <w:jc w:val="both"/>
        <w:rPr>
          <w:rFonts w:ascii="Times New Roman" w:eastAsia="Calibri" w:hAnsi="Times New Roman"/>
          <w:sz w:val="24"/>
          <w:szCs w:val="24"/>
          <w:lang w:val="ro-MO" w:eastAsia="ru-RU"/>
        </w:rPr>
      </w:pPr>
    </w:p>
    <w:p w:rsidR="00951389" w:rsidRDefault="00951389" w:rsidP="00951389">
      <w:pPr>
        <w:pStyle w:val="ListParagraph"/>
        <w:tabs>
          <w:tab w:val="num" w:pos="-180"/>
        </w:tabs>
        <w:spacing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 xml:space="preserve">Pentru anul 2016, principalul donator va fi </w:t>
      </w:r>
      <w:r w:rsidRPr="00961480">
        <w:rPr>
          <w:rFonts w:ascii="Times New Roman" w:eastAsia="Calibri" w:hAnsi="Times New Roman"/>
          <w:i/>
          <w:sz w:val="28"/>
          <w:szCs w:val="28"/>
          <w:lang w:val="ro-MO" w:eastAsia="ru-RU"/>
        </w:rPr>
        <w:t>Comisia Europeană</w:t>
      </w:r>
      <w:r w:rsidRPr="00D03A2C">
        <w:rPr>
          <w:rFonts w:ascii="Times New Roman" w:eastAsia="Calibri" w:hAnsi="Times New Roman"/>
          <w:sz w:val="28"/>
          <w:szCs w:val="28"/>
          <w:lang w:val="ro-MO" w:eastAsia="ru-RU"/>
        </w:rPr>
        <w:t>, din contul căreia vor fi valorificate mijloace financiare în sumă totală de 2 704,2 mil. lei (echivalentul a 128,2 mil. dolari SUA) ceea ce reprezintă o pondere de 74,0% din totalul intrărilor de granturi externe. Totodată, 95,8% din volumul granturilor din partea Comisiei Europene vor fi destinate pentru susținerea bugetului, iar 4,2% vor fi destinate realizării proiectelor finanțate din surse externe.</w:t>
      </w:r>
    </w:p>
    <w:p w:rsidR="004C6DF7" w:rsidRPr="00D03A2C" w:rsidRDefault="004C6DF7" w:rsidP="00951389">
      <w:pPr>
        <w:pStyle w:val="ListParagraph"/>
        <w:tabs>
          <w:tab w:val="num" w:pos="-180"/>
        </w:tabs>
        <w:spacing w:line="240" w:lineRule="auto"/>
        <w:ind w:left="0" w:firstLine="567"/>
        <w:jc w:val="both"/>
        <w:rPr>
          <w:rFonts w:ascii="Times New Roman" w:eastAsia="Calibri" w:hAnsi="Times New Roman"/>
          <w:sz w:val="28"/>
          <w:szCs w:val="28"/>
          <w:lang w:val="ro-MO" w:eastAsia="ru-RU"/>
        </w:rPr>
      </w:pPr>
    </w:p>
    <w:p w:rsidR="00951389" w:rsidRDefault="00951389"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Pentru anul 2016,  se planifică</w:t>
      </w:r>
      <w:r w:rsidR="00612FC4" w:rsidRPr="00D03A2C">
        <w:rPr>
          <w:rFonts w:ascii="Times New Roman" w:eastAsia="Calibri" w:hAnsi="Times New Roman"/>
          <w:sz w:val="28"/>
          <w:szCs w:val="28"/>
          <w:lang w:val="ro-MO" w:eastAsia="ru-RU"/>
        </w:rPr>
        <w:t>,</w:t>
      </w:r>
      <w:r w:rsidRPr="00D03A2C">
        <w:rPr>
          <w:rFonts w:ascii="Times New Roman" w:eastAsia="Calibri" w:hAnsi="Times New Roman"/>
          <w:sz w:val="28"/>
          <w:szCs w:val="28"/>
          <w:lang w:val="ro-MO" w:eastAsia="ru-RU"/>
        </w:rPr>
        <w:t xml:space="preserve"> c</w:t>
      </w:r>
      <w:r w:rsidR="00612FC4" w:rsidRPr="00D03A2C">
        <w:rPr>
          <w:rFonts w:ascii="Times New Roman" w:eastAsia="Calibri" w:hAnsi="Times New Roman"/>
          <w:sz w:val="28"/>
          <w:szCs w:val="28"/>
          <w:lang w:val="ro-MO" w:eastAsia="ru-RU"/>
        </w:rPr>
        <w:t>a</w:t>
      </w:r>
      <w:r w:rsidRPr="00D03A2C">
        <w:rPr>
          <w:rFonts w:ascii="Times New Roman" w:eastAsia="Calibri" w:hAnsi="Times New Roman"/>
          <w:sz w:val="28"/>
          <w:szCs w:val="28"/>
          <w:lang w:val="ro-MO" w:eastAsia="ru-RU"/>
        </w:rPr>
        <w:t xml:space="preserve"> Comisia Europeană va acorda finanțare sub formă de granturi externe pentru susținerea bugetului în sumă de 2590,0 mil. lei (echivalentul a 113,6 mil. euro). Granturile care nu au fost debursate în anul 2015</w:t>
      </w:r>
      <w:r w:rsidR="009F27ED">
        <w:rPr>
          <w:rFonts w:ascii="Times New Roman" w:eastAsia="Calibri" w:hAnsi="Times New Roman"/>
          <w:sz w:val="28"/>
          <w:szCs w:val="28"/>
          <w:lang w:val="ro-MO" w:eastAsia="ru-RU"/>
        </w:rPr>
        <w:t xml:space="preserve"> (33,9 mil.euro)</w:t>
      </w:r>
      <w:r w:rsidRPr="00D03A2C">
        <w:rPr>
          <w:rFonts w:ascii="Times New Roman" w:eastAsia="Calibri" w:hAnsi="Times New Roman"/>
          <w:sz w:val="28"/>
          <w:szCs w:val="28"/>
          <w:lang w:val="ro-MO" w:eastAsia="ru-RU"/>
        </w:rPr>
        <w:t>, pe motivul suspendării finanțării din partea partenerilor de dezvoltare se preconizează a fi debursate în anul 2016 după încheierea unui acord cu FMI privind politicile economice și financiare.</w:t>
      </w: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4C6DF7" w:rsidRDefault="004C6DF7"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C012A1" w:rsidRDefault="00951389"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lastRenderedPageBreak/>
        <w:t>Suportul bugetar extern în formă de granturi din partea Comisiei Europene (cu excepția proiectelor finanțate din surse externe), inclus în partea de venituri, descifrat pe programe se prezintă în continuare:</w:t>
      </w:r>
    </w:p>
    <w:p w:rsidR="005F6768" w:rsidRPr="00D03A2C" w:rsidRDefault="005F6768" w:rsidP="004C6DF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746"/>
        <w:gridCol w:w="1220"/>
        <w:gridCol w:w="1185"/>
        <w:gridCol w:w="8"/>
      </w:tblGrid>
      <w:tr w:rsidR="00951389" w:rsidRPr="00D13800" w:rsidTr="00523FE6">
        <w:trPr>
          <w:gridAfter w:val="1"/>
          <w:wAfter w:w="8" w:type="dxa"/>
          <w:tblHeader/>
          <w:jc w:val="center"/>
        </w:trPr>
        <w:tc>
          <w:tcPr>
            <w:tcW w:w="5746" w:type="dxa"/>
            <w:vMerge w:val="restart"/>
          </w:tcPr>
          <w:p w:rsidR="00951389" w:rsidRPr="00D13800" w:rsidRDefault="00951389" w:rsidP="001F56D7">
            <w:pPr>
              <w:spacing w:after="0" w:line="240" w:lineRule="auto"/>
              <w:jc w:val="both"/>
              <w:rPr>
                <w:rFonts w:ascii="Times New Roman" w:hAnsi="Times New Roman"/>
                <w:b/>
                <w:sz w:val="24"/>
                <w:szCs w:val="24"/>
                <w:lang w:val="ro-MO"/>
              </w:rPr>
            </w:pPr>
          </w:p>
        </w:tc>
        <w:tc>
          <w:tcPr>
            <w:tcW w:w="2405" w:type="dxa"/>
            <w:gridSpan w:val="2"/>
          </w:tcPr>
          <w:p w:rsidR="00951389" w:rsidRPr="00D13800" w:rsidRDefault="00951389" w:rsidP="001F56D7">
            <w:pPr>
              <w:spacing w:after="0" w:line="240" w:lineRule="auto"/>
              <w:jc w:val="center"/>
              <w:rPr>
                <w:rFonts w:ascii="Times New Roman" w:hAnsi="Times New Roman"/>
                <w:b/>
                <w:sz w:val="24"/>
                <w:szCs w:val="24"/>
                <w:lang w:val="ro-MO"/>
              </w:rPr>
            </w:pPr>
            <w:r w:rsidRPr="00D13800">
              <w:rPr>
                <w:rFonts w:ascii="Times New Roman" w:hAnsi="Times New Roman"/>
                <w:b/>
                <w:sz w:val="24"/>
                <w:szCs w:val="24"/>
                <w:lang w:val="ro-MO"/>
              </w:rPr>
              <w:t>2016 proiect</w:t>
            </w:r>
          </w:p>
        </w:tc>
      </w:tr>
      <w:tr w:rsidR="00951389" w:rsidRPr="00D13800" w:rsidTr="00523FE6">
        <w:trPr>
          <w:trHeight w:val="254"/>
          <w:tblHeader/>
          <w:jc w:val="center"/>
        </w:trPr>
        <w:tc>
          <w:tcPr>
            <w:tcW w:w="5746" w:type="dxa"/>
            <w:vMerge/>
          </w:tcPr>
          <w:p w:rsidR="00951389" w:rsidRPr="00D13800" w:rsidRDefault="00951389" w:rsidP="001F56D7">
            <w:pPr>
              <w:spacing w:after="0" w:line="240" w:lineRule="auto"/>
              <w:jc w:val="both"/>
              <w:rPr>
                <w:rFonts w:ascii="Times New Roman" w:hAnsi="Times New Roman"/>
                <w:b/>
                <w:sz w:val="24"/>
                <w:szCs w:val="24"/>
                <w:lang w:val="ro-MO"/>
              </w:rPr>
            </w:pPr>
          </w:p>
        </w:tc>
        <w:tc>
          <w:tcPr>
            <w:tcW w:w="1220"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mil.euro</w:t>
            </w:r>
          </w:p>
        </w:tc>
        <w:tc>
          <w:tcPr>
            <w:tcW w:w="1193" w:type="dxa"/>
            <w:gridSpan w:val="2"/>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mil.lei</w:t>
            </w:r>
          </w:p>
        </w:tc>
      </w:tr>
      <w:tr w:rsidR="00951389" w:rsidRPr="00D13800" w:rsidTr="00523FE6">
        <w:trPr>
          <w:jc w:val="center"/>
        </w:trPr>
        <w:tc>
          <w:tcPr>
            <w:tcW w:w="5746" w:type="dxa"/>
          </w:tcPr>
          <w:p w:rsidR="00951389" w:rsidRPr="00D13800" w:rsidRDefault="00951389" w:rsidP="001F56D7">
            <w:pPr>
              <w:spacing w:after="0" w:line="240" w:lineRule="auto"/>
              <w:jc w:val="both"/>
              <w:rPr>
                <w:rFonts w:ascii="Times New Roman" w:hAnsi="Times New Roman"/>
                <w:sz w:val="24"/>
                <w:szCs w:val="24"/>
                <w:lang w:val="ro-MO"/>
              </w:rPr>
            </w:pPr>
            <w:r w:rsidRPr="00D13800">
              <w:rPr>
                <w:rFonts w:ascii="Times New Roman" w:hAnsi="Times New Roman"/>
                <w:b/>
                <w:sz w:val="24"/>
                <w:szCs w:val="24"/>
                <w:lang w:val="ro-MO"/>
              </w:rPr>
              <w:t>Total granturi Comisia</w:t>
            </w:r>
            <w:r w:rsidR="00B4388A" w:rsidRPr="00D13800">
              <w:rPr>
                <w:rFonts w:ascii="Times New Roman" w:hAnsi="Times New Roman"/>
                <w:b/>
                <w:sz w:val="24"/>
                <w:szCs w:val="24"/>
                <w:lang w:val="ro-MO"/>
              </w:rPr>
              <w:t xml:space="preserve"> </w:t>
            </w:r>
            <w:r w:rsidRPr="00D13800">
              <w:rPr>
                <w:rFonts w:ascii="Times New Roman" w:hAnsi="Times New Roman"/>
                <w:b/>
                <w:sz w:val="24"/>
                <w:szCs w:val="24"/>
                <w:lang w:val="ro-MO"/>
              </w:rPr>
              <w:t>Europeană</w:t>
            </w:r>
            <w:r w:rsidRPr="00D13800">
              <w:rPr>
                <w:rFonts w:ascii="Times New Roman" w:hAnsi="Times New Roman"/>
                <w:sz w:val="24"/>
                <w:szCs w:val="24"/>
                <w:lang w:val="ro-MO"/>
              </w:rPr>
              <w:t xml:space="preserve"> </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b/>
                <w:sz w:val="24"/>
                <w:szCs w:val="24"/>
                <w:lang w:val="ro-MO"/>
              </w:rPr>
              <w:t>113,47</w:t>
            </w:r>
          </w:p>
        </w:tc>
        <w:tc>
          <w:tcPr>
            <w:tcW w:w="1193" w:type="dxa"/>
            <w:gridSpan w:val="2"/>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b/>
                <w:sz w:val="24"/>
                <w:szCs w:val="24"/>
                <w:lang w:val="ro-MO"/>
              </w:rPr>
              <w:t>2 590,0</w:t>
            </w:r>
          </w:p>
        </w:tc>
      </w:tr>
      <w:tr w:rsidR="00951389" w:rsidRPr="00D13800" w:rsidTr="00523FE6">
        <w:trPr>
          <w:jc w:val="center"/>
        </w:trPr>
        <w:tc>
          <w:tcPr>
            <w:tcW w:w="5746" w:type="dxa"/>
          </w:tcPr>
          <w:p w:rsidR="00951389" w:rsidRPr="00D13800" w:rsidRDefault="00951389" w:rsidP="001F56D7">
            <w:pPr>
              <w:spacing w:after="0" w:line="240" w:lineRule="auto"/>
              <w:jc w:val="center"/>
              <w:rPr>
                <w:rFonts w:ascii="Times New Roman" w:hAnsi="Times New Roman"/>
                <w:i/>
                <w:sz w:val="24"/>
                <w:szCs w:val="24"/>
                <w:lang w:val="ro-MO"/>
              </w:rPr>
            </w:pPr>
            <w:r w:rsidRPr="00D13800">
              <w:rPr>
                <w:rFonts w:ascii="Times New Roman" w:hAnsi="Times New Roman"/>
                <w:i/>
                <w:sz w:val="24"/>
                <w:szCs w:val="24"/>
                <w:lang w:val="ro-MO"/>
              </w:rPr>
              <w:t>inclusiv</w:t>
            </w:r>
          </w:p>
        </w:tc>
        <w:tc>
          <w:tcPr>
            <w:tcW w:w="1220" w:type="dxa"/>
          </w:tcPr>
          <w:p w:rsidR="00951389" w:rsidRPr="00D13800" w:rsidRDefault="00951389" w:rsidP="001F56D7">
            <w:pPr>
              <w:spacing w:after="0" w:line="240" w:lineRule="auto"/>
              <w:jc w:val="both"/>
              <w:rPr>
                <w:rFonts w:ascii="Times New Roman" w:hAnsi="Times New Roman"/>
                <w:sz w:val="24"/>
                <w:szCs w:val="24"/>
                <w:lang w:val="ro-MO"/>
              </w:rPr>
            </w:pPr>
          </w:p>
        </w:tc>
        <w:tc>
          <w:tcPr>
            <w:tcW w:w="1193" w:type="dxa"/>
            <w:gridSpan w:val="2"/>
          </w:tcPr>
          <w:p w:rsidR="00951389" w:rsidRPr="00D13800" w:rsidRDefault="00951389" w:rsidP="001F56D7">
            <w:pPr>
              <w:spacing w:after="0" w:line="240" w:lineRule="auto"/>
              <w:jc w:val="both"/>
              <w:rPr>
                <w:rFonts w:ascii="Times New Roman" w:hAnsi="Times New Roman"/>
                <w:sz w:val="24"/>
                <w:szCs w:val="24"/>
                <w:lang w:val="ro-MO"/>
              </w:rPr>
            </w:pPr>
          </w:p>
        </w:tc>
      </w:tr>
      <w:tr w:rsidR="00951389" w:rsidRPr="00D13800" w:rsidTr="004C6DF7">
        <w:trPr>
          <w:trHeight w:val="449"/>
          <w:jc w:val="center"/>
        </w:trPr>
        <w:tc>
          <w:tcPr>
            <w:tcW w:w="5746"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PNA Sectorul Rural</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12,0</w:t>
            </w:r>
          </w:p>
        </w:tc>
        <w:tc>
          <w:tcPr>
            <w:tcW w:w="1193" w:type="dxa"/>
            <w:gridSpan w:val="2"/>
          </w:tcPr>
          <w:p w:rsidR="00951389" w:rsidRPr="00D13800" w:rsidRDefault="00951389" w:rsidP="004C6DF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273,6</w:t>
            </w:r>
          </w:p>
        </w:tc>
      </w:tr>
      <w:tr w:rsidR="00951389" w:rsidRPr="00D13800" w:rsidTr="004C6DF7">
        <w:trPr>
          <w:trHeight w:val="413"/>
          <w:jc w:val="center"/>
        </w:trPr>
        <w:tc>
          <w:tcPr>
            <w:tcW w:w="5746"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PNA Justiția, total</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23,97</w:t>
            </w:r>
          </w:p>
        </w:tc>
        <w:tc>
          <w:tcPr>
            <w:tcW w:w="1193" w:type="dxa"/>
            <w:gridSpan w:val="2"/>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546,4</w:t>
            </w:r>
          </w:p>
        </w:tc>
      </w:tr>
      <w:tr w:rsidR="00951389" w:rsidRPr="00D13800" w:rsidTr="00523FE6">
        <w:trPr>
          <w:jc w:val="center"/>
        </w:trPr>
        <w:tc>
          <w:tcPr>
            <w:tcW w:w="5746" w:type="dxa"/>
          </w:tcPr>
          <w:p w:rsidR="00951389" w:rsidRPr="00D13800" w:rsidRDefault="00951389" w:rsidP="001F56D7">
            <w:pPr>
              <w:pStyle w:val="ListParagraph"/>
              <w:spacing w:after="0" w:line="240" w:lineRule="auto"/>
              <w:ind w:left="0"/>
              <w:rPr>
                <w:rFonts w:ascii="Times New Roman" w:hAnsi="Times New Roman"/>
                <w:i/>
                <w:sz w:val="24"/>
                <w:szCs w:val="24"/>
                <w:lang w:val="ro-MO"/>
              </w:rPr>
            </w:pPr>
            <w:r w:rsidRPr="00D13800">
              <w:rPr>
                <w:rFonts w:ascii="Times New Roman" w:hAnsi="Times New Roman"/>
                <w:i/>
                <w:sz w:val="24"/>
                <w:szCs w:val="24"/>
                <w:lang w:val="ro-MO" w:eastAsia="en-US"/>
              </w:rPr>
              <w:t>Transa din 2015</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12,75</w:t>
            </w:r>
          </w:p>
        </w:tc>
        <w:tc>
          <w:tcPr>
            <w:tcW w:w="1193" w:type="dxa"/>
            <w:gridSpan w:val="2"/>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290,7</w:t>
            </w:r>
          </w:p>
        </w:tc>
      </w:tr>
      <w:tr w:rsidR="00951389" w:rsidRPr="00D13800" w:rsidTr="00523FE6">
        <w:trPr>
          <w:jc w:val="center"/>
        </w:trPr>
        <w:tc>
          <w:tcPr>
            <w:tcW w:w="5746" w:type="dxa"/>
          </w:tcPr>
          <w:p w:rsidR="00951389" w:rsidRPr="00D13800" w:rsidRDefault="00951389" w:rsidP="001F56D7">
            <w:pPr>
              <w:pStyle w:val="ListParagraph"/>
              <w:spacing w:after="0" w:line="240" w:lineRule="auto"/>
              <w:ind w:left="0"/>
              <w:rPr>
                <w:rFonts w:ascii="Times New Roman" w:hAnsi="Times New Roman"/>
                <w:i/>
                <w:sz w:val="24"/>
                <w:szCs w:val="24"/>
                <w:lang w:val="ro-MO"/>
              </w:rPr>
            </w:pPr>
            <w:r w:rsidRPr="00D13800">
              <w:rPr>
                <w:rFonts w:ascii="Times New Roman" w:hAnsi="Times New Roman"/>
                <w:i/>
                <w:sz w:val="24"/>
                <w:szCs w:val="24"/>
                <w:lang w:val="ro-MO" w:eastAsia="en-US"/>
              </w:rPr>
              <w:t>Transa pentru 2016</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11,22</w:t>
            </w:r>
          </w:p>
        </w:tc>
        <w:tc>
          <w:tcPr>
            <w:tcW w:w="1193" w:type="dxa"/>
            <w:gridSpan w:val="2"/>
          </w:tcPr>
          <w:p w:rsidR="00951389" w:rsidRPr="00D13800" w:rsidRDefault="00951389" w:rsidP="004C6DF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255,7</w:t>
            </w:r>
          </w:p>
        </w:tc>
      </w:tr>
      <w:tr w:rsidR="00951389" w:rsidRPr="00D13800" w:rsidTr="004C6DF7">
        <w:trPr>
          <w:trHeight w:val="399"/>
          <w:jc w:val="center"/>
        </w:trPr>
        <w:tc>
          <w:tcPr>
            <w:tcW w:w="5746"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Educația vocațională, total</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10,95</w:t>
            </w:r>
          </w:p>
        </w:tc>
        <w:tc>
          <w:tcPr>
            <w:tcW w:w="1193" w:type="dxa"/>
            <w:gridSpan w:val="2"/>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249,7</w:t>
            </w:r>
          </w:p>
        </w:tc>
      </w:tr>
      <w:tr w:rsidR="00951389" w:rsidRPr="00D13800" w:rsidTr="00523FE6">
        <w:trPr>
          <w:jc w:val="center"/>
        </w:trPr>
        <w:tc>
          <w:tcPr>
            <w:tcW w:w="5746" w:type="dxa"/>
          </w:tcPr>
          <w:p w:rsidR="00951389" w:rsidRPr="00D13800" w:rsidRDefault="00951389" w:rsidP="001F56D7">
            <w:pPr>
              <w:pStyle w:val="ListParagraph"/>
              <w:spacing w:after="0" w:line="240" w:lineRule="auto"/>
              <w:ind w:left="0"/>
              <w:rPr>
                <w:rFonts w:ascii="Times New Roman" w:hAnsi="Times New Roman"/>
                <w:i/>
                <w:sz w:val="24"/>
                <w:szCs w:val="24"/>
                <w:lang w:val="ro-MO"/>
              </w:rPr>
            </w:pPr>
            <w:r w:rsidRPr="00D13800">
              <w:rPr>
                <w:rFonts w:ascii="Times New Roman" w:hAnsi="Times New Roman"/>
                <w:i/>
                <w:sz w:val="24"/>
                <w:szCs w:val="24"/>
                <w:lang w:val="ro-MO" w:eastAsia="en-US"/>
              </w:rPr>
              <w:t>Transa din 2015</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2,45</w:t>
            </w:r>
          </w:p>
        </w:tc>
        <w:tc>
          <w:tcPr>
            <w:tcW w:w="1193" w:type="dxa"/>
            <w:gridSpan w:val="2"/>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55,9</w:t>
            </w:r>
          </w:p>
        </w:tc>
      </w:tr>
      <w:tr w:rsidR="00951389" w:rsidRPr="00D13800" w:rsidTr="00523FE6">
        <w:trPr>
          <w:jc w:val="center"/>
        </w:trPr>
        <w:tc>
          <w:tcPr>
            <w:tcW w:w="5746" w:type="dxa"/>
          </w:tcPr>
          <w:p w:rsidR="00951389" w:rsidRPr="00D13800" w:rsidRDefault="00951389" w:rsidP="001F56D7">
            <w:pPr>
              <w:pStyle w:val="ListParagraph"/>
              <w:spacing w:after="0" w:line="240" w:lineRule="auto"/>
              <w:ind w:left="0"/>
              <w:rPr>
                <w:rFonts w:ascii="Times New Roman" w:hAnsi="Times New Roman"/>
                <w:i/>
                <w:sz w:val="24"/>
                <w:szCs w:val="24"/>
                <w:lang w:val="ro-MO"/>
              </w:rPr>
            </w:pPr>
            <w:r w:rsidRPr="00D13800">
              <w:rPr>
                <w:rFonts w:ascii="Times New Roman" w:hAnsi="Times New Roman"/>
                <w:i/>
                <w:sz w:val="24"/>
                <w:szCs w:val="24"/>
                <w:lang w:val="ro-MO" w:eastAsia="en-US"/>
              </w:rPr>
              <w:t>Transa pentru 2016</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7,78</w:t>
            </w:r>
          </w:p>
        </w:tc>
        <w:tc>
          <w:tcPr>
            <w:tcW w:w="1193" w:type="dxa"/>
            <w:gridSpan w:val="2"/>
          </w:tcPr>
          <w:p w:rsidR="00951389" w:rsidRPr="00D13800" w:rsidRDefault="00951389" w:rsidP="004C6DF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177,4</w:t>
            </w:r>
          </w:p>
        </w:tc>
      </w:tr>
      <w:tr w:rsidR="00951389" w:rsidRPr="00D13800" w:rsidTr="004C6DF7">
        <w:trPr>
          <w:trHeight w:val="426"/>
          <w:jc w:val="center"/>
        </w:trPr>
        <w:tc>
          <w:tcPr>
            <w:tcW w:w="5746"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Liberalizarea regimului de vize</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7,0</w:t>
            </w:r>
          </w:p>
        </w:tc>
        <w:tc>
          <w:tcPr>
            <w:tcW w:w="1193" w:type="dxa"/>
            <w:gridSpan w:val="2"/>
          </w:tcPr>
          <w:p w:rsidR="00951389" w:rsidRPr="00D13800" w:rsidRDefault="00951389" w:rsidP="004C6DF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159,6</w:t>
            </w:r>
          </w:p>
        </w:tc>
      </w:tr>
      <w:tr w:rsidR="00951389" w:rsidRPr="00D13800" w:rsidTr="004C6DF7">
        <w:trPr>
          <w:trHeight w:val="405"/>
          <w:jc w:val="center"/>
        </w:trPr>
        <w:tc>
          <w:tcPr>
            <w:tcW w:w="5746"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Reforma in domeniul finanțelor publice</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6,8</w:t>
            </w:r>
          </w:p>
        </w:tc>
        <w:tc>
          <w:tcPr>
            <w:tcW w:w="1193" w:type="dxa"/>
            <w:gridSpan w:val="2"/>
          </w:tcPr>
          <w:p w:rsidR="00951389" w:rsidRPr="00D13800" w:rsidRDefault="00951389" w:rsidP="004C6DF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155,0</w:t>
            </w:r>
          </w:p>
        </w:tc>
      </w:tr>
      <w:tr w:rsidR="00951389" w:rsidRPr="00D13800" w:rsidTr="004C6DF7">
        <w:trPr>
          <w:trHeight w:val="425"/>
          <w:jc w:val="center"/>
        </w:trPr>
        <w:tc>
          <w:tcPr>
            <w:tcW w:w="5746"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ENPARD</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17,0</w:t>
            </w:r>
          </w:p>
        </w:tc>
        <w:tc>
          <w:tcPr>
            <w:tcW w:w="1193" w:type="dxa"/>
            <w:gridSpan w:val="2"/>
          </w:tcPr>
          <w:p w:rsidR="00951389" w:rsidRPr="00D13800" w:rsidRDefault="00951389" w:rsidP="004C6DF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387,6</w:t>
            </w:r>
          </w:p>
        </w:tc>
      </w:tr>
      <w:tr w:rsidR="00951389" w:rsidRPr="00D13800" w:rsidTr="004C6DF7">
        <w:trPr>
          <w:trHeight w:val="403"/>
          <w:jc w:val="center"/>
        </w:trPr>
        <w:tc>
          <w:tcPr>
            <w:tcW w:w="5746"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DCFTA</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6,6</w:t>
            </w:r>
          </w:p>
        </w:tc>
        <w:tc>
          <w:tcPr>
            <w:tcW w:w="1193" w:type="dxa"/>
            <w:gridSpan w:val="2"/>
          </w:tcPr>
          <w:p w:rsidR="00951389" w:rsidRPr="00D13800" w:rsidRDefault="00951389" w:rsidP="004C6DF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150,5</w:t>
            </w:r>
          </w:p>
        </w:tc>
      </w:tr>
      <w:tr w:rsidR="00951389" w:rsidRPr="00D13800" w:rsidTr="004C6DF7">
        <w:trPr>
          <w:trHeight w:val="422"/>
          <w:jc w:val="center"/>
        </w:trPr>
        <w:tc>
          <w:tcPr>
            <w:tcW w:w="5746" w:type="dxa"/>
          </w:tcPr>
          <w:p w:rsidR="00951389" w:rsidRPr="00D13800" w:rsidRDefault="00951389" w:rsidP="001F56D7">
            <w:pPr>
              <w:spacing w:after="0" w:line="240" w:lineRule="auto"/>
              <w:jc w:val="both"/>
              <w:rPr>
                <w:rFonts w:ascii="Times New Roman" w:hAnsi="Times New Roman"/>
                <w:b/>
                <w:sz w:val="24"/>
                <w:szCs w:val="24"/>
                <w:lang w:val="ro-MO"/>
              </w:rPr>
            </w:pPr>
            <w:r w:rsidRPr="00D13800">
              <w:rPr>
                <w:rFonts w:ascii="Times New Roman" w:hAnsi="Times New Roman"/>
                <w:b/>
                <w:sz w:val="24"/>
                <w:szCs w:val="24"/>
                <w:lang w:val="ro-MO"/>
              </w:rPr>
              <w:t>Suport macrofinanciar</w:t>
            </w:r>
          </w:p>
        </w:tc>
        <w:tc>
          <w:tcPr>
            <w:tcW w:w="1220" w:type="dxa"/>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30,0</w:t>
            </w:r>
          </w:p>
        </w:tc>
        <w:tc>
          <w:tcPr>
            <w:tcW w:w="1193" w:type="dxa"/>
            <w:gridSpan w:val="2"/>
          </w:tcPr>
          <w:p w:rsidR="00951389" w:rsidRPr="00D13800" w:rsidRDefault="00951389" w:rsidP="001F56D7">
            <w:pPr>
              <w:spacing w:after="0" w:line="240" w:lineRule="auto"/>
              <w:jc w:val="right"/>
              <w:rPr>
                <w:rFonts w:ascii="Times New Roman" w:hAnsi="Times New Roman"/>
                <w:sz w:val="24"/>
                <w:szCs w:val="24"/>
                <w:lang w:val="ro-MO"/>
              </w:rPr>
            </w:pPr>
            <w:r w:rsidRPr="00D13800">
              <w:rPr>
                <w:rFonts w:ascii="Times New Roman" w:hAnsi="Times New Roman"/>
                <w:sz w:val="24"/>
                <w:szCs w:val="24"/>
                <w:lang w:val="ro-MO"/>
              </w:rPr>
              <w:t>684,0</w:t>
            </w:r>
          </w:p>
        </w:tc>
      </w:tr>
    </w:tbl>
    <w:p w:rsidR="004C6DF7" w:rsidRDefault="004C6DF7" w:rsidP="001F56D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1F56D7" w:rsidRDefault="001F56D7" w:rsidP="001F56D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 xml:space="preserve">Intrările de granturi din partea </w:t>
      </w:r>
      <w:r w:rsidRPr="00961480">
        <w:rPr>
          <w:rFonts w:ascii="Times New Roman" w:eastAsia="Calibri" w:hAnsi="Times New Roman"/>
          <w:i/>
          <w:sz w:val="28"/>
          <w:szCs w:val="28"/>
          <w:lang w:val="ro-MO" w:eastAsia="ru-RU"/>
        </w:rPr>
        <w:t>Guvernului României</w:t>
      </w:r>
      <w:r w:rsidRPr="00D03A2C">
        <w:rPr>
          <w:rFonts w:ascii="Times New Roman" w:eastAsia="Calibri" w:hAnsi="Times New Roman"/>
          <w:sz w:val="28"/>
          <w:szCs w:val="28"/>
          <w:lang w:val="ro-MO" w:eastAsia="ru-RU"/>
        </w:rPr>
        <w:t xml:space="preserve"> se estimează în sumă de 159,7 mil. lei, dintre care  156,1 mil. lei pentru susținerea bugetului de stat, și anume 80,0 mil. lei pentru gazoductul Ungheni Chișinău și 76,1 mil. lei pentru instituții publice. Ponderea granturilor din partea Guvernului României în totalul granturilor e de 4,4 la sută.</w:t>
      </w:r>
    </w:p>
    <w:p w:rsidR="004C6DF7" w:rsidRPr="00D03A2C" w:rsidRDefault="004C6DF7" w:rsidP="001F56D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p>
    <w:p w:rsidR="001F56D7" w:rsidRPr="00D03A2C" w:rsidRDefault="001F56D7" w:rsidP="001F56D7">
      <w:pPr>
        <w:pStyle w:val="ListParagraph"/>
        <w:tabs>
          <w:tab w:val="num" w:pos="-180"/>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Structura intrărilor de granturi externe ale bugetului de stat, pe principalii donatori pentru anul 2016, se prezintă în graficul ce urmează:</w:t>
      </w:r>
    </w:p>
    <w:p w:rsidR="001F56D7" w:rsidRPr="00D03A2C" w:rsidRDefault="00CF6B1C" w:rsidP="001F56D7">
      <w:pPr>
        <w:pStyle w:val="GeneralText"/>
        <w:spacing w:after="120"/>
        <w:jc w:val="center"/>
        <w:outlineLvl w:val="0"/>
        <w:rPr>
          <w:b/>
          <w:i/>
          <w:iCs/>
          <w:color w:val="000000"/>
          <w:sz w:val="28"/>
          <w:szCs w:val="28"/>
          <w:lang w:val="ro-MO"/>
        </w:rPr>
      </w:pPr>
      <w:r>
        <w:rPr>
          <w:noProof/>
          <w:szCs w:val="28"/>
          <w:lang w:val="ru-RU" w:eastAsia="ru-RU"/>
        </w:rPr>
        <w:drawing>
          <wp:inline distT="0" distB="0" distL="0" distR="0">
            <wp:extent cx="4845050" cy="2698750"/>
            <wp:effectExtent l="19050" t="0" r="0" b="0"/>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4845050" cy="2698750"/>
                    </a:xfrm>
                    <a:prstGeom prst="rect">
                      <a:avLst/>
                    </a:prstGeom>
                    <a:noFill/>
                    <a:ln w="9525">
                      <a:noFill/>
                      <a:miter lim="800000"/>
                      <a:headEnd/>
                      <a:tailEnd/>
                    </a:ln>
                  </pic:spPr>
                </pic:pic>
              </a:graphicData>
            </a:graphic>
          </wp:inline>
        </w:drawing>
      </w:r>
    </w:p>
    <w:p w:rsidR="001F56D7" w:rsidRDefault="001F56D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b/>
          <w:i/>
          <w:color w:val="000000"/>
          <w:sz w:val="28"/>
          <w:szCs w:val="28"/>
          <w:lang w:val="ro-MO" w:eastAsia="ru-RU"/>
        </w:rPr>
        <w:lastRenderedPageBreak/>
        <w:t>Alte venituri</w:t>
      </w:r>
      <w:r w:rsidRPr="00D03A2C">
        <w:rPr>
          <w:rFonts w:ascii="Times New Roman" w:eastAsia="Times New Roman" w:hAnsi="Times New Roman"/>
          <w:color w:val="000000"/>
          <w:sz w:val="28"/>
          <w:szCs w:val="28"/>
          <w:lang w:val="ro-MO" w:eastAsia="ru-RU"/>
        </w:rPr>
        <w:t>. În această categorie de veituri, conform clasificaţiei bugetare noi, sînt incluse venituri ce se referă la următoarele capitole „Venituri din proprietate”, „Venituri din vinzarea mărfurilor și serviciilor”, „Amenzi şi sancţiuni”, „Donaț</w:t>
      </w:r>
      <w:r w:rsidR="004C6DF7">
        <w:rPr>
          <w:rFonts w:ascii="Times New Roman" w:eastAsia="Times New Roman" w:hAnsi="Times New Roman"/>
          <w:color w:val="000000"/>
          <w:sz w:val="28"/>
          <w:szCs w:val="28"/>
          <w:lang w:val="ro-MO" w:eastAsia="ru-RU"/>
        </w:rPr>
        <w:t>ii voluntare”, ”Alte venituri”.</w:t>
      </w:r>
    </w:p>
    <w:p w:rsidR="004C6DF7" w:rsidRPr="00D03A2C" w:rsidRDefault="004C6DF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p>
    <w:p w:rsidR="001F56D7" w:rsidRDefault="001F56D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Încasările acestor venituri au fost estimate reieşind din prevederile Codului fiscal, dinamica încasării veniturilor date în anii precedenţi, precum şi din măsurile din obiectivele politicii fiscale pentru anul 2016. În total, veniturile acestei grupe sînt estimate în sumă de 1</w:t>
      </w:r>
      <w:r w:rsidR="00F71078"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412,</w:t>
      </w:r>
      <w:r w:rsidR="00253503">
        <w:rPr>
          <w:rFonts w:ascii="Times New Roman" w:eastAsia="Times New Roman" w:hAnsi="Times New Roman"/>
          <w:color w:val="000000"/>
          <w:sz w:val="28"/>
          <w:szCs w:val="28"/>
          <w:lang w:val="ro-MO" w:eastAsia="ru-RU"/>
        </w:rPr>
        <w:t>5</w:t>
      </w:r>
      <w:r w:rsidRPr="00D03A2C">
        <w:rPr>
          <w:rFonts w:ascii="Times New Roman" w:eastAsia="Times New Roman" w:hAnsi="Times New Roman"/>
          <w:color w:val="000000"/>
          <w:sz w:val="28"/>
          <w:szCs w:val="28"/>
          <w:lang w:val="ro-MO" w:eastAsia="ru-RU"/>
        </w:rPr>
        <w:t xml:space="preserve"> mil.lei. Faţă de executat 2015 încasările veniturilor respective se estimează cu o descreștere de 94</w:t>
      </w:r>
      <w:r w:rsidR="00253503">
        <w:rPr>
          <w:rFonts w:ascii="Times New Roman" w:eastAsia="Times New Roman" w:hAnsi="Times New Roman"/>
          <w:color w:val="000000"/>
          <w:sz w:val="28"/>
          <w:szCs w:val="28"/>
          <w:lang w:val="ro-MO" w:eastAsia="ru-RU"/>
        </w:rPr>
        <w:t>6,9</w:t>
      </w:r>
      <w:r w:rsidRPr="00D03A2C">
        <w:rPr>
          <w:rFonts w:ascii="Times New Roman" w:eastAsia="Times New Roman" w:hAnsi="Times New Roman"/>
          <w:color w:val="000000"/>
          <w:sz w:val="28"/>
          <w:szCs w:val="28"/>
          <w:lang w:val="ro-MO" w:eastAsia="ru-RU"/>
        </w:rPr>
        <w:t xml:space="preserve"> mil. lei sau cu 40 la sută. Această descreștere este urmare a schimbărilor în Legea privind Banca </w:t>
      </w:r>
      <w:r w:rsidR="00253503">
        <w:rPr>
          <w:rFonts w:ascii="Times New Roman" w:eastAsia="Times New Roman" w:hAnsi="Times New Roman"/>
          <w:color w:val="000000"/>
          <w:sz w:val="28"/>
          <w:szCs w:val="28"/>
          <w:lang w:val="ro-MO" w:eastAsia="ru-RU"/>
        </w:rPr>
        <w:t>N</w:t>
      </w:r>
      <w:r w:rsidRPr="00D03A2C">
        <w:rPr>
          <w:rFonts w:ascii="Times New Roman" w:eastAsia="Times New Roman" w:hAnsi="Times New Roman"/>
          <w:color w:val="000000"/>
          <w:sz w:val="28"/>
          <w:szCs w:val="28"/>
          <w:lang w:val="ro-MO" w:eastAsia="ru-RU"/>
        </w:rPr>
        <w:t>ațională a Moldovei, potrivit cărora 50 % din profitul net al BNM nu mai este transferat bugetului de stat. Astfel bugetul de stat nu prevede încasări la acest capitol. Ponderea încasărilor date în PIB este de 1,1 la sută față  de 1,9 la sută în anul 2015.</w:t>
      </w:r>
    </w:p>
    <w:p w:rsidR="004C6DF7" w:rsidRPr="00D03A2C" w:rsidRDefault="004C6DF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p>
    <w:p w:rsidR="001F56D7" w:rsidRDefault="001F56D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i/>
          <w:color w:val="000000"/>
          <w:sz w:val="28"/>
          <w:szCs w:val="28"/>
          <w:lang w:val="ro-MO" w:eastAsia="ru-RU"/>
        </w:rPr>
        <w:t>Veniturile din proprietate</w:t>
      </w:r>
      <w:r w:rsidRPr="00D03A2C">
        <w:rPr>
          <w:rFonts w:ascii="Times New Roman" w:eastAsia="Times New Roman" w:hAnsi="Times New Roman"/>
          <w:color w:val="000000"/>
          <w:sz w:val="28"/>
          <w:szCs w:val="28"/>
          <w:lang w:val="ro-MO" w:eastAsia="ru-RU"/>
        </w:rPr>
        <w:t>, în afară de soldul profitului net al BNM, includ așa venituri ca dobînzile încasate la bugetul de stat, dividendele  primite de la cota parte a proprietății în SA, defalcările din profitul net al întreprinderilor de stat, arenda resurselor naturale și a terenurilor (cu alta destinație decit cea agricola).  Pentru anul 2016 aceste venituri (fără profitul net al BNM) se estimează în sumă de 175,1 mil. lei cu o descreștere față de anul 2015 cu 42,7 mil.lei, în urmare a  estimării rezultatelor scontate ale administrării și deetatizării proprietății publice de stat pe anul 201</w:t>
      </w:r>
      <w:r w:rsidR="00544182" w:rsidRPr="00D03A2C">
        <w:rPr>
          <w:rFonts w:ascii="Times New Roman" w:eastAsia="Times New Roman" w:hAnsi="Times New Roman"/>
          <w:color w:val="000000"/>
          <w:sz w:val="28"/>
          <w:szCs w:val="28"/>
          <w:lang w:val="ro-MO" w:eastAsia="ru-RU"/>
        </w:rPr>
        <w:t>5</w:t>
      </w:r>
      <w:r w:rsidRPr="00D03A2C">
        <w:rPr>
          <w:rFonts w:ascii="Times New Roman" w:eastAsia="Times New Roman" w:hAnsi="Times New Roman"/>
          <w:color w:val="000000"/>
          <w:sz w:val="28"/>
          <w:szCs w:val="28"/>
          <w:lang w:val="ro-MO" w:eastAsia="ru-RU"/>
        </w:rPr>
        <w:t>.</w:t>
      </w:r>
    </w:p>
    <w:p w:rsidR="00CD4E0D" w:rsidRPr="00D03A2C" w:rsidRDefault="00CD4E0D"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p>
    <w:p w:rsidR="001F56D7" w:rsidRDefault="001F56D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i/>
          <w:color w:val="000000"/>
          <w:sz w:val="28"/>
          <w:szCs w:val="28"/>
          <w:lang w:val="ro-MO" w:eastAsia="ru-RU"/>
        </w:rPr>
        <w:t>Veniturile din vînzarea mărfurilor și serviciilor</w:t>
      </w:r>
      <w:r w:rsidRPr="00D03A2C">
        <w:rPr>
          <w:rFonts w:ascii="Times New Roman" w:eastAsia="Times New Roman" w:hAnsi="Times New Roman"/>
          <w:color w:val="000000"/>
          <w:sz w:val="28"/>
          <w:szCs w:val="28"/>
          <w:lang w:val="ro-MO" w:eastAsia="ru-RU"/>
        </w:rPr>
        <w:t xml:space="preserve"> se estimează în volum de 1 017,6 mil. lei cu o creștere față de anul precedent cu 24,8 mil. lei sau 2,5 la sută. Circa 72,8 la sută din aceste venituri sau 741,0 mil. lei reprezintă veniturile din vinzarea mărfurilor, prestarea serviciilor și din darea în locațiune de către instituțiile bugetare, finanțate de la bugetului de stat. Încasările taxei de stat, în anul 2016, vor constitui 162,0 mil.lei sau 15,9 la sută din totalul acestei grupe de venituri. Veniturile din plata pentru prestarea serviciilor telefoniei mobile și pentru perfectarea și eliberarea certificatului den înmatriculare a automobilului se estimează la circa 85,0 mil. lei sau 8,3 la sută, și reprezintă veniturilor </w:t>
      </w:r>
      <w:r w:rsidR="00253503">
        <w:rPr>
          <w:rFonts w:ascii="Times New Roman" w:eastAsia="Times New Roman" w:hAnsi="Times New Roman"/>
          <w:color w:val="000000"/>
          <w:sz w:val="28"/>
          <w:szCs w:val="28"/>
          <w:lang w:val="ro-MO" w:eastAsia="ru-RU"/>
        </w:rPr>
        <w:t>F</w:t>
      </w:r>
      <w:r w:rsidRPr="00D03A2C">
        <w:rPr>
          <w:rFonts w:ascii="Times New Roman" w:eastAsia="Times New Roman" w:hAnsi="Times New Roman"/>
          <w:color w:val="000000"/>
          <w:sz w:val="28"/>
          <w:szCs w:val="28"/>
          <w:lang w:val="ro-MO" w:eastAsia="ru-RU"/>
        </w:rPr>
        <w:t>ondu</w:t>
      </w:r>
      <w:r w:rsidR="00EE5C03" w:rsidRPr="00D03A2C">
        <w:rPr>
          <w:rFonts w:ascii="Times New Roman" w:eastAsia="Times New Roman" w:hAnsi="Times New Roman"/>
          <w:color w:val="000000"/>
          <w:sz w:val="28"/>
          <w:szCs w:val="28"/>
          <w:lang w:val="ro-MO" w:eastAsia="ru-RU"/>
        </w:rPr>
        <w:t>l</w:t>
      </w:r>
      <w:r w:rsidR="00253503">
        <w:rPr>
          <w:rFonts w:ascii="Times New Roman" w:eastAsia="Times New Roman" w:hAnsi="Times New Roman"/>
          <w:color w:val="000000"/>
          <w:sz w:val="28"/>
          <w:szCs w:val="28"/>
          <w:lang w:val="ro-MO" w:eastAsia="ru-RU"/>
        </w:rPr>
        <w:t>ui republican pentru susținerea</w:t>
      </w:r>
      <w:r w:rsidR="00EE5C03" w:rsidRPr="00D03A2C">
        <w:rPr>
          <w:rFonts w:ascii="Times New Roman" w:eastAsia="Times New Roman" w:hAnsi="Times New Roman"/>
          <w:color w:val="000000"/>
          <w:sz w:val="28"/>
          <w:szCs w:val="28"/>
          <w:lang w:val="ro-MO" w:eastAsia="ru-RU"/>
        </w:rPr>
        <w:t xml:space="preserve"> po</w:t>
      </w:r>
      <w:r w:rsidRPr="00D03A2C">
        <w:rPr>
          <w:rFonts w:ascii="Times New Roman" w:eastAsia="Times New Roman" w:hAnsi="Times New Roman"/>
          <w:color w:val="000000"/>
          <w:sz w:val="28"/>
          <w:szCs w:val="28"/>
          <w:lang w:val="ro-MO" w:eastAsia="ru-RU"/>
        </w:rPr>
        <w:t>pulației. Alte venituri din această grupă se cifrează la 29,6</w:t>
      </w:r>
      <w:r w:rsidR="00F71078"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mil. lei sau 2,9 la sută.</w:t>
      </w:r>
    </w:p>
    <w:p w:rsidR="00CD4E0D" w:rsidRPr="00D03A2C" w:rsidRDefault="00CD4E0D"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p>
    <w:p w:rsidR="001F56D7" w:rsidRDefault="001F56D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i/>
          <w:color w:val="000000"/>
          <w:sz w:val="28"/>
          <w:szCs w:val="28"/>
          <w:lang w:val="ro-MO" w:eastAsia="ru-RU"/>
        </w:rPr>
        <w:t>Amenzile şi sancţiunile</w:t>
      </w:r>
      <w:r w:rsidRPr="00D03A2C">
        <w:rPr>
          <w:rFonts w:ascii="Times New Roman" w:eastAsia="Times New Roman" w:hAnsi="Times New Roman"/>
          <w:color w:val="000000"/>
          <w:sz w:val="28"/>
          <w:szCs w:val="28"/>
          <w:lang w:val="ro-MO" w:eastAsia="ru-RU"/>
        </w:rPr>
        <w:t xml:space="preserve"> se estimează în volum de 161 mil. lei, cu o reducere față de anul precedent cu 36 mil. lei, ca urmare a suspendării controalelor fiscale conform Legii nr. 18 din 4 martie 2016 privind moratoriu asupra controlului de stat.</w:t>
      </w:r>
    </w:p>
    <w:p w:rsidR="00CD4E0D" w:rsidRDefault="00CD4E0D"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p>
    <w:p w:rsidR="00CD4E0D" w:rsidRPr="00D03A2C" w:rsidRDefault="00CD4E0D"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p>
    <w:p w:rsidR="001F56D7" w:rsidRDefault="001F56D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i/>
          <w:color w:val="000000"/>
          <w:sz w:val="28"/>
          <w:szCs w:val="28"/>
          <w:lang w:val="ro-MO" w:eastAsia="ru-RU"/>
        </w:rPr>
        <w:lastRenderedPageBreak/>
        <w:t>Donațiile voluntare</w:t>
      </w:r>
      <w:r w:rsidRPr="00D03A2C">
        <w:rPr>
          <w:rFonts w:ascii="Times New Roman" w:eastAsia="Times New Roman" w:hAnsi="Times New Roman"/>
          <w:color w:val="000000"/>
          <w:sz w:val="28"/>
          <w:szCs w:val="28"/>
          <w:lang w:val="ro-MO" w:eastAsia="ru-RU"/>
        </w:rPr>
        <w:t xml:space="preserve"> pentru instituțiile bugetare pentru anul 2016 se estimeză în sumă de 26,</w:t>
      </w:r>
      <w:r w:rsidR="00253503">
        <w:rPr>
          <w:rFonts w:ascii="Times New Roman" w:eastAsia="Times New Roman" w:hAnsi="Times New Roman"/>
          <w:color w:val="000000"/>
          <w:sz w:val="28"/>
          <w:szCs w:val="28"/>
          <w:lang w:val="ro-MO" w:eastAsia="ru-RU"/>
        </w:rPr>
        <w:t>7</w:t>
      </w:r>
      <w:r w:rsidRPr="00D03A2C">
        <w:rPr>
          <w:rFonts w:ascii="Times New Roman" w:eastAsia="Times New Roman" w:hAnsi="Times New Roman"/>
          <w:color w:val="000000"/>
          <w:sz w:val="28"/>
          <w:szCs w:val="28"/>
          <w:lang w:val="ro-MO" w:eastAsia="ru-RU"/>
        </w:rPr>
        <w:t xml:space="preserve"> mil. lei sau cu o reducere de </w:t>
      </w:r>
      <w:r w:rsidR="00253503">
        <w:rPr>
          <w:rFonts w:ascii="Times New Roman" w:eastAsia="Times New Roman" w:hAnsi="Times New Roman"/>
          <w:color w:val="000000"/>
          <w:sz w:val="28"/>
          <w:szCs w:val="28"/>
          <w:lang w:val="ro-MO" w:eastAsia="ru-RU"/>
        </w:rPr>
        <w:t xml:space="preserve">circa </w:t>
      </w:r>
      <w:r w:rsidRPr="00D03A2C">
        <w:rPr>
          <w:rFonts w:ascii="Times New Roman" w:eastAsia="Times New Roman" w:hAnsi="Times New Roman"/>
          <w:color w:val="000000"/>
          <w:sz w:val="28"/>
          <w:szCs w:val="28"/>
          <w:lang w:val="ro-MO" w:eastAsia="ru-RU"/>
        </w:rPr>
        <w:t xml:space="preserve">2 ori față de anul 2015. Aceste încasări reprezintă donațiile, conform acordurilor bilaterale încheiate cu donatorii interni și externi de către instituțiile bugetare și  poartă deobicei un caracter de plăți unice și direcționate pentru finanțarea anumitor măsuri prevăzute în bugetul instituțiilor. </w:t>
      </w:r>
    </w:p>
    <w:p w:rsidR="00CD4E0D" w:rsidRPr="00D03A2C" w:rsidRDefault="00CD4E0D"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p>
    <w:p w:rsidR="001F56D7" w:rsidRPr="00D03A2C" w:rsidRDefault="001F56D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i/>
          <w:color w:val="000000"/>
          <w:sz w:val="28"/>
          <w:szCs w:val="28"/>
          <w:lang w:val="ro-MO" w:eastAsia="ru-RU"/>
        </w:rPr>
        <w:t>Alte venituri</w:t>
      </w:r>
      <w:r w:rsidRPr="00D03A2C">
        <w:rPr>
          <w:rFonts w:ascii="Times New Roman" w:eastAsia="Times New Roman" w:hAnsi="Times New Roman"/>
          <w:color w:val="000000"/>
          <w:sz w:val="28"/>
          <w:szCs w:val="28"/>
          <w:lang w:val="ro-MO" w:eastAsia="ru-RU"/>
        </w:rPr>
        <w:t xml:space="preserve"> în această categorie constituie circa 32,1 mil. lei, dintre care 29,2</w:t>
      </w:r>
      <w:r w:rsidR="00F71078" w:rsidRPr="00D03A2C">
        <w:rPr>
          <w:rFonts w:ascii="Times New Roman" w:hAnsi="Times New Roman"/>
          <w:color w:val="000000"/>
          <w:sz w:val="28"/>
          <w:szCs w:val="28"/>
          <w:lang w:val="ro-MO"/>
        </w:rPr>
        <w:t> </w:t>
      </w:r>
      <w:r w:rsidRPr="00D03A2C">
        <w:rPr>
          <w:rFonts w:ascii="Times New Roman" w:eastAsia="Times New Roman" w:hAnsi="Times New Roman"/>
          <w:color w:val="000000"/>
          <w:sz w:val="28"/>
          <w:szCs w:val="28"/>
          <w:lang w:val="ro-MO" w:eastAsia="ru-RU"/>
        </w:rPr>
        <w:t xml:space="preserve">mil. lei le revine proiectelor finanțate din surse externe. </w:t>
      </w:r>
    </w:p>
    <w:p w:rsidR="001F56D7" w:rsidRPr="00D03A2C" w:rsidRDefault="001F56D7" w:rsidP="001F56D7">
      <w:pPr>
        <w:pStyle w:val="BodyTextIndent"/>
        <w:spacing w:line="240" w:lineRule="auto"/>
        <w:ind w:left="0" w:firstLine="567"/>
        <w:contextualSpacing/>
        <w:jc w:val="both"/>
        <w:rPr>
          <w:rFonts w:ascii="Times New Roman" w:eastAsia="Times New Roman" w:hAnsi="Times New Roman"/>
          <w:color w:val="000000"/>
          <w:sz w:val="28"/>
          <w:szCs w:val="28"/>
          <w:lang w:val="ro-MO" w:eastAsia="ru-RU"/>
        </w:rPr>
      </w:pPr>
      <w:r w:rsidRPr="00D03A2C">
        <w:rPr>
          <w:rFonts w:ascii="Times New Roman" w:eastAsia="Times New Roman" w:hAnsi="Times New Roman"/>
          <w:color w:val="000000"/>
          <w:sz w:val="28"/>
          <w:szCs w:val="28"/>
          <w:lang w:val="ro-MO" w:eastAsia="ru-RU"/>
        </w:rPr>
        <w:t>Evoluția altor venituri ale bugetului de stat pe anii 2015-2016 se prezintă în următoarea diagramă</w:t>
      </w:r>
      <w:r w:rsidR="00D1357D" w:rsidRPr="00D03A2C">
        <w:rPr>
          <w:rFonts w:ascii="Times New Roman" w:eastAsia="Times New Roman" w:hAnsi="Times New Roman"/>
          <w:color w:val="000000"/>
          <w:sz w:val="28"/>
          <w:szCs w:val="28"/>
          <w:lang w:val="ro-MO" w:eastAsia="ru-RU"/>
        </w:rPr>
        <w:t>:</w:t>
      </w:r>
    </w:p>
    <w:p w:rsidR="00CA20F6" w:rsidRPr="00D03A2C" w:rsidRDefault="00CA20F6" w:rsidP="001F56D7">
      <w:pPr>
        <w:pStyle w:val="BodyTextIndent"/>
        <w:spacing w:line="240" w:lineRule="auto"/>
        <w:ind w:left="0" w:firstLine="567"/>
        <w:contextualSpacing/>
        <w:jc w:val="both"/>
        <w:rPr>
          <w:rFonts w:ascii="Times New Roman" w:eastAsia="Times New Roman" w:hAnsi="Times New Roman"/>
          <w:color w:val="000000"/>
          <w:sz w:val="20"/>
          <w:szCs w:val="20"/>
          <w:lang w:val="ro-MO" w:eastAsia="ru-RU"/>
        </w:rPr>
      </w:pPr>
    </w:p>
    <w:p w:rsidR="001F56D7" w:rsidRPr="00D03A2C" w:rsidRDefault="00CF6B1C" w:rsidP="001F56D7">
      <w:pPr>
        <w:pStyle w:val="BodyTextIndent"/>
        <w:ind w:left="0" w:firstLine="567"/>
        <w:contextualSpacing/>
        <w:jc w:val="both"/>
        <w:rPr>
          <w:rFonts w:ascii="Times New Roman" w:hAnsi="Times New Roman"/>
          <w:color w:val="000000"/>
          <w:sz w:val="28"/>
          <w:szCs w:val="28"/>
          <w:lang w:val="ro-MO"/>
        </w:rPr>
      </w:pPr>
      <w:r>
        <w:rPr>
          <w:rFonts w:ascii="Times New Roman" w:hAnsi="Times New Roman"/>
          <w:noProof/>
          <w:szCs w:val="28"/>
          <w:lang w:eastAsia="ru-RU"/>
        </w:rPr>
        <w:drawing>
          <wp:inline distT="0" distB="0" distL="0" distR="0">
            <wp:extent cx="4813300" cy="2781300"/>
            <wp:effectExtent l="19050" t="0" r="6350" b="0"/>
            <wp:docPr id="2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a:stretch>
                      <a:fillRect/>
                    </a:stretch>
                  </pic:blipFill>
                  <pic:spPr bwMode="auto">
                    <a:xfrm>
                      <a:off x="0" y="0"/>
                      <a:ext cx="4813300" cy="2781300"/>
                    </a:xfrm>
                    <a:prstGeom prst="rect">
                      <a:avLst/>
                    </a:prstGeom>
                    <a:noFill/>
                    <a:ln w="9525">
                      <a:noFill/>
                      <a:miter lim="800000"/>
                      <a:headEnd/>
                      <a:tailEnd/>
                    </a:ln>
                  </pic:spPr>
                </pic:pic>
              </a:graphicData>
            </a:graphic>
          </wp:inline>
        </w:drawing>
      </w:r>
    </w:p>
    <w:p w:rsidR="00FE7E46" w:rsidRDefault="00FE7E46" w:rsidP="000B50BB">
      <w:pPr>
        <w:spacing w:after="0" w:line="240" w:lineRule="auto"/>
        <w:ind w:firstLine="567"/>
        <w:contextualSpacing/>
        <w:jc w:val="both"/>
        <w:rPr>
          <w:rFonts w:ascii="Times New Roman" w:hAnsi="Times New Roman"/>
          <w:color w:val="000000"/>
          <w:sz w:val="28"/>
          <w:szCs w:val="28"/>
          <w:lang w:val="ro-MO" w:eastAsia="ru-RU"/>
        </w:rPr>
      </w:pPr>
    </w:p>
    <w:p w:rsidR="00CD4E0D" w:rsidRPr="00D03A2C" w:rsidRDefault="00CD4E0D" w:rsidP="000B50BB">
      <w:pPr>
        <w:spacing w:after="0" w:line="240" w:lineRule="auto"/>
        <w:ind w:firstLine="567"/>
        <w:contextualSpacing/>
        <w:jc w:val="both"/>
        <w:rPr>
          <w:rFonts w:ascii="Times New Roman" w:hAnsi="Times New Roman"/>
          <w:color w:val="000000"/>
          <w:sz w:val="28"/>
          <w:szCs w:val="28"/>
          <w:lang w:val="ro-MO" w:eastAsia="ru-RU"/>
        </w:rPr>
      </w:pPr>
    </w:p>
    <w:p w:rsidR="002B02C9" w:rsidRPr="00D03A2C" w:rsidRDefault="002B02C9" w:rsidP="004A2101">
      <w:pPr>
        <w:pStyle w:val="GeneralText"/>
        <w:ind w:firstLine="567"/>
        <w:outlineLvl w:val="0"/>
        <w:rPr>
          <w:b/>
          <w:i/>
          <w:iCs/>
          <w:color w:val="000000"/>
          <w:sz w:val="30"/>
          <w:szCs w:val="30"/>
          <w:lang w:val="ro-MO"/>
        </w:rPr>
      </w:pPr>
      <w:r w:rsidRPr="00D03A2C">
        <w:rPr>
          <w:b/>
          <w:i/>
          <w:iCs/>
          <w:color w:val="000000"/>
          <w:sz w:val="30"/>
          <w:szCs w:val="30"/>
          <w:lang w:val="ro-MO"/>
        </w:rPr>
        <w:t>3.2.</w:t>
      </w:r>
      <w:r w:rsidR="0052763A" w:rsidRPr="00D03A2C">
        <w:rPr>
          <w:b/>
          <w:i/>
          <w:iCs/>
          <w:color w:val="000000"/>
          <w:sz w:val="30"/>
          <w:szCs w:val="30"/>
          <w:lang w:val="ro-MO"/>
        </w:rPr>
        <w:t xml:space="preserve"> Cheltuielile bugetului de stat</w:t>
      </w:r>
    </w:p>
    <w:p w:rsidR="004A2101" w:rsidRPr="00D03A2C" w:rsidRDefault="004A2101" w:rsidP="002B02C9">
      <w:pPr>
        <w:pStyle w:val="BodyTextIndent"/>
        <w:tabs>
          <w:tab w:val="left" w:pos="567"/>
        </w:tabs>
        <w:spacing w:after="0" w:line="240" w:lineRule="auto"/>
        <w:ind w:left="0" w:firstLine="567"/>
        <w:jc w:val="both"/>
        <w:rPr>
          <w:rFonts w:ascii="Times New Roman" w:hAnsi="Times New Roman"/>
          <w:sz w:val="20"/>
          <w:szCs w:val="20"/>
          <w:lang w:val="ro-MO"/>
        </w:rPr>
      </w:pPr>
    </w:p>
    <w:p w:rsidR="002B02C9" w:rsidRPr="00D03A2C" w:rsidRDefault="002B02C9" w:rsidP="002B02C9">
      <w:pPr>
        <w:pStyle w:val="BodyTextIndent"/>
        <w:tabs>
          <w:tab w:val="left" w:pos="567"/>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Cheltuielile bugetului de stat pe anul 2016 se estimează în sumă de 35</w:t>
      </w:r>
      <w:r w:rsidR="00CD4E0D" w:rsidRPr="00D03A2C">
        <w:rPr>
          <w:rFonts w:ascii="Times New Roman" w:hAnsi="Times New Roman"/>
          <w:color w:val="000000"/>
          <w:sz w:val="28"/>
          <w:szCs w:val="28"/>
          <w:lang w:val="ro-MO" w:eastAsia="ru-RU"/>
        </w:rPr>
        <w:t> </w:t>
      </w:r>
      <w:r w:rsidRPr="00D03A2C">
        <w:rPr>
          <w:rFonts w:ascii="Times New Roman" w:hAnsi="Times New Roman"/>
          <w:sz w:val="28"/>
          <w:szCs w:val="28"/>
          <w:lang w:val="ro-MO"/>
        </w:rPr>
        <w:t>561,</w:t>
      </w:r>
      <w:r w:rsidR="00213534">
        <w:rPr>
          <w:rFonts w:ascii="Times New Roman" w:hAnsi="Times New Roman"/>
          <w:sz w:val="28"/>
          <w:szCs w:val="28"/>
          <w:lang w:val="ro-MO"/>
        </w:rPr>
        <w:t>7</w:t>
      </w:r>
      <w:r w:rsidR="00CD4E0D" w:rsidRPr="00D03A2C">
        <w:rPr>
          <w:rFonts w:ascii="Times New Roman" w:hAnsi="Times New Roman"/>
          <w:color w:val="000000"/>
          <w:sz w:val="28"/>
          <w:szCs w:val="28"/>
          <w:lang w:val="ro-MO" w:eastAsia="ru-RU"/>
        </w:rPr>
        <w:t> </w:t>
      </w:r>
      <w:r w:rsidRPr="00D03A2C">
        <w:rPr>
          <w:rFonts w:ascii="Times New Roman" w:hAnsi="Times New Roman"/>
          <w:sz w:val="28"/>
          <w:szCs w:val="28"/>
          <w:lang w:val="ro-MO"/>
        </w:rPr>
        <w:t>mil.lei, cu creștere de 5</w:t>
      </w:r>
      <w:r w:rsidR="00213534">
        <w:rPr>
          <w:rFonts w:ascii="Times New Roman" w:hAnsi="Times New Roman"/>
          <w:color w:val="000000"/>
          <w:sz w:val="28"/>
          <w:szCs w:val="28"/>
          <w:lang w:val="ro-MO" w:eastAsia="ru-RU"/>
        </w:rPr>
        <w:t> </w:t>
      </w:r>
      <w:r w:rsidRPr="00D03A2C">
        <w:rPr>
          <w:rFonts w:ascii="Times New Roman" w:hAnsi="Times New Roman"/>
          <w:sz w:val="28"/>
          <w:szCs w:val="28"/>
          <w:lang w:val="ro-MO"/>
        </w:rPr>
        <w:t>18</w:t>
      </w:r>
      <w:r w:rsidR="00213534">
        <w:rPr>
          <w:rFonts w:ascii="Times New Roman" w:hAnsi="Times New Roman"/>
          <w:sz w:val="28"/>
          <w:szCs w:val="28"/>
          <w:lang w:val="ro-MO"/>
        </w:rPr>
        <w:t>1,3</w:t>
      </w:r>
      <w:r w:rsidRPr="00D03A2C">
        <w:rPr>
          <w:rFonts w:ascii="Times New Roman" w:hAnsi="Times New Roman"/>
          <w:sz w:val="28"/>
          <w:szCs w:val="28"/>
          <w:lang w:val="ro-MO"/>
        </w:rPr>
        <w:t xml:space="preserve"> mil.lei sau cu 17,1 % comparativ cu cheltuielile executate în anul 2015 (în condiții comparabile). </w:t>
      </w:r>
    </w:p>
    <w:p w:rsidR="002B02C9" w:rsidRDefault="002B02C9" w:rsidP="002B02C9">
      <w:pPr>
        <w:pStyle w:val="BodyTextIndent"/>
        <w:tabs>
          <w:tab w:val="left" w:pos="567"/>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Cheltuielile componentei de bază (cheltuielile bugetului cu excepția celor aferente proiectelor finanțate din surse externe) se prevăd în sumă de 32</w:t>
      </w:r>
      <w:r w:rsidR="00CD4E0D" w:rsidRPr="00D03A2C">
        <w:rPr>
          <w:rFonts w:ascii="Times New Roman" w:hAnsi="Times New Roman"/>
          <w:color w:val="000000"/>
          <w:sz w:val="28"/>
          <w:szCs w:val="28"/>
          <w:lang w:val="ro-MO" w:eastAsia="ru-RU"/>
        </w:rPr>
        <w:t> </w:t>
      </w:r>
      <w:r w:rsidRPr="00D03A2C">
        <w:rPr>
          <w:rFonts w:ascii="Times New Roman" w:hAnsi="Times New Roman"/>
          <w:sz w:val="28"/>
          <w:szCs w:val="28"/>
          <w:lang w:val="ro-MO"/>
        </w:rPr>
        <w:t>84</w:t>
      </w:r>
      <w:r w:rsidR="00213534">
        <w:rPr>
          <w:rFonts w:ascii="Times New Roman" w:hAnsi="Times New Roman"/>
          <w:sz w:val="28"/>
          <w:szCs w:val="28"/>
          <w:lang w:val="ro-MO"/>
        </w:rPr>
        <w:t>4</w:t>
      </w:r>
      <w:r w:rsidRPr="00D03A2C">
        <w:rPr>
          <w:rFonts w:ascii="Times New Roman" w:hAnsi="Times New Roman"/>
          <w:sz w:val="28"/>
          <w:szCs w:val="28"/>
          <w:lang w:val="ro-MO"/>
        </w:rPr>
        <w:t>,</w:t>
      </w:r>
      <w:r w:rsidR="00213534">
        <w:rPr>
          <w:rFonts w:ascii="Times New Roman" w:hAnsi="Times New Roman"/>
          <w:sz w:val="28"/>
          <w:szCs w:val="28"/>
          <w:lang w:val="ro-MO"/>
        </w:rPr>
        <w:t>1</w:t>
      </w:r>
      <w:r w:rsidR="00CD4E0D" w:rsidRPr="00D03A2C">
        <w:rPr>
          <w:rFonts w:ascii="Times New Roman" w:hAnsi="Times New Roman"/>
          <w:color w:val="000000"/>
          <w:sz w:val="28"/>
          <w:szCs w:val="28"/>
          <w:lang w:val="ro-MO" w:eastAsia="ru-RU"/>
        </w:rPr>
        <w:t> </w:t>
      </w:r>
      <w:r w:rsidRPr="00D03A2C">
        <w:rPr>
          <w:rFonts w:ascii="Times New Roman" w:hAnsi="Times New Roman"/>
          <w:sz w:val="28"/>
          <w:szCs w:val="28"/>
          <w:lang w:val="ro-MO"/>
        </w:rPr>
        <w:t>mil.lei, cu creștere de 6</w:t>
      </w:r>
      <w:r w:rsidR="00CD4E0D" w:rsidRPr="00D03A2C">
        <w:rPr>
          <w:rFonts w:ascii="Times New Roman" w:hAnsi="Times New Roman"/>
          <w:color w:val="000000"/>
          <w:sz w:val="28"/>
          <w:szCs w:val="28"/>
          <w:lang w:val="ro-MO" w:eastAsia="ru-RU"/>
        </w:rPr>
        <w:t> </w:t>
      </w:r>
      <w:r w:rsidRPr="00D03A2C">
        <w:rPr>
          <w:rFonts w:ascii="Times New Roman" w:hAnsi="Times New Roman"/>
          <w:sz w:val="28"/>
          <w:szCs w:val="28"/>
          <w:lang w:val="ro-MO"/>
        </w:rPr>
        <w:t>67</w:t>
      </w:r>
      <w:r w:rsidR="00213534">
        <w:rPr>
          <w:rFonts w:ascii="Times New Roman" w:hAnsi="Times New Roman"/>
          <w:sz w:val="28"/>
          <w:szCs w:val="28"/>
          <w:lang w:val="ro-MO"/>
        </w:rPr>
        <w:t>8</w:t>
      </w:r>
      <w:r w:rsidRPr="00D03A2C">
        <w:rPr>
          <w:rFonts w:ascii="Times New Roman" w:hAnsi="Times New Roman"/>
          <w:sz w:val="28"/>
          <w:szCs w:val="28"/>
          <w:lang w:val="ro-MO"/>
        </w:rPr>
        <w:t>,</w:t>
      </w:r>
      <w:r w:rsidR="00213534">
        <w:rPr>
          <w:rFonts w:ascii="Times New Roman" w:hAnsi="Times New Roman"/>
          <w:sz w:val="28"/>
          <w:szCs w:val="28"/>
          <w:lang w:val="ro-MO"/>
        </w:rPr>
        <w:t>1</w:t>
      </w:r>
      <w:r w:rsidRPr="00D03A2C">
        <w:rPr>
          <w:rFonts w:ascii="Times New Roman" w:hAnsi="Times New Roman"/>
          <w:sz w:val="28"/>
          <w:szCs w:val="28"/>
          <w:lang w:val="ro-MO"/>
        </w:rPr>
        <w:t xml:space="preserve"> mil.lei, sau cu 25,5% față de anul 2015. În cadrul proiectelor finanțate din surse externe se prevăd cheltuieli în sumă de 2</w:t>
      </w:r>
      <w:r w:rsidR="00F71078" w:rsidRPr="00D03A2C">
        <w:rPr>
          <w:rFonts w:ascii="Times New Roman" w:hAnsi="Times New Roman"/>
          <w:color w:val="000000"/>
          <w:sz w:val="28"/>
          <w:szCs w:val="28"/>
          <w:lang w:val="ro-MO"/>
        </w:rPr>
        <w:t> </w:t>
      </w:r>
      <w:r w:rsidRPr="00D03A2C">
        <w:rPr>
          <w:rFonts w:ascii="Times New Roman" w:hAnsi="Times New Roman"/>
          <w:sz w:val="28"/>
          <w:szCs w:val="28"/>
          <w:lang w:val="ro-MO"/>
        </w:rPr>
        <w:t>717,6</w:t>
      </w:r>
      <w:r w:rsidR="00F71078" w:rsidRPr="00D03A2C">
        <w:rPr>
          <w:rFonts w:ascii="Times New Roman" w:hAnsi="Times New Roman"/>
          <w:color w:val="000000"/>
          <w:sz w:val="28"/>
          <w:szCs w:val="28"/>
          <w:lang w:val="ro-MO"/>
        </w:rPr>
        <w:t> </w:t>
      </w:r>
      <w:r w:rsidRPr="00D03A2C">
        <w:rPr>
          <w:rFonts w:ascii="Times New Roman" w:hAnsi="Times New Roman"/>
          <w:sz w:val="28"/>
          <w:szCs w:val="28"/>
          <w:lang w:val="ro-MO"/>
        </w:rPr>
        <w:t xml:space="preserve">mil.lei, cu diminuare de 1 496,8 </w:t>
      </w:r>
      <w:r w:rsidRPr="00F97D18">
        <w:rPr>
          <w:rFonts w:ascii="Times New Roman" w:hAnsi="Times New Roman"/>
          <w:sz w:val="28"/>
          <w:szCs w:val="28"/>
          <w:lang w:val="ro-MO"/>
        </w:rPr>
        <w:t xml:space="preserve">mil.lei, sau </w:t>
      </w:r>
      <w:r w:rsidR="0085554D" w:rsidRPr="00F97D18">
        <w:rPr>
          <w:rFonts w:ascii="Times New Roman" w:hAnsi="Times New Roman"/>
          <w:sz w:val="28"/>
          <w:szCs w:val="28"/>
          <w:lang w:val="ro-MO"/>
        </w:rPr>
        <w:t xml:space="preserve">cu </w:t>
      </w:r>
      <w:r w:rsidRPr="00F97D18">
        <w:rPr>
          <w:rFonts w:ascii="Times New Roman" w:hAnsi="Times New Roman"/>
          <w:sz w:val="28"/>
          <w:szCs w:val="28"/>
          <w:lang w:val="ro-MO"/>
        </w:rPr>
        <w:t>35,5%</w:t>
      </w:r>
      <w:r w:rsidRPr="00D03A2C">
        <w:rPr>
          <w:rFonts w:ascii="Times New Roman" w:hAnsi="Times New Roman"/>
          <w:sz w:val="28"/>
          <w:szCs w:val="28"/>
          <w:lang w:val="ro-MO"/>
        </w:rPr>
        <w:t xml:space="preserve"> comparativ cu anul 2015.</w:t>
      </w:r>
    </w:p>
    <w:p w:rsidR="00CD4E0D" w:rsidRDefault="00CD4E0D" w:rsidP="002B02C9">
      <w:pPr>
        <w:pStyle w:val="BodyTextIndent"/>
        <w:tabs>
          <w:tab w:val="left" w:pos="567"/>
        </w:tabs>
        <w:spacing w:after="0" w:line="240" w:lineRule="auto"/>
        <w:ind w:left="0" w:firstLine="567"/>
        <w:jc w:val="both"/>
        <w:rPr>
          <w:rFonts w:ascii="Times New Roman" w:hAnsi="Times New Roman"/>
          <w:sz w:val="28"/>
          <w:szCs w:val="28"/>
          <w:lang w:val="ro-MO"/>
        </w:rPr>
      </w:pPr>
    </w:p>
    <w:p w:rsidR="00CD4E0D" w:rsidRDefault="00CD4E0D" w:rsidP="002B02C9">
      <w:pPr>
        <w:pStyle w:val="BodyTextIndent"/>
        <w:tabs>
          <w:tab w:val="left" w:pos="567"/>
        </w:tabs>
        <w:spacing w:after="0" w:line="240" w:lineRule="auto"/>
        <w:ind w:left="0" w:firstLine="567"/>
        <w:jc w:val="both"/>
        <w:rPr>
          <w:rFonts w:ascii="Times New Roman" w:hAnsi="Times New Roman"/>
          <w:sz w:val="28"/>
          <w:szCs w:val="28"/>
          <w:lang w:val="ro-MO"/>
        </w:rPr>
      </w:pPr>
    </w:p>
    <w:p w:rsidR="00CD4E0D" w:rsidRDefault="00CD4E0D" w:rsidP="002B02C9">
      <w:pPr>
        <w:pStyle w:val="BodyTextIndent"/>
        <w:tabs>
          <w:tab w:val="left" w:pos="567"/>
        </w:tabs>
        <w:spacing w:after="0" w:line="240" w:lineRule="auto"/>
        <w:ind w:left="0" w:firstLine="567"/>
        <w:jc w:val="both"/>
        <w:rPr>
          <w:rFonts w:ascii="Times New Roman" w:hAnsi="Times New Roman"/>
          <w:sz w:val="28"/>
          <w:szCs w:val="28"/>
          <w:lang w:val="ro-MO"/>
        </w:rPr>
      </w:pPr>
    </w:p>
    <w:p w:rsidR="00CD4E0D" w:rsidRPr="00D03A2C" w:rsidRDefault="00CD4E0D" w:rsidP="002B02C9">
      <w:pPr>
        <w:pStyle w:val="BodyTextIndent"/>
        <w:tabs>
          <w:tab w:val="left" w:pos="567"/>
        </w:tabs>
        <w:spacing w:after="0" w:line="240" w:lineRule="auto"/>
        <w:ind w:left="0" w:firstLine="567"/>
        <w:jc w:val="both"/>
        <w:rPr>
          <w:rFonts w:ascii="Times New Roman" w:hAnsi="Times New Roman"/>
          <w:sz w:val="28"/>
          <w:szCs w:val="28"/>
          <w:lang w:val="ro-MO"/>
        </w:rPr>
      </w:pPr>
    </w:p>
    <w:p w:rsidR="002B02C9" w:rsidRPr="00D03A2C" w:rsidRDefault="002B02C9" w:rsidP="002B02C9">
      <w:pPr>
        <w:pStyle w:val="BodyTextIndent"/>
        <w:tabs>
          <w:tab w:val="left" w:pos="567"/>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Cheltuielile și activele nefinanciare și resursele bugetului de stat pe anul 2016, comparativ cu anul 2015, se prezint</w:t>
      </w:r>
      <w:r w:rsidR="00D1357D" w:rsidRPr="00D03A2C">
        <w:rPr>
          <w:rFonts w:ascii="Times New Roman" w:hAnsi="Times New Roman"/>
          <w:sz w:val="28"/>
          <w:szCs w:val="28"/>
          <w:lang w:val="ro-MO"/>
        </w:rPr>
        <w:t>ă în tabelul care urmează:</w:t>
      </w:r>
    </w:p>
    <w:p w:rsidR="004B727B" w:rsidRPr="00D03A2C" w:rsidRDefault="00D1357D" w:rsidP="00D1357D">
      <w:pPr>
        <w:pStyle w:val="BodyTextIndent"/>
        <w:tabs>
          <w:tab w:val="left" w:pos="567"/>
        </w:tabs>
        <w:spacing w:after="0" w:line="240" w:lineRule="auto"/>
        <w:ind w:left="0" w:firstLine="567"/>
        <w:jc w:val="center"/>
        <w:rPr>
          <w:rFonts w:ascii="Times New Roman" w:hAnsi="Times New Roman"/>
          <w:sz w:val="28"/>
          <w:szCs w:val="28"/>
          <w:lang w:val="ro-MO"/>
        </w:rPr>
      </w:pPr>
      <w:r w:rsidRPr="00D03A2C">
        <w:rPr>
          <w:rFonts w:ascii="Times New Roman" w:hAnsi="Times New Roman"/>
          <w:i/>
          <w:color w:val="000000"/>
          <w:lang w:val="ro-MO"/>
        </w:rPr>
        <w:t xml:space="preserve">                                                                                                                            </w:t>
      </w:r>
      <w:r w:rsidR="004B727B" w:rsidRPr="00D03A2C">
        <w:rPr>
          <w:rFonts w:ascii="Times New Roman" w:hAnsi="Times New Roman"/>
          <w:i/>
          <w:color w:val="000000"/>
          <w:lang w:val="ro-MO"/>
        </w:rPr>
        <w:t>mil.lei</w:t>
      </w:r>
    </w:p>
    <w:tbl>
      <w:tblPr>
        <w:tblW w:w="8787" w:type="dxa"/>
        <w:jc w:val="center"/>
        <w:tblInd w:w="1209" w:type="dxa"/>
        <w:tblLook w:val="04A0"/>
      </w:tblPr>
      <w:tblGrid>
        <w:gridCol w:w="4487"/>
        <w:gridCol w:w="1510"/>
        <w:gridCol w:w="1041"/>
        <w:gridCol w:w="966"/>
        <w:gridCol w:w="783"/>
      </w:tblGrid>
      <w:tr w:rsidR="002B02C9" w:rsidRPr="00D13800" w:rsidTr="00D96E4B">
        <w:trPr>
          <w:trHeight w:val="556"/>
          <w:jc w:val="center"/>
        </w:trPr>
        <w:tc>
          <w:tcPr>
            <w:tcW w:w="44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02C9" w:rsidRPr="00D13800" w:rsidRDefault="002B02C9" w:rsidP="000C05C9">
            <w:pPr>
              <w:spacing w:after="0" w:line="240" w:lineRule="auto"/>
              <w:jc w:val="center"/>
              <w:rPr>
                <w:rFonts w:ascii="Times New Roman" w:hAnsi="Times New Roman"/>
                <w:color w:val="000000"/>
                <w:lang w:val="ro-MO"/>
              </w:rPr>
            </w:pPr>
          </w:p>
        </w:tc>
        <w:tc>
          <w:tcPr>
            <w:tcW w:w="15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02C9" w:rsidRPr="00D13800" w:rsidRDefault="002B02C9" w:rsidP="000C05C9">
            <w:pPr>
              <w:spacing w:after="0" w:line="240" w:lineRule="auto"/>
              <w:jc w:val="center"/>
              <w:rPr>
                <w:rFonts w:ascii="Times New Roman" w:hAnsi="Times New Roman"/>
                <w:color w:val="000000"/>
                <w:lang w:val="ro-MO"/>
              </w:rPr>
            </w:pPr>
            <w:r w:rsidRPr="00D13800">
              <w:rPr>
                <w:rFonts w:ascii="Times New Roman" w:hAnsi="Times New Roman"/>
                <w:color w:val="000000"/>
                <w:lang w:val="ro-MO"/>
              </w:rPr>
              <w:t>2015 executat       (în condiții comparabile)</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02C9" w:rsidRPr="00D13800" w:rsidRDefault="002B02C9" w:rsidP="000C05C9">
            <w:pPr>
              <w:spacing w:after="0" w:line="240" w:lineRule="auto"/>
              <w:jc w:val="center"/>
              <w:rPr>
                <w:rFonts w:ascii="Times New Roman" w:hAnsi="Times New Roman"/>
                <w:color w:val="000000"/>
                <w:lang w:val="ro-MO"/>
              </w:rPr>
            </w:pPr>
            <w:r w:rsidRPr="00D13800">
              <w:rPr>
                <w:rFonts w:ascii="Times New Roman" w:hAnsi="Times New Roman"/>
                <w:color w:val="000000"/>
                <w:lang w:val="ro-MO"/>
              </w:rPr>
              <w:t>Proiect 2016</w:t>
            </w:r>
          </w:p>
        </w:tc>
        <w:tc>
          <w:tcPr>
            <w:tcW w:w="17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02C9" w:rsidRPr="00D13800" w:rsidRDefault="002B02C9" w:rsidP="000C05C9">
            <w:pPr>
              <w:spacing w:after="0" w:line="240" w:lineRule="auto"/>
              <w:jc w:val="center"/>
              <w:rPr>
                <w:rFonts w:ascii="Times New Roman" w:hAnsi="Times New Roman"/>
                <w:iCs/>
                <w:color w:val="000000"/>
                <w:lang w:val="ro-MO"/>
              </w:rPr>
            </w:pPr>
            <w:r w:rsidRPr="00D13800">
              <w:rPr>
                <w:rFonts w:ascii="Times New Roman" w:hAnsi="Times New Roman"/>
                <w:color w:val="000000"/>
                <w:lang w:val="ro-MO"/>
              </w:rPr>
              <w:t>Proiect 2016 faţă de 2015:</w:t>
            </w:r>
          </w:p>
        </w:tc>
      </w:tr>
      <w:tr w:rsidR="002B02C9" w:rsidRPr="00D13800" w:rsidTr="00D13D76">
        <w:trPr>
          <w:trHeight w:val="253"/>
          <w:jc w:val="center"/>
        </w:trPr>
        <w:tc>
          <w:tcPr>
            <w:tcW w:w="4487" w:type="dxa"/>
            <w:vMerge/>
            <w:tcBorders>
              <w:top w:val="single" w:sz="4" w:space="0" w:color="auto"/>
              <w:left w:val="single" w:sz="4" w:space="0" w:color="auto"/>
              <w:bottom w:val="single" w:sz="4" w:space="0" w:color="auto"/>
              <w:right w:val="single" w:sz="4" w:space="0" w:color="auto"/>
            </w:tcBorders>
            <w:vAlign w:val="center"/>
            <w:hideMark/>
          </w:tcPr>
          <w:p w:rsidR="002B02C9" w:rsidRPr="00D13800" w:rsidRDefault="002B02C9" w:rsidP="002B02C9">
            <w:pPr>
              <w:spacing w:after="0" w:line="240" w:lineRule="auto"/>
              <w:rPr>
                <w:rFonts w:ascii="Times New Roman" w:hAnsi="Times New Roman"/>
                <w:color w:val="000000"/>
                <w:lang w:val="ro-MO"/>
              </w:rPr>
            </w:pPr>
          </w:p>
        </w:tc>
        <w:tc>
          <w:tcPr>
            <w:tcW w:w="1510" w:type="dxa"/>
            <w:vMerge/>
            <w:tcBorders>
              <w:top w:val="single" w:sz="4" w:space="0" w:color="auto"/>
              <w:left w:val="single" w:sz="4" w:space="0" w:color="auto"/>
              <w:bottom w:val="single" w:sz="4" w:space="0" w:color="auto"/>
              <w:right w:val="single" w:sz="4" w:space="0" w:color="auto"/>
            </w:tcBorders>
            <w:vAlign w:val="center"/>
            <w:hideMark/>
          </w:tcPr>
          <w:p w:rsidR="002B02C9" w:rsidRPr="00D13800" w:rsidRDefault="002B02C9" w:rsidP="002B02C9">
            <w:pPr>
              <w:spacing w:after="0" w:line="240" w:lineRule="auto"/>
              <w:rPr>
                <w:rFonts w:ascii="Times New Roman" w:hAnsi="Times New Roman"/>
                <w:color w:val="000000"/>
                <w:lang w:val="ro-MO"/>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rsidR="002B02C9" w:rsidRPr="00D13800" w:rsidRDefault="002B02C9" w:rsidP="002B02C9">
            <w:pPr>
              <w:spacing w:after="0" w:line="240" w:lineRule="auto"/>
              <w:rPr>
                <w:rFonts w:ascii="Times New Roman" w:hAnsi="Times New Roman"/>
                <w:color w:val="000000"/>
                <w:lang w:val="ro-MO"/>
              </w:rPr>
            </w:pPr>
          </w:p>
        </w:tc>
        <w:tc>
          <w:tcPr>
            <w:tcW w:w="1749" w:type="dxa"/>
            <w:gridSpan w:val="2"/>
            <w:vMerge/>
            <w:tcBorders>
              <w:top w:val="single" w:sz="4" w:space="0" w:color="auto"/>
              <w:left w:val="single" w:sz="4" w:space="0" w:color="auto"/>
              <w:bottom w:val="single" w:sz="4" w:space="0" w:color="auto"/>
              <w:right w:val="single" w:sz="4" w:space="0" w:color="auto"/>
            </w:tcBorders>
            <w:vAlign w:val="center"/>
            <w:hideMark/>
          </w:tcPr>
          <w:p w:rsidR="002B02C9" w:rsidRPr="00D13800" w:rsidRDefault="002B02C9" w:rsidP="002B02C9">
            <w:pPr>
              <w:spacing w:after="0" w:line="240" w:lineRule="auto"/>
              <w:rPr>
                <w:rFonts w:ascii="Times New Roman" w:hAnsi="Times New Roman"/>
                <w:iCs/>
                <w:color w:val="000000"/>
                <w:lang w:val="ro-MO"/>
              </w:rPr>
            </w:pPr>
          </w:p>
        </w:tc>
      </w:tr>
      <w:tr w:rsidR="002B02C9" w:rsidRPr="00D13800" w:rsidTr="000C05C9">
        <w:trPr>
          <w:trHeight w:val="183"/>
          <w:jc w:val="center"/>
        </w:trPr>
        <w:tc>
          <w:tcPr>
            <w:tcW w:w="4487" w:type="dxa"/>
            <w:vMerge/>
            <w:tcBorders>
              <w:top w:val="single" w:sz="4" w:space="0" w:color="auto"/>
              <w:left w:val="single" w:sz="4" w:space="0" w:color="auto"/>
              <w:bottom w:val="single" w:sz="4" w:space="0" w:color="auto"/>
              <w:right w:val="single" w:sz="4" w:space="0" w:color="auto"/>
            </w:tcBorders>
            <w:vAlign w:val="center"/>
            <w:hideMark/>
          </w:tcPr>
          <w:p w:rsidR="002B02C9" w:rsidRPr="00D13800" w:rsidRDefault="002B02C9" w:rsidP="002B02C9">
            <w:pPr>
              <w:spacing w:after="0" w:line="240" w:lineRule="auto"/>
              <w:rPr>
                <w:rFonts w:ascii="Times New Roman" w:hAnsi="Times New Roman"/>
                <w:color w:val="000000"/>
                <w:lang w:val="ro-MO"/>
              </w:rPr>
            </w:pPr>
          </w:p>
        </w:tc>
        <w:tc>
          <w:tcPr>
            <w:tcW w:w="1510" w:type="dxa"/>
            <w:vMerge/>
            <w:tcBorders>
              <w:top w:val="single" w:sz="4" w:space="0" w:color="auto"/>
              <w:left w:val="single" w:sz="4" w:space="0" w:color="auto"/>
              <w:bottom w:val="single" w:sz="4" w:space="0" w:color="auto"/>
              <w:right w:val="single" w:sz="4" w:space="0" w:color="auto"/>
            </w:tcBorders>
            <w:vAlign w:val="center"/>
            <w:hideMark/>
          </w:tcPr>
          <w:p w:rsidR="002B02C9" w:rsidRPr="00D13800" w:rsidRDefault="002B02C9" w:rsidP="002B02C9">
            <w:pPr>
              <w:spacing w:after="0" w:line="240" w:lineRule="auto"/>
              <w:rPr>
                <w:rFonts w:ascii="Times New Roman" w:hAnsi="Times New Roman"/>
                <w:color w:val="000000"/>
                <w:lang w:val="ro-MO"/>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rsidR="002B02C9" w:rsidRPr="00D13800" w:rsidRDefault="002B02C9" w:rsidP="002B02C9">
            <w:pPr>
              <w:spacing w:after="0" w:line="240" w:lineRule="auto"/>
              <w:rPr>
                <w:rFonts w:ascii="Times New Roman" w:hAnsi="Times New Roman"/>
                <w:color w:val="000000"/>
                <w:lang w:val="ro-MO"/>
              </w:rPr>
            </w:pPr>
          </w:p>
        </w:tc>
        <w:tc>
          <w:tcPr>
            <w:tcW w:w="966" w:type="dxa"/>
            <w:tcBorders>
              <w:top w:val="nil"/>
              <w:left w:val="nil"/>
              <w:bottom w:val="single" w:sz="4" w:space="0" w:color="auto"/>
              <w:right w:val="single" w:sz="4" w:space="0" w:color="auto"/>
            </w:tcBorders>
            <w:shd w:val="clear" w:color="auto" w:fill="auto"/>
            <w:vAlign w:val="center"/>
            <w:hideMark/>
          </w:tcPr>
          <w:p w:rsidR="002B02C9" w:rsidRPr="00D13800" w:rsidRDefault="002B02C9" w:rsidP="002B02C9">
            <w:pPr>
              <w:spacing w:after="0" w:line="240" w:lineRule="auto"/>
              <w:jc w:val="center"/>
              <w:rPr>
                <w:rFonts w:ascii="Times New Roman" w:hAnsi="Times New Roman"/>
                <w:iCs/>
                <w:color w:val="000000"/>
                <w:lang w:val="ro-MO"/>
              </w:rPr>
            </w:pPr>
            <w:r w:rsidRPr="00D13800">
              <w:rPr>
                <w:rFonts w:ascii="Times New Roman" w:hAnsi="Times New Roman"/>
                <w:iCs/>
                <w:color w:val="000000"/>
                <w:lang w:val="ro-MO"/>
              </w:rPr>
              <w:t>+,-</w:t>
            </w:r>
          </w:p>
        </w:tc>
        <w:tc>
          <w:tcPr>
            <w:tcW w:w="783" w:type="dxa"/>
            <w:tcBorders>
              <w:top w:val="nil"/>
              <w:left w:val="nil"/>
              <w:bottom w:val="single" w:sz="4" w:space="0" w:color="auto"/>
              <w:right w:val="single" w:sz="4" w:space="0" w:color="auto"/>
            </w:tcBorders>
            <w:shd w:val="clear" w:color="auto" w:fill="auto"/>
            <w:vAlign w:val="center"/>
            <w:hideMark/>
          </w:tcPr>
          <w:p w:rsidR="002B02C9" w:rsidRPr="00D13800" w:rsidRDefault="002B02C9" w:rsidP="002B02C9">
            <w:pPr>
              <w:spacing w:after="0" w:line="240" w:lineRule="auto"/>
              <w:jc w:val="center"/>
              <w:rPr>
                <w:rFonts w:ascii="Times New Roman" w:hAnsi="Times New Roman"/>
                <w:iCs/>
                <w:color w:val="000000"/>
                <w:lang w:val="ro-MO"/>
              </w:rPr>
            </w:pPr>
            <w:r w:rsidRPr="00D13800">
              <w:rPr>
                <w:rFonts w:ascii="Times New Roman" w:hAnsi="Times New Roman"/>
                <w:iCs/>
                <w:color w:val="000000"/>
                <w:lang w:val="ro-MO"/>
              </w:rPr>
              <w:t>%</w:t>
            </w:r>
          </w:p>
        </w:tc>
      </w:tr>
      <w:tr w:rsidR="002B02C9" w:rsidRPr="00D13800" w:rsidTr="00D13D76">
        <w:trPr>
          <w:trHeight w:val="217"/>
          <w:jc w:val="center"/>
        </w:trPr>
        <w:tc>
          <w:tcPr>
            <w:tcW w:w="4487" w:type="dxa"/>
            <w:tcBorders>
              <w:top w:val="nil"/>
              <w:left w:val="single" w:sz="4" w:space="0" w:color="auto"/>
              <w:bottom w:val="single" w:sz="4" w:space="0" w:color="auto"/>
              <w:right w:val="single" w:sz="4" w:space="0" w:color="auto"/>
            </w:tcBorders>
            <w:shd w:val="clear" w:color="auto" w:fill="auto"/>
            <w:noWrap/>
            <w:vAlign w:val="center"/>
            <w:hideMark/>
          </w:tcPr>
          <w:p w:rsidR="002B02C9" w:rsidRPr="00D13800" w:rsidRDefault="002B02C9" w:rsidP="002B02C9">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1</w:t>
            </w:r>
          </w:p>
        </w:tc>
        <w:tc>
          <w:tcPr>
            <w:tcW w:w="1510" w:type="dxa"/>
            <w:tcBorders>
              <w:top w:val="nil"/>
              <w:left w:val="nil"/>
              <w:bottom w:val="single" w:sz="4" w:space="0" w:color="auto"/>
              <w:right w:val="single" w:sz="4" w:space="0" w:color="auto"/>
            </w:tcBorders>
            <w:shd w:val="clear" w:color="auto" w:fill="auto"/>
            <w:noWrap/>
            <w:vAlign w:val="center"/>
            <w:hideMark/>
          </w:tcPr>
          <w:p w:rsidR="002B02C9" w:rsidRPr="00D13800" w:rsidRDefault="002B02C9" w:rsidP="002B02C9">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2</w:t>
            </w:r>
          </w:p>
        </w:tc>
        <w:tc>
          <w:tcPr>
            <w:tcW w:w="1041" w:type="dxa"/>
            <w:tcBorders>
              <w:top w:val="nil"/>
              <w:left w:val="nil"/>
              <w:bottom w:val="single" w:sz="4" w:space="0" w:color="auto"/>
              <w:right w:val="single" w:sz="4" w:space="0" w:color="auto"/>
            </w:tcBorders>
            <w:shd w:val="clear" w:color="auto" w:fill="auto"/>
            <w:vAlign w:val="center"/>
            <w:hideMark/>
          </w:tcPr>
          <w:p w:rsidR="002B02C9" w:rsidRPr="00D13800" w:rsidRDefault="002B02C9" w:rsidP="002B02C9">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3</w:t>
            </w:r>
          </w:p>
        </w:tc>
        <w:tc>
          <w:tcPr>
            <w:tcW w:w="966" w:type="dxa"/>
            <w:tcBorders>
              <w:top w:val="nil"/>
              <w:left w:val="nil"/>
              <w:bottom w:val="single" w:sz="4" w:space="0" w:color="auto"/>
              <w:right w:val="single" w:sz="4" w:space="0" w:color="auto"/>
            </w:tcBorders>
            <w:shd w:val="clear" w:color="auto" w:fill="auto"/>
            <w:noWrap/>
            <w:vAlign w:val="center"/>
            <w:hideMark/>
          </w:tcPr>
          <w:p w:rsidR="002B02C9" w:rsidRPr="00D13800" w:rsidRDefault="002B02C9" w:rsidP="002B02C9">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4</w:t>
            </w:r>
          </w:p>
        </w:tc>
        <w:tc>
          <w:tcPr>
            <w:tcW w:w="783" w:type="dxa"/>
            <w:tcBorders>
              <w:top w:val="nil"/>
              <w:left w:val="nil"/>
              <w:bottom w:val="single" w:sz="4" w:space="0" w:color="auto"/>
              <w:right w:val="single" w:sz="4" w:space="0" w:color="auto"/>
            </w:tcBorders>
            <w:shd w:val="clear" w:color="auto" w:fill="auto"/>
            <w:noWrap/>
            <w:vAlign w:val="center"/>
            <w:hideMark/>
          </w:tcPr>
          <w:p w:rsidR="002B02C9" w:rsidRPr="00D13800" w:rsidRDefault="002B02C9" w:rsidP="002B02C9">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5</w:t>
            </w:r>
          </w:p>
        </w:tc>
      </w:tr>
      <w:tr w:rsidR="002B02C9" w:rsidRPr="00D13800" w:rsidTr="00D96E4B">
        <w:trPr>
          <w:trHeight w:val="377"/>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jc w:val="both"/>
              <w:rPr>
                <w:rFonts w:ascii="Times New Roman" w:hAnsi="Times New Roman"/>
                <w:b/>
                <w:bCs/>
                <w:color w:val="000000"/>
                <w:lang w:val="ro-MO"/>
              </w:rPr>
            </w:pPr>
            <w:r w:rsidRPr="00D13800">
              <w:rPr>
                <w:rFonts w:ascii="Times New Roman" w:hAnsi="Times New Roman"/>
                <w:b/>
                <w:bCs/>
                <w:color w:val="000000"/>
                <w:lang w:val="ro-MO"/>
              </w:rPr>
              <w:t>Cheltuieli și active nefinanciare, total</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b/>
                <w:bCs/>
                <w:color w:val="000000"/>
                <w:lang w:val="ro-MO"/>
              </w:rPr>
            </w:pPr>
            <w:r w:rsidRPr="00D13800">
              <w:rPr>
                <w:rFonts w:ascii="Times New Roman" w:hAnsi="Times New Roman"/>
                <w:b/>
                <w:bCs/>
                <w:color w:val="000000"/>
                <w:lang w:val="ro-MO"/>
              </w:rPr>
              <w:t>30380,4</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4D603A" w:rsidP="002B02C9">
            <w:pPr>
              <w:spacing w:after="0" w:line="240" w:lineRule="auto"/>
              <w:jc w:val="right"/>
              <w:rPr>
                <w:rFonts w:ascii="Times New Roman" w:hAnsi="Times New Roman"/>
                <w:b/>
                <w:bCs/>
                <w:color w:val="000000"/>
                <w:lang w:val="ro-MO"/>
              </w:rPr>
            </w:pPr>
            <w:r w:rsidRPr="00D13800">
              <w:rPr>
                <w:rFonts w:ascii="Times New Roman" w:hAnsi="Times New Roman"/>
                <w:b/>
                <w:bCs/>
                <w:color w:val="000000"/>
                <w:lang w:val="ro-MO"/>
              </w:rPr>
              <w:t>35561,7</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4D603A">
            <w:pPr>
              <w:spacing w:after="0" w:line="240" w:lineRule="auto"/>
              <w:jc w:val="right"/>
              <w:rPr>
                <w:rFonts w:ascii="Times New Roman" w:hAnsi="Times New Roman"/>
                <w:b/>
                <w:bCs/>
                <w:color w:val="000000"/>
                <w:lang w:val="ro-MO"/>
              </w:rPr>
            </w:pPr>
            <w:r w:rsidRPr="00D13800">
              <w:rPr>
                <w:rFonts w:ascii="Times New Roman" w:hAnsi="Times New Roman"/>
                <w:b/>
                <w:bCs/>
                <w:color w:val="000000"/>
                <w:lang w:val="ro-MO"/>
              </w:rPr>
              <w:t>518</w:t>
            </w:r>
            <w:r w:rsidR="004D603A" w:rsidRPr="00D13800">
              <w:rPr>
                <w:rFonts w:ascii="Times New Roman" w:hAnsi="Times New Roman"/>
                <w:b/>
                <w:bCs/>
                <w:color w:val="000000"/>
                <w:lang w:val="ro-MO"/>
              </w:rPr>
              <w:t>1,3</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b/>
                <w:bCs/>
                <w:color w:val="000000"/>
                <w:lang w:val="ro-MO"/>
              </w:rPr>
            </w:pPr>
            <w:r w:rsidRPr="00D13800">
              <w:rPr>
                <w:rFonts w:ascii="Times New Roman" w:hAnsi="Times New Roman"/>
                <w:b/>
                <w:bCs/>
                <w:color w:val="000000"/>
                <w:lang w:val="ro-MO"/>
              </w:rPr>
              <w:t>117,1</w:t>
            </w:r>
          </w:p>
        </w:tc>
      </w:tr>
      <w:tr w:rsidR="002B02C9" w:rsidRPr="00D13800" w:rsidTr="00D96E4B">
        <w:trPr>
          <w:trHeight w:val="127"/>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jc w:val="center"/>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 </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 </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 </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 </w:t>
            </w:r>
          </w:p>
        </w:tc>
      </w:tr>
      <w:tr w:rsidR="002B02C9" w:rsidRPr="00D13800" w:rsidTr="000C05C9">
        <w:trPr>
          <w:trHeight w:val="315"/>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rPr>
                <w:rFonts w:ascii="Times New Roman" w:hAnsi="Times New Roman"/>
                <w:color w:val="000000"/>
                <w:lang w:val="ro-MO"/>
              </w:rPr>
            </w:pPr>
            <w:r w:rsidRPr="00D13800">
              <w:rPr>
                <w:rFonts w:ascii="Times New Roman" w:hAnsi="Times New Roman"/>
                <w:color w:val="000000"/>
                <w:lang w:val="ro-MO"/>
              </w:rPr>
              <w:t>Componenta de bază</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26166,0</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4D603A">
            <w:pPr>
              <w:spacing w:after="0" w:line="240" w:lineRule="auto"/>
              <w:jc w:val="right"/>
              <w:rPr>
                <w:rFonts w:ascii="Times New Roman" w:hAnsi="Times New Roman"/>
                <w:color w:val="000000"/>
                <w:lang w:val="ro-MO"/>
              </w:rPr>
            </w:pPr>
            <w:r w:rsidRPr="00D13800">
              <w:rPr>
                <w:rFonts w:ascii="Times New Roman" w:hAnsi="Times New Roman"/>
                <w:color w:val="000000"/>
                <w:lang w:val="ro-MO"/>
              </w:rPr>
              <w:t>3284</w:t>
            </w:r>
            <w:r w:rsidR="004D603A" w:rsidRPr="00D13800">
              <w:rPr>
                <w:rFonts w:ascii="Times New Roman" w:hAnsi="Times New Roman"/>
                <w:color w:val="000000"/>
                <w:lang w:val="ro-MO"/>
              </w:rPr>
              <w:t>4,1</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4D603A">
            <w:pPr>
              <w:spacing w:after="0" w:line="240" w:lineRule="auto"/>
              <w:jc w:val="right"/>
              <w:rPr>
                <w:rFonts w:ascii="Times New Roman" w:hAnsi="Times New Roman"/>
                <w:color w:val="000000"/>
                <w:lang w:val="ro-MO"/>
              </w:rPr>
            </w:pPr>
            <w:r w:rsidRPr="00D13800">
              <w:rPr>
                <w:rFonts w:ascii="Times New Roman" w:hAnsi="Times New Roman"/>
                <w:color w:val="000000"/>
                <w:lang w:val="ro-MO"/>
              </w:rPr>
              <w:t>667</w:t>
            </w:r>
            <w:r w:rsidR="004D603A" w:rsidRPr="00D13800">
              <w:rPr>
                <w:rFonts w:ascii="Times New Roman" w:hAnsi="Times New Roman"/>
                <w:color w:val="000000"/>
                <w:lang w:val="ro-MO"/>
              </w:rPr>
              <w:t>8,1</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125,5</w:t>
            </w:r>
          </w:p>
        </w:tc>
      </w:tr>
      <w:tr w:rsidR="002B02C9" w:rsidRPr="00D13800" w:rsidTr="002B02C9">
        <w:trPr>
          <w:trHeight w:val="330"/>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ind w:firstLineChars="100" w:firstLine="220"/>
              <w:rPr>
                <w:rFonts w:ascii="Times New Roman" w:hAnsi="Times New Roman"/>
                <w:i/>
                <w:iCs/>
                <w:color w:val="000000"/>
                <w:lang w:val="ro-MO"/>
              </w:rPr>
            </w:pPr>
            <w:r w:rsidRPr="00D13800">
              <w:rPr>
                <w:rFonts w:ascii="Times New Roman" w:hAnsi="Times New Roman"/>
                <w:i/>
                <w:iCs/>
                <w:color w:val="000000"/>
                <w:lang w:val="ro-MO"/>
              </w:rPr>
              <w:t>Ponderea în totalul cheltuielilor bugetului de stat, %</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86,1</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92,4</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6,2</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center"/>
              <w:rPr>
                <w:rFonts w:ascii="Times New Roman" w:hAnsi="Times New Roman"/>
                <w:i/>
                <w:iCs/>
                <w:color w:val="000000"/>
                <w:lang w:val="ro-MO"/>
              </w:rPr>
            </w:pPr>
            <w:r w:rsidRPr="00D13800">
              <w:rPr>
                <w:rFonts w:ascii="Times New Roman" w:hAnsi="Times New Roman"/>
                <w:i/>
                <w:iCs/>
                <w:color w:val="000000"/>
                <w:lang w:val="ro-MO"/>
              </w:rPr>
              <w:t>x</w:t>
            </w:r>
          </w:p>
        </w:tc>
      </w:tr>
      <w:tr w:rsidR="002B02C9" w:rsidRPr="00D13800" w:rsidTr="000C05C9">
        <w:trPr>
          <w:trHeight w:val="327"/>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rPr>
                <w:rFonts w:ascii="Times New Roman" w:hAnsi="Times New Roman"/>
                <w:color w:val="000000"/>
                <w:lang w:val="ro-MO"/>
              </w:rPr>
            </w:pPr>
            <w:r w:rsidRPr="00D13800">
              <w:rPr>
                <w:rFonts w:ascii="Times New Roman" w:hAnsi="Times New Roman"/>
                <w:color w:val="000000"/>
                <w:lang w:val="ro-MO"/>
              </w:rPr>
              <w:t>Proiecte finanţate din surse externe</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4214,4</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2717,6</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-1496,8</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64,5</w:t>
            </w:r>
          </w:p>
        </w:tc>
      </w:tr>
      <w:tr w:rsidR="002B02C9" w:rsidRPr="00D13800" w:rsidTr="002B02C9">
        <w:trPr>
          <w:trHeight w:val="330"/>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ind w:firstLineChars="100" w:firstLine="220"/>
              <w:rPr>
                <w:rFonts w:ascii="Times New Roman" w:hAnsi="Times New Roman"/>
                <w:i/>
                <w:iCs/>
                <w:color w:val="000000"/>
                <w:lang w:val="ro-MO"/>
              </w:rPr>
            </w:pPr>
            <w:r w:rsidRPr="00D13800">
              <w:rPr>
                <w:rFonts w:ascii="Times New Roman" w:hAnsi="Times New Roman"/>
                <w:i/>
                <w:iCs/>
                <w:color w:val="000000"/>
                <w:lang w:val="ro-MO"/>
              </w:rPr>
              <w:t>Ponderea în totalul cheltuielilor bugetului de stat, %</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13,9</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7,6</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i/>
                <w:iCs/>
                <w:color w:val="000000"/>
                <w:lang w:val="ro-MO"/>
              </w:rPr>
            </w:pPr>
            <w:r w:rsidRPr="00D13800">
              <w:rPr>
                <w:rFonts w:ascii="Times New Roman" w:hAnsi="Times New Roman"/>
                <w:i/>
                <w:iCs/>
                <w:color w:val="000000"/>
                <w:lang w:val="ro-MO"/>
              </w:rPr>
              <w:t>-6,2</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center"/>
              <w:rPr>
                <w:rFonts w:ascii="Times New Roman" w:hAnsi="Times New Roman"/>
                <w:i/>
                <w:iCs/>
                <w:color w:val="000000"/>
                <w:lang w:val="ro-MO"/>
              </w:rPr>
            </w:pPr>
            <w:r w:rsidRPr="00D13800">
              <w:rPr>
                <w:rFonts w:ascii="Times New Roman" w:hAnsi="Times New Roman"/>
                <w:i/>
                <w:iCs/>
                <w:color w:val="000000"/>
                <w:lang w:val="ro-MO"/>
              </w:rPr>
              <w:t>x</w:t>
            </w:r>
          </w:p>
        </w:tc>
      </w:tr>
      <w:tr w:rsidR="002B02C9" w:rsidRPr="00D13800" w:rsidTr="000C05C9">
        <w:trPr>
          <w:trHeight w:val="325"/>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jc w:val="both"/>
              <w:rPr>
                <w:rFonts w:ascii="Times New Roman" w:hAnsi="Times New Roman"/>
                <w:b/>
                <w:bCs/>
                <w:color w:val="000000"/>
                <w:lang w:val="ro-MO"/>
              </w:rPr>
            </w:pPr>
            <w:r w:rsidRPr="00D13800">
              <w:rPr>
                <w:rFonts w:ascii="Times New Roman" w:hAnsi="Times New Roman"/>
                <w:b/>
                <w:bCs/>
                <w:color w:val="000000"/>
                <w:lang w:val="ro-MO"/>
              </w:rPr>
              <w:t>Resurse, total</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b/>
                <w:bCs/>
                <w:color w:val="000000"/>
                <w:lang w:val="ro-MO"/>
              </w:rPr>
            </w:pPr>
            <w:r w:rsidRPr="00D13800">
              <w:rPr>
                <w:rFonts w:ascii="Times New Roman" w:hAnsi="Times New Roman"/>
                <w:b/>
                <w:bCs/>
                <w:color w:val="000000"/>
                <w:lang w:val="ro-MO"/>
              </w:rPr>
              <w:t>30380,4</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4D603A">
            <w:pPr>
              <w:spacing w:after="0" w:line="240" w:lineRule="auto"/>
              <w:jc w:val="right"/>
              <w:rPr>
                <w:rFonts w:ascii="Times New Roman" w:hAnsi="Times New Roman"/>
                <w:b/>
                <w:bCs/>
                <w:color w:val="000000"/>
                <w:lang w:val="ro-MO"/>
              </w:rPr>
            </w:pPr>
            <w:r w:rsidRPr="00D13800">
              <w:rPr>
                <w:rFonts w:ascii="Times New Roman" w:hAnsi="Times New Roman"/>
                <w:b/>
                <w:bCs/>
                <w:color w:val="000000"/>
                <w:lang w:val="ro-MO"/>
              </w:rPr>
              <w:t>35561,</w:t>
            </w:r>
            <w:r w:rsidR="004D603A" w:rsidRPr="00D13800">
              <w:rPr>
                <w:rFonts w:ascii="Times New Roman" w:hAnsi="Times New Roman"/>
                <w:b/>
                <w:bCs/>
                <w:color w:val="000000"/>
                <w:lang w:val="ro-MO"/>
              </w:rPr>
              <w:t>7</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4D603A">
            <w:pPr>
              <w:spacing w:after="0" w:line="240" w:lineRule="auto"/>
              <w:jc w:val="right"/>
              <w:rPr>
                <w:rFonts w:ascii="Times New Roman" w:hAnsi="Times New Roman"/>
                <w:b/>
                <w:bCs/>
                <w:color w:val="000000"/>
                <w:lang w:val="ro-MO"/>
              </w:rPr>
            </w:pPr>
            <w:r w:rsidRPr="00D13800">
              <w:rPr>
                <w:rFonts w:ascii="Times New Roman" w:hAnsi="Times New Roman"/>
                <w:b/>
                <w:bCs/>
                <w:color w:val="000000"/>
                <w:lang w:val="ro-MO"/>
              </w:rPr>
              <w:t>518</w:t>
            </w:r>
            <w:r w:rsidR="004D603A" w:rsidRPr="00D13800">
              <w:rPr>
                <w:rFonts w:ascii="Times New Roman" w:hAnsi="Times New Roman"/>
                <w:b/>
                <w:bCs/>
                <w:color w:val="000000"/>
                <w:lang w:val="ro-MO"/>
              </w:rPr>
              <w:t>1,3</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b/>
                <w:bCs/>
                <w:color w:val="000000"/>
                <w:lang w:val="ro-MO"/>
              </w:rPr>
            </w:pPr>
            <w:r w:rsidRPr="00D13800">
              <w:rPr>
                <w:rFonts w:ascii="Times New Roman" w:hAnsi="Times New Roman"/>
                <w:b/>
                <w:bCs/>
                <w:color w:val="000000"/>
                <w:lang w:val="ro-MO"/>
              </w:rPr>
              <w:t>117,1</w:t>
            </w:r>
          </w:p>
        </w:tc>
      </w:tr>
      <w:tr w:rsidR="002B02C9" w:rsidRPr="00D13800" w:rsidTr="00D96E4B">
        <w:trPr>
          <w:trHeight w:val="103"/>
          <w:jc w:val="center"/>
        </w:trPr>
        <w:tc>
          <w:tcPr>
            <w:tcW w:w="4487" w:type="dxa"/>
            <w:tcBorders>
              <w:top w:val="nil"/>
              <w:left w:val="single" w:sz="4" w:space="0" w:color="auto"/>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center"/>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 </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 </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 </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 </w:t>
            </w:r>
          </w:p>
        </w:tc>
      </w:tr>
      <w:tr w:rsidR="002B02C9" w:rsidRPr="00D13800" w:rsidTr="000C05C9">
        <w:trPr>
          <w:trHeight w:val="149"/>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ind w:firstLineChars="200" w:firstLine="440"/>
              <w:rPr>
                <w:rFonts w:ascii="Times New Roman" w:hAnsi="Times New Roman"/>
                <w:i/>
                <w:iCs/>
                <w:color w:val="000000"/>
                <w:lang w:val="ro-MO"/>
              </w:rPr>
            </w:pPr>
            <w:r w:rsidRPr="00D13800">
              <w:rPr>
                <w:rFonts w:ascii="Times New Roman" w:hAnsi="Times New Roman"/>
                <w:i/>
                <w:iCs/>
                <w:color w:val="000000"/>
                <w:lang w:val="ro-MO"/>
              </w:rPr>
              <w:t>resurse generale</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25025,4</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31704,7</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6679,3</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126,7</w:t>
            </w:r>
          </w:p>
        </w:tc>
      </w:tr>
      <w:tr w:rsidR="002B02C9" w:rsidRPr="00D13800" w:rsidTr="002B02C9">
        <w:trPr>
          <w:trHeight w:val="296"/>
          <w:jc w:val="center"/>
        </w:trPr>
        <w:tc>
          <w:tcPr>
            <w:tcW w:w="4487" w:type="dxa"/>
            <w:tcBorders>
              <w:top w:val="nil"/>
              <w:left w:val="single" w:sz="4" w:space="0" w:color="auto"/>
              <w:bottom w:val="single" w:sz="4" w:space="0" w:color="auto"/>
              <w:right w:val="single" w:sz="4" w:space="0" w:color="auto"/>
            </w:tcBorders>
            <w:shd w:val="clear" w:color="auto" w:fill="auto"/>
            <w:vAlign w:val="bottom"/>
            <w:hideMark/>
          </w:tcPr>
          <w:p w:rsidR="002B02C9" w:rsidRPr="00D13800" w:rsidRDefault="002B02C9" w:rsidP="002B02C9">
            <w:pPr>
              <w:spacing w:after="0" w:line="240" w:lineRule="auto"/>
              <w:ind w:firstLineChars="200" w:firstLine="440"/>
              <w:rPr>
                <w:rFonts w:ascii="Times New Roman" w:hAnsi="Times New Roman"/>
                <w:i/>
                <w:iCs/>
                <w:color w:val="000000"/>
                <w:lang w:val="ro-MO"/>
              </w:rPr>
            </w:pPr>
            <w:r w:rsidRPr="00D13800">
              <w:rPr>
                <w:rFonts w:ascii="Times New Roman" w:hAnsi="Times New Roman"/>
                <w:i/>
                <w:iCs/>
                <w:color w:val="000000"/>
                <w:lang w:val="ro-MO"/>
              </w:rPr>
              <w:t>resurse colectate</w:t>
            </w:r>
          </w:p>
        </w:tc>
        <w:tc>
          <w:tcPr>
            <w:tcW w:w="1510"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5355,0</w:t>
            </w:r>
          </w:p>
        </w:tc>
        <w:tc>
          <w:tcPr>
            <w:tcW w:w="1041"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4D603A">
            <w:pPr>
              <w:spacing w:after="0" w:line="240" w:lineRule="auto"/>
              <w:jc w:val="right"/>
              <w:rPr>
                <w:rFonts w:ascii="Times New Roman" w:hAnsi="Times New Roman"/>
                <w:color w:val="000000"/>
                <w:lang w:val="ro-MO"/>
              </w:rPr>
            </w:pPr>
            <w:r w:rsidRPr="00D13800">
              <w:rPr>
                <w:rFonts w:ascii="Times New Roman" w:hAnsi="Times New Roman"/>
                <w:color w:val="000000"/>
                <w:lang w:val="ro-MO"/>
              </w:rPr>
              <w:t>385</w:t>
            </w:r>
            <w:r w:rsidR="004D603A" w:rsidRPr="00D13800">
              <w:rPr>
                <w:rFonts w:ascii="Times New Roman" w:hAnsi="Times New Roman"/>
                <w:color w:val="000000"/>
                <w:lang w:val="ro-MO"/>
              </w:rPr>
              <w:t>7</w:t>
            </w:r>
            <w:r w:rsidRPr="00D13800">
              <w:rPr>
                <w:rFonts w:ascii="Times New Roman" w:hAnsi="Times New Roman"/>
                <w:color w:val="000000"/>
                <w:lang w:val="ro-MO"/>
              </w:rPr>
              <w:t>,</w:t>
            </w:r>
            <w:r w:rsidR="004D603A" w:rsidRPr="00D13800">
              <w:rPr>
                <w:rFonts w:ascii="Times New Roman" w:hAnsi="Times New Roman"/>
                <w:color w:val="000000"/>
                <w:lang w:val="ro-MO"/>
              </w:rPr>
              <w:t>0</w:t>
            </w:r>
          </w:p>
        </w:tc>
        <w:tc>
          <w:tcPr>
            <w:tcW w:w="966"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4D603A">
            <w:pPr>
              <w:spacing w:after="0" w:line="240" w:lineRule="auto"/>
              <w:jc w:val="right"/>
              <w:rPr>
                <w:rFonts w:ascii="Times New Roman" w:hAnsi="Times New Roman"/>
                <w:color w:val="000000"/>
                <w:lang w:val="ro-MO"/>
              </w:rPr>
            </w:pPr>
            <w:r w:rsidRPr="00D13800">
              <w:rPr>
                <w:rFonts w:ascii="Times New Roman" w:hAnsi="Times New Roman"/>
                <w:color w:val="000000"/>
                <w:lang w:val="ro-MO"/>
              </w:rPr>
              <w:t>-1498,</w:t>
            </w:r>
            <w:r w:rsidR="004D603A" w:rsidRPr="00D13800">
              <w:rPr>
                <w:rFonts w:ascii="Times New Roman" w:hAnsi="Times New Roman"/>
                <w:color w:val="000000"/>
                <w:lang w:val="ro-MO"/>
              </w:rPr>
              <w:t>0</w:t>
            </w:r>
          </w:p>
        </w:tc>
        <w:tc>
          <w:tcPr>
            <w:tcW w:w="783" w:type="dxa"/>
            <w:tcBorders>
              <w:top w:val="nil"/>
              <w:left w:val="nil"/>
              <w:bottom w:val="single" w:sz="4" w:space="0" w:color="auto"/>
              <w:right w:val="single" w:sz="4" w:space="0" w:color="auto"/>
            </w:tcBorders>
            <w:shd w:val="clear" w:color="auto" w:fill="auto"/>
            <w:noWrap/>
            <w:vAlign w:val="bottom"/>
            <w:hideMark/>
          </w:tcPr>
          <w:p w:rsidR="002B02C9" w:rsidRPr="00D13800" w:rsidRDefault="002B02C9" w:rsidP="002B02C9">
            <w:pPr>
              <w:spacing w:after="0" w:line="240" w:lineRule="auto"/>
              <w:jc w:val="right"/>
              <w:rPr>
                <w:rFonts w:ascii="Times New Roman" w:hAnsi="Times New Roman"/>
                <w:color w:val="000000"/>
                <w:lang w:val="ro-MO"/>
              </w:rPr>
            </w:pPr>
            <w:r w:rsidRPr="00D13800">
              <w:rPr>
                <w:rFonts w:ascii="Times New Roman" w:hAnsi="Times New Roman"/>
                <w:color w:val="000000"/>
                <w:lang w:val="ro-MO"/>
              </w:rPr>
              <w:t>72,0</w:t>
            </w:r>
          </w:p>
        </w:tc>
      </w:tr>
    </w:tbl>
    <w:p w:rsidR="002B02C9" w:rsidRPr="00CD4E0D" w:rsidRDefault="002B02C9" w:rsidP="002B02C9">
      <w:pPr>
        <w:pStyle w:val="BodyTextIndent"/>
        <w:tabs>
          <w:tab w:val="left" w:pos="0"/>
        </w:tabs>
        <w:spacing w:after="0" w:line="240" w:lineRule="auto"/>
        <w:rPr>
          <w:rFonts w:ascii="Times New Roman" w:hAnsi="Times New Roman"/>
          <w:sz w:val="28"/>
          <w:szCs w:val="28"/>
          <w:lang w:val="ro-MO"/>
        </w:rPr>
      </w:pPr>
    </w:p>
    <w:p w:rsidR="002B02C9" w:rsidRPr="00D03A2C" w:rsidRDefault="002B02C9" w:rsidP="00CD4E0D">
      <w:pPr>
        <w:pStyle w:val="BodyTextIndent"/>
        <w:tabs>
          <w:tab w:val="left" w:pos="567"/>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Factorii care au condus la creșterea cheltuielilor pentru toate domeniile pot fi divizați în 2 părți:</w:t>
      </w:r>
    </w:p>
    <w:p w:rsidR="002B02C9" w:rsidRPr="00D03A2C" w:rsidRDefault="002B02C9" w:rsidP="00CD4E0D">
      <w:pPr>
        <w:pStyle w:val="BodyTextIndent"/>
        <w:numPr>
          <w:ilvl w:val="0"/>
          <w:numId w:val="9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nivelul redus al executării cheltuielilor în anul 2015, respectiv existența restanțelor la plățile neachitate în anul 2015</w:t>
      </w:r>
      <w:r w:rsidR="009A7825" w:rsidRPr="00D03A2C">
        <w:rPr>
          <w:rFonts w:ascii="Times New Roman" w:hAnsi="Times New Roman"/>
          <w:sz w:val="28"/>
          <w:szCs w:val="28"/>
          <w:lang w:val="ro-MO"/>
        </w:rPr>
        <w:t>;</w:t>
      </w:r>
    </w:p>
    <w:p w:rsidR="002B02C9" w:rsidRDefault="002B02C9" w:rsidP="00CD4E0D">
      <w:pPr>
        <w:pStyle w:val="BodyTextIndent"/>
        <w:numPr>
          <w:ilvl w:val="0"/>
          <w:numId w:val="9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necesitatea asigurării priorităților ramurilor, conform documentelor de politici naționale și sectoriale, asigurarea implementării prevederilor legislației privind remunerarea muncii în sectorul bugetar, aplicarea indexării cheltuielilor la indicele prețurilor de consum, asigurarea financiară a acțiunilor și activităților prevăzute în matricele de politici agreate cu partenerii de dezvoltare.</w:t>
      </w:r>
    </w:p>
    <w:p w:rsidR="00CD4E0D" w:rsidRPr="00D03A2C" w:rsidRDefault="00CD4E0D" w:rsidP="00CD4E0D">
      <w:pPr>
        <w:pStyle w:val="BodyTextIndent"/>
        <w:tabs>
          <w:tab w:val="left" w:pos="851"/>
        </w:tabs>
        <w:spacing w:after="0" w:line="240" w:lineRule="auto"/>
        <w:ind w:left="567"/>
        <w:jc w:val="both"/>
        <w:rPr>
          <w:rFonts w:ascii="Times New Roman" w:hAnsi="Times New Roman"/>
          <w:sz w:val="28"/>
          <w:szCs w:val="28"/>
          <w:lang w:val="ro-MO"/>
        </w:rPr>
      </w:pPr>
    </w:p>
    <w:p w:rsidR="000D3F6C" w:rsidRDefault="002B02C9" w:rsidP="009A7825">
      <w:pPr>
        <w:pStyle w:val="BodyTextIndent"/>
        <w:tabs>
          <w:tab w:val="left" w:pos="567"/>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Diminuarea cheltuielilor aferente proiectelor finanțate din surse externe a fost influențată de următorii factori: finalizarea unor proiecte în anul 2015 în sumă de 1</w:t>
      </w:r>
      <w:r w:rsidR="00104020" w:rsidRPr="00D03A2C">
        <w:rPr>
          <w:rFonts w:ascii="Times New Roman" w:hAnsi="Times New Roman"/>
          <w:color w:val="000000"/>
          <w:sz w:val="28"/>
          <w:szCs w:val="28"/>
          <w:lang w:val="ro-MO" w:eastAsia="ru-RU"/>
        </w:rPr>
        <w:t> </w:t>
      </w:r>
      <w:r w:rsidRPr="00D03A2C">
        <w:rPr>
          <w:rFonts w:ascii="Times New Roman" w:hAnsi="Times New Roman"/>
          <w:sz w:val="28"/>
          <w:szCs w:val="28"/>
          <w:lang w:val="ro-MO"/>
        </w:rPr>
        <w:t>613,5</w:t>
      </w:r>
      <w:r w:rsidR="002D7C30" w:rsidRPr="00D03A2C">
        <w:rPr>
          <w:rFonts w:ascii="Times New Roman" w:hAnsi="Times New Roman"/>
          <w:color w:val="000000"/>
          <w:sz w:val="28"/>
          <w:szCs w:val="28"/>
          <w:lang w:val="ro-MO"/>
        </w:rPr>
        <w:t> </w:t>
      </w:r>
      <w:r w:rsidRPr="00D03A2C">
        <w:rPr>
          <w:rFonts w:ascii="Times New Roman" w:hAnsi="Times New Roman"/>
          <w:sz w:val="28"/>
          <w:szCs w:val="28"/>
          <w:lang w:val="ro-MO"/>
        </w:rPr>
        <w:t>mil.lei, inițierea în anul 2016 a proiectelor noi, estimate în sumă de 504,9</w:t>
      </w:r>
      <w:r w:rsidR="002D7C30" w:rsidRPr="00D03A2C">
        <w:rPr>
          <w:rFonts w:ascii="Times New Roman" w:hAnsi="Times New Roman"/>
          <w:color w:val="000000"/>
          <w:sz w:val="28"/>
          <w:szCs w:val="28"/>
          <w:lang w:val="ro-MO"/>
        </w:rPr>
        <w:t> </w:t>
      </w:r>
      <w:r w:rsidRPr="00D03A2C">
        <w:rPr>
          <w:rFonts w:ascii="Times New Roman" w:hAnsi="Times New Roman"/>
          <w:sz w:val="28"/>
          <w:szCs w:val="28"/>
          <w:lang w:val="ro-MO"/>
        </w:rPr>
        <w:t>mil.lei, precum și excluderea din partea de cheltuieli a proiectelor recreditate – 896,1 mil.lei, fiind prevăzute</w:t>
      </w:r>
      <w:r w:rsidR="000D3F6C">
        <w:rPr>
          <w:rFonts w:ascii="Times New Roman" w:hAnsi="Times New Roman"/>
          <w:sz w:val="28"/>
          <w:szCs w:val="28"/>
          <w:lang w:val="ro-MO"/>
        </w:rPr>
        <w:t xml:space="preserve"> în sumă 2</w:t>
      </w:r>
      <w:r w:rsidR="00CD4E0D" w:rsidRPr="00D03A2C">
        <w:rPr>
          <w:rFonts w:ascii="Times New Roman" w:hAnsi="Times New Roman"/>
          <w:color w:val="000000"/>
          <w:sz w:val="28"/>
          <w:szCs w:val="28"/>
          <w:lang w:val="ro-MO" w:eastAsia="ru-RU"/>
        </w:rPr>
        <w:t> </w:t>
      </w:r>
      <w:r w:rsidR="000D3F6C">
        <w:rPr>
          <w:rFonts w:ascii="Times New Roman" w:hAnsi="Times New Roman"/>
          <w:sz w:val="28"/>
          <w:szCs w:val="28"/>
          <w:lang w:val="ro-MO"/>
        </w:rPr>
        <w:t>717,6 mil. lei.</w:t>
      </w:r>
    </w:p>
    <w:p w:rsidR="002B02C9" w:rsidRPr="000D3F6C" w:rsidRDefault="002B02C9" w:rsidP="009A7825">
      <w:pPr>
        <w:pStyle w:val="BodyTextIndent"/>
        <w:tabs>
          <w:tab w:val="left" w:pos="567"/>
        </w:tabs>
        <w:spacing w:line="240" w:lineRule="auto"/>
        <w:ind w:left="0" w:firstLine="567"/>
        <w:jc w:val="both"/>
        <w:rPr>
          <w:rFonts w:ascii="Times New Roman" w:hAnsi="Times New Roman"/>
          <w:color w:val="000000"/>
          <w:sz w:val="28"/>
          <w:szCs w:val="28"/>
          <w:lang w:val="ro-MO"/>
        </w:rPr>
      </w:pPr>
      <w:r w:rsidRPr="00280A63">
        <w:rPr>
          <w:rFonts w:ascii="Times New Roman" w:hAnsi="Times New Roman"/>
          <w:color w:val="000000"/>
          <w:sz w:val="28"/>
          <w:szCs w:val="28"/>
          <w:lang w:val="ro-MO"/>
        </w:rPr>
        <w:t>Sinteza proiectelor finanţate din surse externe, incluse bugetul de stat pe anii 2015-2016 se prezintă în Tabelul nr.</w:t>
      </w:r>
      <w:r w:rsidR="00104020" w:rsidRPr="00280A63">
        <w:rPr>
          <w:rFonts w:ascii="Times New Roman" w:hAnsi="Times New Roman"/>
          <w:color w:val="000000"/>
          <w:sz w:val="28"/>
          <w:szCs w:val="28"/>
          <w:lang w:val="ro-MO"/>
        </w:rPr>
        <w:t>10</w:t>
      </w:r>
      <w:r w:rsidRPr="00280A63">
        <w:rPr>
          <w:rFonts w:ascii="Times New Roman" w:hAnsi="Times New Roman"/>
          <w:color w:val="000000"/>
          <w:sz w:val="28"/>
          <w:szCs w:val="28"/>
          <w:lang w:val="ro-MO"/>
        </w:rPr>
        <w:t xml:space="preserve"> la Nota informativă.</w:t>
      </w:r>
      <w:r w:rsidRPr="000D3F6C">
        <w:rPr>
          <w:rFonts w:ascii="Times New Roman" w:hAnsi="Times New Roman"/>
          <w:color w:val="000000"/>
          <w:sz w:val="28"/>
          <w:szCs w:val="28"/>
          <w:lang w:val="ro-MO"/>
        </w:rPr>
        <w:t xml:space="preserve">  </w:t>
      </w:r>
    </w:p>
    <w:p w:rsidR="002B02C9" w:rsidRPr="00D03A2C" w:rsidRDefault="002B02C9" w:rsidP="009A7825">
      <w:pPr>
        <w:pStyle w:val="BodyTextIndent"/>
        <w:tabs>
          <w:tab w:val="left" w:pos="567"/>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Circa 89,2% din cheltuielile prevăzute în buget urmează să fie acoperite din contul resurselor generale ale bugetului de stat, iar 10,8% - din contul încasărilor de la efectuarea lucrărilor şi prestarea serviciilor contra plată, din granturi şi împrumuturi pentru proiectele finanţate din surse externe, precum şi din donaţii, sponsorizări şi alte mijloace băneşti, intrate legal în contul instituţiei bugetare.</w:t>
      </w:r>
    </w:p>
    <w:p w:rsidR="002B02C9" w:rsidRPr="00F97D18" w:rsidRDefault="002B02C9" w:rsidP="009A7825">
      <w:pPr>
        <w:pStyle w:val="BodyTextIndent"/>
        <w:tabs>
          <w:tab w:val="left" w:pos="567"/>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Din contul suportului partenerilor de dezvoltare pentru dezvoltare sectorială, precum reforma justiției, liberalizarea regimului de vize, liberalizarea comerțului</w:t>
      </w:r>
      <w:r w:rsidR="00E075E4">
        <w:rPr>
          <w:rFonts w:ascii="Times New Roman" w:hAnsi="Times New Roman"/>
          <w:sz w:val="28"/>
          <w:szCs w:val="28"/>
          <w:lang w:val="ro-MO"/>
        </w:rPr>
        <w:t xml:space="preserve">, </w:t>
      </w:r>
      <w:r w:rsidR="00E075E4" w:rsidRPr="00F97D18">
        <w:rPr>
          <w:rFonts w:ascii="Times New Roman" w:hAnsi="Times New Roman"/>
          <w:sz w:val="28"/>
          <w:szCs w:val="28"/>
          <w:lang w:val="ro-MO"/>
        </w:rPr>
        <w:lastRenderedPageBreak/>
        <w:t>su</w:t>
      </w:r>
      <w:r w:rsidR="00C97ED4" w:rsidRPr="00F97D18">
        <w:rPr>
          <w:rFonts w:ascii="Times New Roman" w:hAnsi="Times New Roman"/>
          <w:sz w:val="28"/>
          <w:szCs w:val="28"/>
          <w:lang w:val="ro-MO"/>
        </w:rPr>
        <w:t>bvenționarea</w:t>
      </w:r>
      <w:r w:rsidR="00E075E4" w:rsidRPr="00F97D18">
        <w:rPr>
          <w:rFonts w:ascii="Times New Roman" w:hAnsi="Times New Roman"/>
          <w:sz w:val="28"/>
          <w:szCs w:val="28"/>
          <w:lang w:val="ro-MO"/>
        </w:rPr>
        <w:t xml:space="preserve"> producătorilor agricoli</w:t>
      </w:r>
      <w:r w:rsidRPr="00F97D18">
        <w:rPr>
          <w:rFonts w:ascii="Times New Roman" w:hAnsi="Times New Roman"/>
          <w:sz w:val="28"/>
          <w:szCs w:val="28"/>
          <w:lang w:val="ro-MO"/>
        </w:rPr>
        <w:t>, reforma educației, modernizarea sănătății, edificiilor culturale, se prevăd a fi acoperite cheltuieli în sumă de 1</w:t>
      </w:r>
      <w:r w:rsidR="002D7C30" w:rsidRPr="00F97D18">
        <w:rPr>
          <w:rFonts w:ascii="Times New Roman" w:hAnsi="Times New Roman"/>
          <w:color w:val="000000"/>
          <w:sz w:val="28"/>
          <w:szCs w:val="28"/>
          <w:lang w:val="ro-MO"/>
        </w:rPr>
        <w:t> </w:t>
      </w:r>
      <w:r w:rsidR="00E075E4" w:rsidRPr="00F97D18">
        <w:rPr>
          <w:rFonts w:ascii="Times New Roman" w:hAnsi="Times New Roman"/>
          <w:color w:val="000000"/>
          <w:sz w:val="28"/>
          <w:szCs w:val="28"/>
          <w:lang w:val="ro-MO"/>
        </w:rPr>
        <w:t>537</w:t>
      </w:r>
      <w:r w:rsidR="00E075E4" w:rsidRPr="00F97D18">
        <w:rPr>
          <w:rFonts w:ascii="Times New Roman" w:hAnsi="Times New Roman"/>
          <w:sz w:val="28"/>
          <w:szCs w:val="28"/>
          <w:lang w:val="ro-MO"/>
        </w:rPr>
        <w:t>,0</w:t>
      </w:r>
      <w:r w:rsidRPr="00F97D18">
        <w:rPr>
          <w:rFonts w:ascii="Times New Roman" w:hAnsi="Times New Roman"/>
          <w:sz w:val="28"/>
          <w:szCs w:val="28"/>
          <w:lang w:val="ro-MO"/>
        </w:rPr>
        <w:t xml:space="preserve"> mil.lei sau 4,</w:t>
      </w:r>
      <w:r w:rsidR="00E075E4" w:rsidRPr="00F97D18">
        <w:rPr>
          <w:rFonts w:ascii="Times New Roman" w:hAnsi="Times New Roman"/>
          <w:sz w:val="28"/>
          <w:szCs w:val="28"/>
          <w:lang w:val="ro-MO"/>
        </w:rPr>
        <w:t>3</w:t>
      </w:r>
      <w:r w:rsidRPr="00F97D18">
        <w:rPr>
          <w:rFonts w:ascii="Times New Roman" w:hAnsi="Times New Roman"/>
          <w:sz w:val="28"/>
          <w:szCs w:val="28"/>
          <w:lang w:val="ro-MO"/>
        </w:rPr>
        <w:t>% din volumul cheltuielilor.</w:t>
      </w:r>
    </w:p>
    <w:p w:rsidR="002B02C9" w:rsidRPr="00F97D18" w:rsidRDefault="002B02C9" w:rsidP="009A7825">
      <w:pPr>
        <w:pStyle w:val="BodyTextIndent"/>
        <w:tabs>
          <w:tab w:val="left" w:pos="567"/>
        </w:tabs>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Cheltuielile bugetului de stat, inclusiv a componentei de bază și din contul proiectelor finanțate din surse externe, pe grupe principale în anii 2015-2016,se p</w:t>
      </w:r>
      <w:r w:rsidR="00DE0B46" w:rsidRPr="00F97D18">
        <w:rPr>
          <w:rFonts w:ascii="Times New Roman" w:hAnsi="Times New Roman"/>
          <w:sz w:val="28"/>
          <w:szCs w:val="28"/>
          <w:lang w:val="ro-MO"/>
        </w:rPr>
        <w:t>rezintă în tabelul care urmează:</w:t>
      </w:r>
    </w:p>
    <w:tbl>
      <w:tblPr>
        <w:tblW w:w="9227" w:type="dxa"/>
        <w:jc w:val="center"/>
        <w:tblInd w:w="95" w:type="dxa"/>
        <w:tblLayout w:type="fixed"/>
        <w:tblLook w:val="04A0"/>
      </w:tblPr>
      <w:tblGrid>
        <w:gridCol w:w="1714"/>
        <w:gridCol w:w="851"/>
        <w:gridCol w:w="851"/>
        <w:gridCol w:w="341"/>
        <w:gridCol w:w="509"/>
        <w:gridCol w:w="801"/>
        <w:gridCol w:w="900"/>
        <w:gridCol w:w="141"/>
        <w:gridCol w:w="709"/>
        <w:gridCol w:w="711"/>
        <w:gridCol w:w="849"/>
        <w:gridCol w:w="164"/>
        <w:gridCol w:w="686"/>
      </w:tblGrid>
      <w:tr w:rsidR="00E44841" w:rsidRPr="00F97D18" w:rsidTr="00E44841">
        <w:trPr>
          <w:trHeight w:val="240"/>
          <w:jc w:val="center"/>
        </w:trPr>
        <w:tc>
          <w:tcPr>
            <w:tcW w:w="1714" w:type="dxa"/>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851" w:type="dxa"/>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1192" w:type="dxa"/>
            <w:gridSpan w:val="2"/>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509" w:type="dxa"/>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801" w:type="dxa"/>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1041" w:type="dxa"/>
            <w:gridSpan w:val="2"/>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709" w:type="dxa"/>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711" w:type="dxa"/>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1013" w:type="dxa"/>
            <w:gridSpan w:val="2"/>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i/>
                <w:iCs/>
                <w:sz w:val="18"/>
                <w:szCs w:val="18"/>
                <w:lang w:val="en-US"/>
              </w:rPr>
            </w:pPr>
            <w:r w:rsidRPr="00F97D18">
              <w:rPr>
                <w:rFonts w:ascii="Times New Roman" w:eastAsia="Times New Roman" w:hAnsi="Times New Roman"/>
                <w:i/>
                <w:iCs/>
                <w:sz w:val="18"/>
                <w:szCs w:val="18"/>
                <w:lang w:val="en-US"/>
              </w:rPr>
              <w:t>mil.lei</w:t>
            </w:r>
          </w:p>
        </w:tc>
        <w:tc>
          <w:tcPr>
            <w:tcW w:w="686" w:type="dxa"/>
            <w:tcBorders>
              <w:top w:val="nil"/>
              <w:left w:val="nil"/>
              <w:bottom w:val="nil"/>
              <w:right w:val="nil"/>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r>
      <w:tr w:rsidR="00E44841" w:rsidRPr="00F97D18" w:rsidTr="00E44841">
        <w:trPr>
          <w:trHeight w:val="480"/>
          <w:jc w:val="center"/>
        </w:trPr>
        <w:tc>
          <w:tcPr>
            <w:tcW w:w="1714"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E44841" w:rsidRPr="00F97D18" w:rsidRDefault="00E44841" w:rsidP="00E44841">
            <w:pPr>
              <w:spacing w:after="0" w:line="240" w:lineRule="auto"/>
              <w:jc w:val="center"/>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 </w:t>
            </w:r>
          </w:p>
        </w:tc>
        <w:tc>
          <w:tcPr>
            <w:tcW w:w="2552" w:type="dxa"/>
            <w:gridSpan w:val="4"/>
            <w:tcBorders>
              <w:top w:val="single" w:sz="4" w:space="0" w:color="auto"/>
              <w:left w:val="nil"/>
              <w:bottom w:val="single" w:sz="4" w:space="0" w:color="auto"/>
              <w:right w:val="single" w:sz="4" w:space="0" w:color="000000"/>
            </w:tcBorders>
            <w:shd w:val="clear" w:color="auto" w:fill="auto"/>
            <w:vAlign w:val="bottom"/>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2015 executat                                                  (în conditii comparabile)</w:t>
            </w:r>
          </w:p>
        </w:tc>
        <w:tc>
          <w:tcPr>
            <w:tcW w:w="2551" w:type="dxa"/>
            <w:gridSpan w:val="4"/>
            <w:tcBorders>
              <w:top w:val="single" w:sz="4" w:space="0" w:color="auto"/>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2016 proiect</w:t>
            </w:r>
          </w:p>
        </w:tc>
        <w:tc>
          <w:tcPr>
            <w:tcW w:w="2410" w:type="dxa"/>
            <w:gridSpan w:val="4"/>
            <w:tcBorders>
              <w:top w:val="single" w:sz="4" w:space="0" w:color="auto"/>
              <w:left w:val="nil"/>
              <w:bottom w:val="single" w:sz="4" w:space="0" w:color="auto"/>
              <w:right w:val="single" w:sz="4" w:space="0" w:color="000000"/>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Devieri (+;-) 2016 / 2015</w:t>
            </w:r>
          </w:p>
        </w:tc>
      </w:tr>
      <w:tr w:rsidR="00E44841" w:rsidRPr="00F97D18" w:rsidTr="00E44841">
        <w:trPr>
          <w:trHeight w:val="210"/>
          <w:jc w:val="center"/>
        </w:trPr>
        <w:tc>
          <w:tcPr>
            <w:tcW w:w="1714" w:type="dxa"/>
            <w:vMerge/>
            <w:tcBorders>
              <w:top w:val="single" w:sz="4" w:space="0" w:color="auto"/>
              <w:left w:val="single" w:sz="4" w:space="0" w:color="auto"/>
              <w:bottom w:val="single" w:sz="4" w:space="0" w:color="000000"/>
              <w:right w:val="single" w:sz="4" w:space="0" w:color="auto"/>
            </w:tcBorders>
            <w:vAlign w:val="center"/>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Total</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i/>
                <w:iCs/>
                <w:sz w:val="16"/>
                <w:szCs w:val="16"/>
                <w:lang w:val="en-US"/>
              </w:rPr>
            </w:pPr>
            <w:r w:rsidRPr="00F97D18">
              <w:rPr>
                <w:rFonts w:ascii="Times New Roman" w:eastAsia="Times New Roman" w:hAnsi="Times New Roman"/>
                <w:i/>
                <w:iCs/>
                <w:sz w:val="16"/>
                <w:szCs w:val="16"/>
                <w:lang w:val="en-US"/>
              </w:rPr>
              <w:t>inclusiv</w:t>
            </w:r>
          </w:p>
        </w:tc>
        <w:tc>
          <w:tcPr>
            <w:tcW w:w="8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Total</w:t>
            </w:r>
          </w:p>
        </w:tc>
        <w:tc>
          <w:tcPr>
            <w:tcW w:w="1750" w:type="dxa"/>
            <w:gridSpan w:val="3"/>
            <w:tcBorders>
              <w:top w:val="single" w:sz="4" w:space="0" w:color="auto"/>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i/>
                <w:iCs/>
                <w:sz w:val="16"/>
                <w:szCs w:val="16"/>
                <w:lang w:val="en-US"/>
              </w:rPr>
            </w:pPr>
            <w:r w:rsidRPr="00F97D18">
              <w:rPr>
                <w:rFonts w:ascii="Times New Roman" w:eastAsia="Times New Roman" w:hAnsi="Times New Roman"/>
                <w:i/>
                <w:iCs/>
                <w:sz w:val="16"/>
                <w:szCs w:val="16"/>
                <w:lang w:val="en-US"/>
              </w:rPr>
              <w:t>inclusiv</w:t>
            </w:r>
          </w:p>
        </w:tc>
        <w:tc>
          <w:tcPr>
            <w:tcW w:w="71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Total</w:t>
            </w:r>
          </w:p>
        </w:tc>
        <w:tc>
          <w:tcPr>
            <w:tcW w:w="1699" w:type="dxa"/>
            <w:gridSpan w:val="3"/>
            <w:tcBorders>
              <w:top w:val="single" w:sz="4" w:space="0" w:color="auto"/>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i/>
                <w:iCs/>
                <w:sz w:val="16"/>
                <w:szCs w:val="16"/>
                <w:lang w:val="en-US"/>
              </w:rPr>
            </w:pPr>
            <w:r w:rsidRPr="00F97D18">
              <w:rPr>
                <w:rFonts w:ascii="Times New Roman" w:eastAsia="Times New Roman" w:hAnsi="Times New Roman"/>
                <w:i/>
                <w:iCs/>
                <w:sz w:val="16"/>
                <w:szCs w:val="16"/>
                <w:lang w:val="en-US"/>
              </w:rPr>
              <w:t>inclusiv</w:t>
            </w:r>
          </w:p>
        </w:tc>
      </w:tr>
      <w:tr w:rsidR="00E44841" w:rsidRPr="002A7495" w:rsidTr="00E44841">
        <w:trPr>
          <w:trHeight w:val="960"/>
          <w:jc w:val="center"/>
        </w:trPr>
        <w:tc>
          <w:tcPr>
            <w:tcW w:w="1714" w:type="dxa"/>
            <w:vMerge/>
            <w:tcBorders>
              <w:top w:val="single" w:sz="4" w:space="0" w:color="auto"/>
              <w:left w:val="single" w:sz="4" w:space="0" w:color="auto"/>
              <w:bottom w:val="single" w:sz="4" w:space="0" w:color="000000"/>
              <w:right w:val="single" w:sz="4" w:space="0" w:color="auto"/>
            </w:tcBorders>
            <w:vAlign w:val="center"/>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p>
        </w:tc>
        <w:tc>
          <w:tcPr>
            <w:tcW w:w="851" w:type="dxa"/>
            <w:vMerge/>
            <w:tcBorders>
              <w:top w:val="nil"/>
              <w:left w:val="single" w:sz="4" w:space="0" w:color="auto"/>
              <w:bottom w:val="single" w:sz="4" w:space="0" w:color="auto"/>
              <w:right w:val="single" w:sz="4" w:space="0" w:color="auto"/>
            </w:tcBorders>
            <w:vAlign w:val="center"/>
            <w:hideMark/>
          </w:tcPr>
          <w:p w:rsidR="00E44841" w:rsidRPr="00F97D18" w:rsidRDefault="00E44841" w:rsidP="00E44841">
            <w:pPr>
              <w:spacing w:after="0" w:line="240" w:lineRule="auto"/>
              <w:rPr>
                <w:rFonts w:ascii="Times New Roman" w:eastAsia="Times New Roman" w:hAnsi="Times New Roman"/>
                <w:sz w:val="18"/>
                <w:szCs w:val="18"/>
                <w:lang w:val="en-US"/>
              </w:rPr>
            </w:pPr>
          </w:p>
        </w:tc>
        <w:tc>
          <w:tcPr>
            <w:tcW w:w="851" w:type="dxa"/>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compo-nenta de bază</w:t>
            </w:r>
          </w:p>
        </w:tc>
        <w:tc>
          <w:tcPr>
            <w:tcW w:w="850" w:type="dxa"/>
            <w:gridSpan w:val="2"/>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proiecte finantate din surse externe</w:t>
            </w:r>
          </w:p>
        </w:tc>
        <w:tc>
          <w:tcPr>
            <w:tcW w:w="801" w:type="dxa"/>
            <w:vMerge/>
            <w:tcBorders>
              <w:top w:val="nil"/>
              <w:left w:val="single" w:sz="4" w:space="0" w:color="auto"/>
              <w:bottom w:val="single" w:sz="4" w:space="0" w:color="auto"/>
              <w:right w:val="single" w:sz="4" w:space="0" w:color="auto"/>
            </w:tcBorders>
            <w:vAlign w:val="center"/>
            <w:hideMark/>
          </w:tcPr>
          <w:p w:rsidR="00E44841" w:rsidRPr="00F97D18" w:rsidRDefault="00E44841" w:rsidP="00E44841">
            <w:pPr>
              <w:spacing w:after="0" w:line="240" w:lineRule="auto"/>
              <w:rPr>
                <w:rFonts w:ascii="Times New Roman" w:eastAsia="Times New Roman" w:hAnsi="Times New Roman"/>
                <w:sz w:val="18"/>
                <w:szCs w:val="18"/>
                <w:lang w:val="en-US"/>
              </w:rPr>
            </w:pPr>
          </w:p>
        </w:tc>
        <w:tc>
          <w:tcPr>
            <w:tcW w:w="900" w:type="dxa"/>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compo-nenta de bază</w:t>
            </w:r>
          </w:p>
        </w:tc>
        <w:tc>
          <w:tcPr>
            <w:tcW w:w="850" w:type="dxa"/>
            <w:gridSpan w:val="2"/>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proiecte finantate din surse externe</w:t>
            </w:r>
          </w:p>
        </w:tc>
        <w:tc>
          <w:tcPr>
            <w:tcW w:w="711" w:type="dxa"/>
            <w:vMerge/>
            <w:tcBorders>
              <w:top w:val="nil"/>
              <w:left w:val="single" w:sz="4" w:space="0" w:color="auto"/>
              <w:bottom w:val="single" w:sz="4" w:space="0" w:color="000000"/>
              <w:right w:val="single" w:sz="4" w:space="0" w:color="auto"/>
            </w:tcBorders>
            <w:vAlign w:val="center"/>
            <w:hideMark/>
          </w:tcPr>
          <w:p w:rsidR="00E44841" w:rsidRPr="00F97D18" w:rsidRDefault="00E44841" w:rsidP="00E44841">
            <w:pPr>
              <w:spacing w:after="0" w:line="240" w:lineRule="auto"/>
              <w:rPr>
                <w:rFonts w:ascii="Times New Roman" w:eastAsia="Times New Roman" w:hAnsi="Times New Roman"/>
                <w:sz w:val="18"/>
                <w:szCs w:val="18"/>
                <w:lang w:val="en-US"/>
              </w:rPr>
            </w:pPr>
          </w:p>
        </w:tc>
        <w:tc>
          <w:tcPr>
            <w:tcW w:w="849" w:type="dxa"/>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compo-nenta de bază</w:t>
            </w:r>
          </w:p>
        </w:tc>
        <w:tc>
          <w:tcPr>
            <w:tcW w:w="850" w:type="dxa"/>
            <w:gridSpan w:val="2"/>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8"/>
                <w:szCs w:val="18"/>
                <w:lang w:val="en-US"/>
              </w:rPr>
            </w:pPr>
            <w:r w:rsidRPr="00F97D18">
              <w:rPr>
                <w:rFonts w:ascii="Times New Roman" w:eastAsia="Times New Roman" w:hAnsi="Times New Roman"/>
                <w:sz w:val="18"/>
                <w:szCs w:val="18"/>
                <w:lang w:val="en-US"/>
              </w:rPr>
              <w:t>proiecte finantate din surse externe</w:t>
            </w:r>
          </w:p>
        </w:tc>
      </w:tr>
      <w:tr w:rsidR="00E44841" w:rsidRPr="00F97D18" w:rsidTr="00E44841">
        <w:trPr>
          <w:trHeight w:val="195"/>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color w:val="000000"/>
                <w:sz w:val="14"/>
                <w:szCs w:val="14"/>
                <w:lang w:val="en-US"/>
              </w:rPr>
            </w:pPr>
            <w:r w:rsidRPr="00F97D18">
              <w:rPr>
                <w:rFonts w:ascii="Times New Roman" w:eastAsia="Times New Roman" w:hAnsi="Times New Roman"/>
                <w:color w:val="000000"/>
                <w:sz w:val="14"/>
                <w:szCs w:val="14"/>
                <w:lang w:val="en-US"/>
              </w:rPr>
              <w:t>1</w:t>
            </w:r>
          </w:p>
        </w:tc>
        <w:tc>
          <w:tcPr>
            <w:tcW w:w="851"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sz w:val="14"/>
                <w:szCs w:val="14"/>
                <w:lang w:val="en-US"/>
              </w:rPr>
            </w:pPr>
            <w:r w:rsidRPr="00F97D18">
              <w:rPr>
                <w:rFonts w:ascii="Times New Roman" w:eastAsia="Times New Roman" w:hAnsi="Times New Roman"/>
                <w:sz w:val="14"/>
                <w:szCs w:val="14"/>
                <w:lang w:val="en-US"/>
              </w:rPr>
              <w:t>2</w:t>
            </w:r>
          </w:p>
        </w:tc>
        <w:tc>
          <w:tcPr>
            <w:tcW w:w="851" w:type="dxa"/>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4"/>
                <w:szCs w:val="14"/>
                <w:lang w:val="en-US"/>
              </w:rPr>
            </w:pPr>
            <w:r w:rsidRPr="00F97D18">
              <w:rPr>
                <w:rFonts w:ascii="Times New Roman" w:eastAsia="Times New Roman" w:hAnsi="Times New Roman"/>
                <w:sz w:val="14"/>
                <w:szCs w:val="14"/>
                <w:lang w:val="en-US"/>
              </w:rPr>
              <w:t>3</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color w:val="000000"/>
                <w:sz w:val="14"/>
                <w:szCs w:val="14"/>
                <w:lang w:val="en-US"/>
              </w:rPr>
            </w:pPr>
            <w:r w:rsidRPr="00F97D18">
              <w:rPr>
                <w:rFonts w:ascii="Times New Roman" w:eastAsia="Times New Roman" w:hAnsi="Times New Roman"/>
                <w:color w:val="000000"/>
                <w:sz w:val="14"/>
                <w:szCs w:val="14"/>
                <w:lang w:val="en-US"/>
              </w:rPr>
              <w:t>4</w:t>
            </w:r>
          </w:p>
        </w:tc>
        <w:tc>
          <w:tcPr>
            <w:tcW w:w="801"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sz w:val="14"/>
                <w:szCs w:val="14"/>
                <w:lang w:val="en-US"/>
              </w:rPr>
            </w:pPr>
            <w:r w:rsidRPr="00F97D18">
              <w:rPr>
                <w:rFonts w:ascii="Times New Roman" w:eastAsia="Times New Roman" w:hAnsi="Times New Roman"/>
                <w:sz w:val="14"/>
                <w:szCs w:val="14"/>
                <w:lang w:val="en-US"/>
              </w:rPr>
              <w:t>5</w:t>
            </w:r>
          </w:p>
        </w:tc>
        <w:tc>
          <w:tcPr>
            <w:tcW w:w="900" w:type="dxa"/>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4"/>
                <w:szCs w:val="14"/>
                <w:lang w:val="en-US"/>
              </w:rPr>
            </w:pPr>
            <w:r w:rsidRPr="00F97D18">
              <w:rPr>
                <w:rFonts w:ascii="Times New Roman" w:eastAsia="Times New Roman" w:hAnsi="Times New Roman"/>
                <w:sz w:val="14"/>
                <w:szCs w:val="14"/>
                <w:lang w:val="en-US"/>
              </w:rPr>
              <w:t>6</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color w:val="000000"/>
                <w:sz w:val="14"/>
                <w:szCs w:val="14"/>
                <w:lang w:val="en-US"/>
              </w:rPr>
            </w:pPr>
            <w:r w:rsidRPr="00F97D18">
              <w:rPr>
                <w:rFonts w:ascii="Times New Roman" w:eastAsia="Times New Roman" w:hAnsi="Times New Roman"/>
                <w:color w:val="000000"/>
                <w:sz w:val="14"/>
                <w:szCs w:val="14"/>
                <w:lang w:val="en-US"/>
              </w:rPr>
              <w:t>7</w:t>
            </w:r>
          </w:p>
        </w:tc>
        <w:tc>
          <w:tcPr>
            <w:tcW w:w="711"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sz w:val="14"/>
                <w:szCs w:val="14"/>
                <w:lang w:val="en-US"/>
              </w:rPr>
            </w:pPr>
            <w:r w:rsidRPr="00F97D18">
              <w:rPr>
                <w:rFonts w:ascii="Times New Roman" w:eastAsia="Times New Roman" w:hAnsi="Times New Roman"/>
                <w:sz w:val="14"/>
                <w:szCs w:val="14"/>
                <w:lang w:val="en-US"/>
              </w:rPr>
              <w:t>8</w:t>
            </w:r>
          </w:p>
        </w:tc>
        <w:tc>
          <w:tcPr>
            <w:tcW w:w="849" w:type="dxa"/>
            <w:tcBorders>
              <w:top w:val="nil"/>
              <w:left w:val="nil"/>
              <w:bottom w:val="single" w:sz="4" w:space="0" w:color="auto"/>
              <w:right w:val="single" w:sz="4" w:space="0" w:color="auto"/>
            </w:tcBorders>
            <w:shd w:val="clear" w:color="auto" w:fill="auto"/>
            <w:vAlign w:val="center"/>
            <w:hideMark/>
          </w:tcPr>
          <w:p w:rsidR="00E44841" w:rsidRPr="00F97D18" w:rsidRDefault="00E44841" w:rsidP="00E44841">
            <w:pPr>
              <w:spacing w:after="0" w:line="240" w:lineRule="auto"/>
              <w:jc w:val="center"/>
              <w:rPr>
                <w:rFonts w:ascii="Times New Roman" w:eastAsia="Times New Roman" w:hAnsi="Times New Roman"/>
                <w:sz w:val="14"/>
                <w:szCs w:val="14"/>
                <w:lang w:val="en-US"/>
              </w:rPr>
            </w:pPr>
            <w:r w:rsidRPr="00F97D18">
              <w:rPr>
                <w:rFonts w:ascii="Times New Roman" w:eastAsia="Times New Roman" w:hAnsi="Times New Roman"/>
                <w:sz w:val="14"/>
                <w:szCs w:val="14"/>
                <w:lang w:val="en-US"/>
              </w:rPr>
              <w:t>9</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center"/>
              <w:rPr>
                <w:rFonts w:ascii="Times New Roman" w:eastAsia="Times New Roman" w:hAnsi="Times New Roman"/>
                <w:color w:val="000000"/>
                <w:sz w:val="14"/>
                <w:szCs w:val="14"/>
                <w:lang w:val="en-US"/>
              </w:rPr>
            </w:pPr>
            <w:r w:rsidRPr="00F97D18">
              <w:rPr>
                <w:rFonts w:ascii="Times New Roman" w:eastAsia="Times New Roman" w:hAnsi="Times New Roman"/>
                <w:color w:val="000000"/>
                <w:sz w:val="14"/>
                <w:szCs w:val="14"/>
                <w:lang w:val="en-US"/>
              </w:rPr>
              <w:t>10</w:t>
            </w:r>
          </w:p>
        </w:tc>
      </w:tr>
      <w:tr w:rsidR="00E44841" w:rsidRPr="00F97D18" w:rsidTr="00E44841">
        <w:trPr>
          <w:trHeight w:val="420"/>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rPr>
                <w:rFonts w:ascii="Times New Roman" w:eastAsia="Times New Roman" w:hAnsi="Times New Roman"/>
                <w:b/>
                <w:bCs/>
                <w:sz w:val="18"/>
                <w:szCs w:val="18"/>
                <w:lang w:val="en-US"/>
              </w:rPr>
            </w:pPr>
            <w:r w:rsidRPr="00F97D18">
              <w:rPr>
                <w:rFonts w:ascii="Times New Roman" w:eastAsia="Times New Roman" w:hAnsi="Times New Roman"/>
                <w:b/>
                <w:bCs/>
                <w:sz w:val="18"/>
                <w:szCs w:val="18"/>
                <w:lang w:val="en-US"/>
              </w:rPr>
              <w:t>Cheltuieli, total</w:t>
            </w:r>
          </w:p>
        </w:tc>
        <w:tc>
          <w:tcPr>
            <w:tcW w:w="851"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30380,4</w:t>
            </w:r>
          </w:p>
        </w:tc>
        <w:tc>
          <w:tcPr>
            <w:tcW w:w="851"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26166,0</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4214,4</w:t>
            </w:r>
          </w:p>
        </w:tc>
        <w:tc>
          <w:tcPr>
            <w:tcW w:w="801"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35561,7</w:t>
            </w:r>
          </w:p>
        </w:tc>
        <w:tc>
          <w:tcPr>
            <w:tcW w:w="900"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32844,1</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2717,6</w:t>
            </w:r>
          </w:p>
        </w:tc>
        <w:tc>
          <w:tcPr>
            <w:tcW w:w="711"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5181,3</w:t>
            </w:r>
          </w:p>
        </w:tc>
        <w:tc>
          <w:tcPr>
            <w:tcW w:w="849" w:type="dxa"/>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6678,1</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E44841" w:rsidRPr="00F97D18" w:rsidRDefault="00E44841" w:rsidP="00E44841">
            <w:pPr>
              <w:spacing w:after="0" w:line="240" w:lineRule="auto"/>
              <w:jc w:val="right"/>
              <w:rPr>
                <w:rFonts w:ascii="Times New Roman" w:eastAsia="Times New Roman" w:hAnsi="Times New Roman"/>
                <w:b/>
                <w:bCs/>
                <w:color w:val="000000"/>
                <w:sz w:val="18"/>
                <w:szCs w:val="18"/>
                <w:lang w:val="en-US"/>
              </w:rPr>
            </w:pPr>
            <w:r w:rsidRPr="00F97D18">
              <w:rPr>
                <w:rFonts w:ascii="Times New Roman" w:eastAsia="Times New Roman" w:hAnsi="Times New Roman"/>
                <w:b/>
                <w:bCs/>
                <w:color w:val="000000"/>
                <w:sz w:val="18"/>
                <w:szCs w:val="18"/>
                <w:lang w:val="en-US"/>
              </w:rPr>
              <w:t>-1496,8</w:t>
            </w:r>
          </w:p>
        </w:tc>
      </w:tr>
      <w:tr w:rsidR="00E44841" w:rsidRPr="00F97D18" w:rsidTr="00E44841">
        <w:trPr>
          <w:trHeight w:val="465"/>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Servicii de stat cu destinatie generala</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4272,4</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4013,4</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259,0</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5705,1</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5535,6</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169,5</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1432,7</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1522,2</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-89,5</w:t>
            </w:r>
          </w:p>
        </w:tc>
      </w:tr>
      <w:tr w:rsidR="00E44841" w:rsidRPr="00F97D18" w:rsidTr="00E44841">
        <w:trPr>
          <w:trHeight w:val="270"/>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Aparare nationala</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451,5</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451,5</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 </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582,1</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576,1</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6,0</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130,6</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124,6</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6,0</w:t>
            </w:r>
          </w:p>
        </w:tc>
      </w:tr>
      <w:tr w:rsidR="00E44841" w:rsidRPr="00F97D18" w:rsidTr="00E44841">
        <w:trPr>
          <w:trHeight w:val="525"/>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Ordine publica si securitate nationala</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2925,8</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2834,8</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91,0</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3560,8</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3448,9</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111,9</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635,0</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614,1</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20,9</w:t>
            </w:r>
          </w:p>
        </w:tc>
      </w:tr>
      <w:tr w:rsidR="00E44841" w:rsidRPr="00F97D18" w:rsidTr="00E44841">
        <w:trPr>
          <w:trHeight w:val="480"/>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Servicii in domeniul economiei</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4643,0</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1950,4</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2692,6</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5607,5</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3769,8</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1837,7</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964,5</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1819,4</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-854,9</w:t>
            </w:r>
          </w:p>
        </w:tc>
      </w:tr>
      <w:tr w:rsidR="00E44841" w:rsidRPr="00F97D18" w:rsidTr="00E44841">
        <w:trPr>
          <w:trHeight w:val="285"/>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Protectia mediului</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177,9</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137,1</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40,8</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259,8</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195,7</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64,1</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81,9</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58,6</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23,3</w:t>
            </w:r>
          </w:p>
        </w:tc>
      </w:tr>
      <w:tr w:rsidR="00E44841" w:rsidRPr="00F97D18" w:rsidTr="00E44841">
        <w:trPr>
          <w:trHeight w:val="892"/>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Gospodaria de locuinte si gospodaria serviciilor comunale</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449,6</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303,8</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145,8</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484,8</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235,2</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249,6</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35,2</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-68,6</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103,8</w:t>
            </w:r>
          </w:p>
        </w:tc>
      </w:tr>
      <w:tr w:rsidR="00E44841" w:rsidRPr="00F97D18" w:rsidTr="00E44841">
        <w:trPr>
          <w:trHeight w:val="270"/>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Ocrotirea sanatatii</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3423,9</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2785,9</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638,0</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3408,2</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3297,1</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111,1</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-15,7</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511,2</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-526,9</w:t>
            </w:r>
          </w:p>
        </w:tc>
      </w:tr>
      <w:tr w:rsidR="00E44841" w:rsidRPr="00F97D18" w:rsidTr="00E44841">
        <w:trPr>
          <w:trHeight w:val="720"/>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Cultura,  sport,  tineret, culte si  odihna</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540,4</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540,4</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 </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682,9</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682,9</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 </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142,5</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142,5</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 </w:t>
            </w:r>
          </w:p>
        </w:tc>
      </w:tr>
      <w:tr w:rsidR="00E44841" w:rsidRPr="00F97D18" w:rsidTr="00E44841">
        <w:trPr>
          <w:trHeight w:val="315"/>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Invatamint</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7750,7</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7420,4</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330,3</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8789,0</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8647,1</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141,9</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1038,3</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1226,7</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-188,4</w:t>
            </w:r>
          </w:p>
        </w:tc>
      </w:tr>
      <w:tr w:rsidR="00E44841" w:rsidRPr="00F97D18" w:rsidTr="00E44841">
        <w:trPr>
          <w:trHeight w:val="315"/>
          <w:jc w:val="center"/>
        </w:trPr>
        <w:tc>
          <w:tcPr>
            <w:tcW w:w="1714" w:type="dxa"/>
            <w:tcBorders>
              <w:top w:val="nil"/>
              <w:left w:val="single" w:sz="4" w:space="0" w:color="auto"/>
              <w:bottom w:val="single" w:sz="4" w:space="0" w:color="auto"/>
              <w:right w:val="single" w:sz="4" w:space="0" w:color="auto"/>
            </w:tcBorders>
            <w:shd w:val="clear" w:color="auto" w:fill="auto"/>
            <w:vAlign w:val="bottom"/>
            <w:hideMark/>
          </w:tcPr>
          <w:p w:rsidR="00E44841" w:rsidRPr="00F97D18" w:rsidRDefault="00E44841" w:rsidP="00E44841">
            <w:pPr>
              <w:spacing w:after="0" w:line="240" w:lineRule="auto"/>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Protectie sociala</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5745,2</w:t>
            </w:r>
          </w:p>
        </w:tc>
        <w:tc>
          <w:tcPr>
            <w:tcW w:w="85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5728,3</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16,9</w:t>
            </w:r>
          </w:p>
        </w:tc>
        <w:tc>
          <w:tcPr>
            <w:tcW w:w="80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6481,5</w:t>
            </w:r>
          </w:p>
        </w:tc>
        <w:tc>
          <w:tcPr>
            <w:tcW w:w="900"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6455,7</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25,8</w:t>
            </w:r>
          </w:p>
        </w:tc>
        <w:tc>
          <w:tcPr>
            <w:tcW w:w="711"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736,3</w:t>
            </w:r>
          </w:p>
        </w:tc>
        <w:tc>
          <w:tcPr>
            <w:tcW w:w="849" w:type="dxa"/>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727,4</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E44841" w:rsidRPr="00F97D18" w:rsidRDefault="00E44841" w:rsidP="00E44841">
            <w:pPr>
              <w:spacing w:after="0" w:line="240" w:lineRule="auto"/>
              <w:jc w:val="right"/>
              <w:rPr>
                <w:rFonts w:ascii="Times New Roman" w:eastAsia="Times New Roman" w:hAnsi="Times New Roman"/>
                <w:color w:val="000000"/>
                <w:sz w:val="18"/>
                <w:szCs w:val="18"/>
                <w:lang w:val="en-US"/>
              </w:rPr>
            </w:pPr>
            <w:r w:rsidRPr="00F97D18">
              <w:rPr>
                <w:rFonts w:ascii="Times New Roman" w:eastAsia="Times New Roman" w:hAnsi="Times New Roman"/>
                <w:color w:val="000000"/>
                <w:sz w:val="18"/>
                <w:szCs w:val="18"/>
                <w:lang w:val="en-US"/>
              </w:rPr>
              <w:t>8,9</w:t>
            </w:r>
          </w:p>
        </w:tc>
      </w:tr>
    </w:tbl>
    <w:p w:rsidR="00E44841" w:rsidRPr="00F97D18" w:rsidRDefault="00E44841" w:rsidP="00E70629">
      <w:pPr>
        <w:pStyle w:val="BodyTextIndent"/>
        <w:tabs>
          <w:tab w:val="left" w:pos="567"/>
        </w:tabs>
        <w:spacing w:line="240" w:lineRule="auto"/>
        <w:ind w:left="0" w:firstLine="567"/>
        <w:jc w:val="both"/>
        <w:rPr>
          <w:rFonts w:ascii="Times New Roman" w:hAnsi="Times New Roman"/>
          <w:sz w:val="16"/>
          <w:szCs w:val="16"/>
          <w:lang w:val="ro-MO"/>
        </w:rPr>
      </w:pPr>
    </w:p>
    <w:p w:rsidR="002B02C9" w:rsidRPr="00F97D18" w:rsidRDefault="002B02C9" w:rsidP="00E70629">
      <w:pPr>
        <w:pStyle w:val="BodyTextIndent"/>
        <w:tabs>
          <w:tab w:val="left" w:pos="567"/>
        </w:tabs>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Datele reflectate în tabel denotă, că din creșterea la cheltuieli, cu excepția celor din cadrul proiectelor finanțate din surse externe, cele mai esențiale majorări se atribuie la: serviciile domeniului economiei -1</w:t>
      </w:r>
      <w:r w:rsidR="002D7C30" w:rsidRPr="00F97D18">
        <w:rPr>
          <w:rFonts w:ascii="Times New Roman" w:hAnsi="Times New Roman"/>
          <w:color w:val="000000"/>
          <w:sz w:val="28"/>
          <w:szCs w:val="28"/>
          <w:lang w:val="ro-MO"/>
        </w:rPr>
        <w:t> </w:t>
      </w:r>
      <w:r w:rsidRPr="00F97D18">
        <w:rPr>
          <w:rFonts w:ascii="Times New Roman" w:hAnsi="Times New Roman"/>
          <w:sz w:val="28"/>
          <w:szCs w:val="28"/>
          <w:lang w:val="ro-MO"/>
        </w:rPr>
        <w:t>819,4 mil.lei sau de circa 2 ori (includ fondul producătorilor agricoli, fondul rutier, fondul de dezvoltare regională, fondul de eficiență a energeticii), serviciile de stat cu destinație generală – 1</w:t>
      </w:r>
      <w:r w:rsidR="00001E91" w:rsidRPr="00F97D18">
        <w:rPr>
          <w:rFonts w:ascii="Times New Roman" w:hAnsi="Times New Roman"/>
          <w:color w:val="000000"/>
          <w:sz w:val="28"/>
          <w:szCs w:val="28"/>
          <w:lang w:val="ro-MO"/>
        </w:rPr>
        <w:t> </w:t>
      </w:r>
      <w:r w:rsidRPr="00F97D18">
        <w:rPr>
          <w:rFonts w:ascii="Times New Roman" w:hAnsi="Times New Roman"/>
          <w:sz w:val="28"/>
          <w:szCs w:val="28"/>
          <w:lang w:val="ro-MO"/>
        </w:rPr>
        <w:t>5</w:t>
      </w:r>
      <w:r w:rsidR="003B1FEC" w:rsidRPr="00F97D18">
        <w:rPr>
          <w:rFonts w:ascii="Times New Roman" w:hAnsi="Times New Roman"/>
          <w:sz w:val="28"/>
          <w:szCs w:val="28"/>
          <w:lang w:val="ro-MO"/>
        </w:rPr>
        <w:t>22,2</w:t>
      </w:r>
      <w:r w:rsidRPr="00F97D18">
        <w:rPr>
          <w:rFonts w:ascii="Times New Roman" w:hAnsi="Times New Roman"/>
          <w:sz w:val="28"/>
          <w:szCs w:val="28"/>
          <w:lang w:val="ro-MO"/>
        </w:rPr>
        <w:t xml:space="preserve"> mil.lei, sau cu 37,</w:t>
      </w:r>
      <w:r w:rsidR="003B1FEC" w:rsidRPr="00F97D18">
        <w:rPr>
          <w:rFonts w:ascii="Times New Roman" w:hAnsi="Times New Roman"/>
          <w:sz w:val="28"/>
          <w:szCs w:val="28"/>
          <w:lang w:val="ro-MO"/>
        </w:rPr>
        <w:t>9</w:t>
      </w:r>
      <w:r w:rsidRPr="00F97D18">
        <w:rPr>
          <w:rFonts w:ascii="Times New Roman" w:hAnsi="Times New Roman"/>
          <w:sz w:val="28"/>
          <w:szCs w:val="28"/>
          <w:lang w:val="ro-MO"/>
        </w:rPr>
        <w:t>%, dintre care serviciul datoriei de stat -72</w:t>
      </w:r>
      <w:r w:rsidR="003B1FEC" w:rsidRPr="00F97D18">
        <w:rPr>
          <w:rFonts w:ascii="Times New Roman" w:hAnsi="Times New Roman"/>
          <w:sz w:val="28"/>
          <w:szCs w:val="28"/>
          <w:lang w:val="ro-MO"/>
        </w:rPr>
        <w:t>2,5</w:t>
      </w:r>
      <w:r w:rsidRPr="00F97D18">
        <w:rPr>
          <w:rFonts w:ascii="Times New Roman" w:hAnsi="Times New Roman"/>
          <w:sz w:val="28"/>
          <w:szCs w:val="28"/>
          <w:lang w:val="ro-MO"/>
        </w:rPr>
        <w:t xml:space="preserve"> mil.lei, învățămînt – 1</w:t>
      </w:r>
      <w:r w:rsidR="002D7C30" w:rsidRPr="00F97D18">
        <w:rPr>
          <w:rFonts w:ascii="Times New Roman" w:hAnsi="Times New Roman"/>
          <w:color w:val="000000"/>
          <w:sz w:val="28"/>
          <w:szCs w:val="28"/>
          <w:lang w:val="ro-MO"/>
        </w:rPr>
        <w:t> </w:t>
      </w:r>
      <w:r w:rsidRPr="00F97D18">
        <w:rPr>
          <w:rFonts w:ascii="Times New Roman" w:hAnsi="Times New Roman"/>
          <w:sz w:val="28"/>
          <w:szCs w:val="28"/>
          <w:lang w:val="ro-MO"/>
        </w:rPr>
        <w:t>226,7 mil.lei, dintre care transferurile către bugetele locale – 939,7</w:t>
      </w:r>
      <w:r w:rsidR="00FB2E81" w:rsidRPr="00F97D18">
        <w:rPr>
          <w:rFonts w:ascii="Times New Roman" w:hAnsi="Times New Roman"/>
          <w:color w:val="000000"/>
          <w:sz w:val="28"/>
          <w:szCs w:val="28"/>
          <w:lang w:val="ro-MO"/>
        </w:rPr>
        <w:t> </w:t>
      </w:r>
      <w:r w:rsidRPr="00F97D18">
        <w:rPr>
          <w:rFonts w:ascii="Times New Roman" w:hAnsi="Times New Roman"/>
          <w:sz w:val="28"/>
          <w:szCs w:val="28"/>
          <w:lang w:val="ro-MO"/>
        </w:rPr>
        <w:t xml:space="preserve">mil.lei. Transferurile către alte bugete sunt prevăzute cu o creștere de </w:t>
      </w:r>
      <w:r w:rsidR="003B1FEC" w:rsidRPr="00F97D18">
        <w:rPr>
          <w:rFonts w:ascii="Times New Roman" w:hAnsi="Times New Roman"/>
          <w:sz w:val="28"/>
          <w:szCs w:val="28"/>
          <w:lang w:val="ro-MO"/>
        </w:rPr>
        <w:t xml:space="preserve">           1 939,7</w:t>
      </w:r>
      <w:r w:rsidR="00FB2E81" w:rsidRPr="00F97D18">
        <w:rPr>
          <w:rFonts w:ascii="Times New Roman" w:hAnsi="Times New Roman"/>
          <w:color w:val="000000"/>
          <w:sz w:val="28"/>
          <w:szCs w:val="28"/>
          <w:lang w:val="ro-MO"/>
        </w:rPr>
        <w:t> </w:t>
      </w:r>
      <w:r w:rsidRPr="00F97D18">
        <w:rPr>
          <w:rFonts w:ascii="Times New Roman" w:hAnsi="Times New Roman"/>
          <w:sz w:val="28"/>
          <w:szCs w:val="28"/>
          <w:lang w:val="ro-MO"/>
        </w:rPr>
        <w:t>mil.lei, dintre care pentru bugetele locale – 9</w:t>
      </w:r>
      <w:r w:rsidR="00001E91" w:rsidRPr="00F97D18">
        <w:rPr>
          <w:rFonts w:ascii="Times New Roman" w:hAnsi="Times New Roman"/>
          <w:sz w:val="28"/>
          <w:szCs w:val="28"/>
          <w:lang w:val="ro-MO"/>
        </w:rPr>
        <w:t>80,3</w:t>
      </w:r>
      <w:r w:rsidRPr="00F97D18">
        <w:rPr>
          <w:rFonts w:ascii="Times New Roman" w:hAnsi="Times New Roman"/>
          <w:sz w:val="28"/>
          <w:szCs w:val="28"/>
          <w:lang w:val="ro-MO"/>
        </w:rPr>
        <w:t xml:space="preserve"> mil.lei, FAOAM – </w:t>
      </w:r>
      <w:r w:rsidR="00001E91" w:rsidRPr="00F97D18">
        <w:rPr>
          <w:rFonts w:ascii="Times New Roman" w:hAnsi="Times New Roman"/>
          <w:sz w:val="28"/>
          <w:szCs w:val="28"/>
          <w:lang w:val="ro-MO"/>
        </w:rPr>
        <w:t>374,2</w:t>
      </w:r>
      <w:r w:rsidR="00FB2E81" w:rsidRPr="00F97D18">
        <w:rPr>
          <w:rFonts w:ascii="Times New Roman" w:hAnsi="Times New Roman"/>
          <w:color w:val="000000"/>
          <w:sz w:val="28"/>
          <w:szCs w:val="28"/>
          <w:lang w:val="ro-MO"/>
        </w:rPr>
        <w:t> </w:t>
      </w:r>
      <w:r w:rsidRPr="00F97D18">
        <w:rPr>
          <w:rFonts w:ascii="Times New Roman" w:hAnsi="Times New Roman"/>
          <w:sz w:val="28"/>
          <w:szCs w:val="28"/>
          <w:lang w:val="ro-MO"/>
        </w:rPr>
        <w:t>mil.lei, BASS – 585,2 mil.lei – mil.lei.</w:t>
      </w:r>
    </w:p>
    <w:p w:rsidR="002B02C9" w:rsidRPr="00F97D18" w:rsidRDefault="002B02C9" w:rsidP="004A2101">
      <w:pPr>
        <w:pStyle w:val="BodyTextIndent"/>
        <w:tabs>
          <w:tab w:val="left" w:pos="567"/>
        </w:tabs>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În aspect funcțional, în structura cheltuielilor bugetului de stat în anul 2016 predomină cheltuielile pentru învățămînt – 24,7%, protecție socială – 18,</w:t>
      </w:r>
      <w:r w:rsidR="00001E91" w:rsidRPr="00F97D18">
        <w:rPr>
          <w:rFonts w:ascii="Times New Roman" w:hAnsi="Times New Roman"/>
          <w:sz w:val="28"/>
          <w:szCs w:val="28"/>
          <w:lang w:val="ro-MO"/>
        </w:rPr>
        <w:t>2</w:t>
      </w:r>
      <w:r w:rsidRPr="00F97D18">
        <w:rPr>
          <w:rFonts w:ascii="Times New Roman" w:hAnsi="Times New Roman"/>
          <w:sz w:val="28"/>
          <w:szCs w:val="28"/>
          <w:lang w:val="ro-MO"/>
        </w:rPr>
        <w:t>%, serviciile de stat cu destinație generală – 16,0% și serviciile în domeniul economiei – 15,8%.</w:t>
      </w:r>
    </w:p>
    <w:p w:rsidR="002B02C9" w:rsidRPr="00D03A2C" w:rsidRDefault="002B02C9" w:rsidP="004A2101">
      <w:pPr>
        <w:pStyle w:val="BodyTextIndent"/>
        <w:tabs>
          <w:tab w:val="left" w:pos="567"/>
        </w:tabs>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lastRenderedPageBreak/>
        <w:t>Stuctura cheltuielilor bugetului de stat pe grupe funcționale pe anii 2015 – 2016 se prezintă în tabelul care urmează</w:t>
      </w:r>
      <w:r w:rsidR="00D1357D" w:rsidRPr="00F97D18">
        <w:rPr>
          <w:rFonts w:ascii="Times New Roman" w:hAnsi="Times New Roman"/>
          <w:sz w:val="28"/>
          <w:szCs w:val="28"/>
          <w:lang w:val="ro-MO"/>
        </w:rPr>
        <w:t>:</w:t>
      </w:r>
    </w:p>
    <w:p w:rsidR="00917325" w:rsidRPr="005C7193" w:rsidRDefault="00CF6B1C" w:rsidP="00917325">
      <w:pPr>
        <w:jc w:val="center"/>
        <w:rPr>
          <w:b/>
          <w:lang w:val="en-US"/>
        </w:rPr>
      </w:pPr>
      <w:r>
        <w:rPr>
          <w:noProof/>
          <w:lang w:eastAsia="ru-RU"/>
        </w:rPr>
        <w:drawing>
          <wp:inline distT="0" distB="0" distL="0" distR="0">
            <wp:extent cx="5937250" cy="7105650"/>
            <wp:effectExtent l="1905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srcRect/>
                    <a:stretch>
                      <a:fillRect/>
                    </a:stretch>
                  </pic:blipFill>
                  <pic:spPr bwMode="auto">
                    <a:xfrm>
                      <a:off x="0" y="0"/>
                      <a:ext cx="5937250" cy="7105650"/>
                    </a:xfrm>
                    <a:prstGeom prst="rect">
                      <a:avLst/>
                    </a:prstGeom>
                    <a:noFill/>
                    <a:ln w="9525">
                      <a:noFill/>
                      <a:miter lim="800000"/>
                      <a:headEnd/>
                      <a:tailEnd/>
                    </a:ln>
                  </pic:spPr>
                </pic:pic>
              </a:graphicData>
            </a:graphic>
          </wp:inline>
        </w:drawing>
      </w:r>
    </w:p>
    <w:p w:rsidR="002B02C9" w:rsidRPr="00F97D18" w:rsidRDefault="002B02C9" w:rsidP="00E70629">
      <w:pPr>
        <w:pStyle w:val="BodyTextIndent"/>
        <w:tabs>
          <w:tab w:val="left" w:pos="567"/>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 xml:space="preserve">Datele din tabel relevă, că în anul 2016 comparativ cu anul 2015, în valoare nominală, practic toate grupele principale au beneficiat de majorarea alocațiilor. Modificări esențiale în structura acestora nu au avut loc, exceptînd serviciile cu destinație specială, ponderea cărora s-a majorat cu </w:t>
      </w:r>
      <w:r w:rsidR="00143883" w:rsidRPr="00F97D18">
        <w:rPr>
          <w:rFonts w:ascii="Times New Roman" w:hAnsi="Times New Roman"/>
          <w:sz w:val="28"/>
          <w:szCs w:val="28"/>
          <w:lang w:val="ro-MO"/>
        </w:rPr>
        <w:t xml:space="preserve">circa </w:t>
      </w:r>
      <w:r w:rsidRPr="00F97D18">
        <w:rPr>
          <w:rFonts w:ascii="Times New Roman" w:hAnsi="Times New Roman"/>
          <w:sz w:val="28"/>
          <w:szCs w:val="28"/>
          <w:lang w:val="ro-MO"/>
        </w:rPr>
        <w:t>2,0 p.p.</w:t>
      </w:r>
    </w:p>
    <w:p w:rsidR="002B02C9" w:rsidRPr="00F97D18" w:rsidRDefault="002B02C9" w:rsidP="00E70629">
      <w:pPr>
        <w:spacing w:after="0" w:line="240" w:lineRule="auto"/>
        <w:ind w:firstLine="567"/>
        <w:jc w:val="both"/>
        <w:rPr>
          <w:rFonts w:ascii="Times New Roman" w:hAnsi="Times New Roman"/>
          <w:color w:val="000000"/>
          <w:sz w:val="20"/>
          <w:szCs w:val="20"/>
          <w:lang w:val="ro-MO"/>
        </w:rPr>
      </w:pPr>
    </w:p>
    <w:p w:rsidR="002B02C9" w:rsidRPr="00F97D18" w:rsidRDefault="002B02C9" w:rsidP="00E70629">
      <w:pPr>
        <w:spacing w:after="0" w:line="240" w:lineRule="auto"/>
        <w:ind w:firstLine="567"/>
        <w:jc w:val="both"/>
        <w:rPr>
          <w:rFonts w:ascii="Times New Roman" w:hAnsi="Times New Roman"/>
          <w:color w:val="000000"/>
          <w:sz w:val="28"/>
          <w:szCs w:val="28"/>
          <w:lang w:val="ro-MO"/>
        </w:rPr>
      </w:pPr>
      <w:r w:rsidRPr="00F97D18">
        <w:rPr>
          <w:rFonts w:ascii="Times New Roman" w:hAnsi="Times New Roman"/>
          <w:color w:val="000000"/>
          <w:sz w:val="28"/>
          <w:szCs w:val="28"/>
          <w:lang w:val="ro-MO"/>
        </w:rPr>
        <w:t>Cheltuielile bugetului de stat, cu excepția celor aferente proiectelor finanțate din surse</w:t>
      </w:r>
      <w:r w:rsidRPr="00D03A2C">
        <w:rPr>
          <w:rFonts w:ascii="Times New Roman" w:hAnsi="Times New Roman"/>
          <w:color w:val="000000"/>
          <w:sz w:val="28"/>
          <w:szCs w:val="28"/>
          <w:lang w:val="ro-MO"/>
        </w:rPr>
        <w:t xml:space="preserve"> exeterne, prevăzute pentru finanţare în anul 2016 nemijlocit prin </w:t>
      </w:r>
      <w:r w:rsidRPr="00F97D18">
        <w:rPr>
          <w:rFonts w:ascii="Times New Roman" w:hAnsi="Times New Roman"/>
          <w:color w:val="000000"/>
          <w:sz w:val="28"/>
          <w:szCs w:val="28"/>
          <w:lang w:val="ro-MO"/>
        </w:rPr>
        <w:lastRenderedPageBreak/>
        <w:t>intermediul autorităţilor publice centrale însumează 17</w:t>
      </w:r>
      <w:r w:rsidR="001F6205" w:rsidRPr="00F97D18">
        <w:rPr>
          <w:rFonts w:ascii="Times New Roman" w:hAnsi="Times New Roman"/>
          <w:color w:val="000000"/>
          <w:sz w:val="28"/>
          <w:szCs w:val="28"/>
          <w:lang w:val="ro-MO"/>
        </w:rPr>
        <w:t> </w:t>
      </w:r>
      <w:r w:rsidR="003D327F" w:rsidRPr="00F97D18">
        <w:rPr>
          <w:rFonts w:ascii="Times New Roman" w:hAnsi="Times New Roman"/>
          <w:color w:val="000000"/>
          <w:sz w:val="28"/>
          <w:szCs w:val="28"/>
          <w:lang w:val="ro-MO"/>
        </w:rPr>
        <w:t>5</w:t>
      </w:r>
      <w:r w:rsidR="001F6205" w:rsidRPr="00F97D18">
        <w:rPr>
          <w:rFonts w:ascii="Times New Roman" w:hAnsi="Times New Roman"/>
          <w:color w:val="000000"/>
          <w:sz w:val="28"/>
          <w:szCs w:val="28"/>
          <w:lang w:val="ro-MO"/>
        </w:rPr>
        <w:t>82,3</w:t>
      </w:r>
      <w:r w:rsidRPr="00F97D18">
        <w:rPr>
          <w:rFonts w:ascii="Times New Roman" w:hAnsi="Times New Roman"/>
          <w:color w:val="000000"/>
          <w:sz w:val="28"/>
          <w:szCs w:val="28"/>
          <w:lang w:val="ro-MO"/>
        </w:rPr>
        <w:t xml:space="preserve"> mil.lei sau 53,</w:t>
      </w:r>
      <w:r w:rsidR="00143883" w:rsidRPr="00F97D18">
        <w:rPr>
          <w:rFonts w:ascii="Times New Roman" w:hAnsi="Times New Roman"/>
          <w:color w:val="000000"/>
          <w:sz w:val="28"/>
          <w:szCs w:val="28"/>
          <w:lang w:val="ro-MO"/>
        </w:rPr>
        <w:t>5</w:t>
      </w:r>
      <w:r w:rsidR="003D327F" w:rsidRPr="00F97D18">
        <w:rPr>
          <w:rFonts w:ascii="Times New Roman" w:hAnsi="Times New Roman"/>
          <w:color w:val="000000"/>
          <w:sz w:val="28"/>
          <w:szCs w:val="28"/>
          <w:lang w:val="ro-MO"/>
        </w:rPr>
        <w:t>%</w:t>
      </w:r>
      <w:r w:rsidRPr="00F97D18">
        <w:rPr>
          <w:rFonts w:ascii="Times New Roman" w:hAnsi="Times New Roman"/>
          <w:color w:val="000000"/>
          <w:sz w:val="28"/>
          <w:szCs w:val="28"/>
          <w:lang w:val="ro-MO"/>
        </w:rPr>
        <w:t>, celelalte 15</w:t>
      </w:r>
      <w:r w:rsidR="001F6205" w:rsidRPr="00F97D18">
        <w:rPr>
          <w:rFonts w:ascii="Times New Roman" w:hAnsi="Times New Roman"/>
          <w:color w:val="000000"/>
          <w:sz w:val="28"/>
          <w:szCs w:val="28"/>
          <w:lang w:val="ro-MO"/>
        </w:rPr>
        <w:t> 261,8</w:t>
      </w:r>
      <w:r w:rsidRPr="00F97D18">
        <w:rPr>
          <w:rFonts w:ascii="Times New Roman" w:hAnsi="Times New Roman"/>
          <w:color w:val="000000"/>
          <w:sz w:val="28"/>
          <w:szCs w:val="28"/>
          <w:lang w:val="ro-MO"/>
        </w:rPr>
        <w:t xml:space="preserve"> mil.lei sau 46,</w:t>
      </w:r>
      <w:r w:rsidR="00143883" w:rsidRPr="00F97D18">
        <w:rPr>
          <w:rFonts w:ascii="Times New Roman" w:hAnsi="Times New Roman"/>
          <w:color w:val="000000"/>
          <w:sz w:val="28"/>
          <w:szCs w:val="28"/>
          <w:lang w:val="ro-MO"/>
        </w:rPr>
        <w:t>5</w:t>
      </w:r>
      <w:r w:rsidRPr="00F97D18">
        <w:rPr>
          <w:rFonts w:ascii="Times New Roman" w:hAnsi="Times New Roman"/>
          <w:color w:val="000000"/>
          <w:sz w:val="28"/>
          <w:szCs w:val="28"/>
          <w:lang w:val="ro-MO"/>
        </w:rPr>
        <w:t>% constituind cheltuielile</w:t>
      </w:r>
      <w:r w:rsidR="00074328" w:rsidRPr="00F97D18">
        <w:rPr>
          <w:rFonts w:ascii="Times New Roman" w:hAnsi="Times New Roman"/>
          <w:color w:val="000000"/>
          <w:sz w:val="28"/>
          <w:szCs w:val="28"/>
          <w:lang w:val="ro-MO"/>
        </w:rPr>
        <w:t xml:space="preserve"> spre</w:t>
      </w:r>
      <w:r w:rsidRPr="00F97D18">
        <w:rPr>
          <w:rFonts w:ascii="Times New Roman" w:hAnsi="Times New Roman"/>
          <w:color w:val="000000"/>
          <w:sz w:val="28"/>
          <w:szCs w:val="28"/>
          <w:lang w:val="ro-MO"/>
        </w:rPr>
        <w:t xml:space="preserve"> realiza</w:t>
      </w:r>
      <w:r w:rsidR="00074328" w:rsidRPr="00F97D18">
        <w:rPr>
          <w:rFonts w:ascii="Times New Roman" w:hAnsi="Times New Roman"/>
          <w:color w:val="000000"/>
          <w:sz w:val="28"/>
          <w:szCs w:val="28"/>
          <w:lang w:val="ro-MO"/>
        </w:rPr>
        <w:t>r</w:t>
      </w:r>
      <w:r w:rsidRPr="00F97D18">
        <w:rPr>
          <w:rFonts w:ascii="Times New Roman" w:hAnsi="Times New Roman"/>
          <w:color w:val="000000"/>
          <w:sz w:val="28"/>
          <w:szCs w:val="28"/>
          <w:lang w:val="ro-MO"/>
        </w:rPr>
        <w:t>e din contul bugetului de stat prin intermediul altor bugete.</w:t>
      </w:r>
    </w:p>
    <w:p w:rsidR="00E70629" w:rsidRPr="00F97D18" w:rsidRDefault="00E70629" w:rsidP="00E70629">
      <w:pPr>
        <w:spacing w:after="0" w:line="240" w:lineRule="auto"/>
        <w:ind w:firstLine="567"/>
        <w:jc w:val="both"/>
        <w:rPr>
          <w:rFonts w:ascii="Times New Roman" w:hAnsi="Times New Roman"/>
          <w:color w:val="000000"/>
          <w:sz w:val="20"/>
          <w:szCs w:val="20"/>
          <w:lang w:val="ro-MO"/>
        </w:rPr>
      </w:pPr>
    </w:p>
    <w:p w:rsidR="002B02C9" w:rsidRPr="00F97D18" w:rsidRDefault="002B02C9" w:rsidP="00E70629">
      <w:pPr>
        <w:spacing w:after="0" w:line="240" w:lineRule="auto"/>
        <w:ind w:firstLine="567"/>
        <w:jc w:val="both"/>
        <w:rPr>
          <w:rFonts w:ascii="Times New Roman" w:hAnsi="Times New Roman"/>
          <w:i/>
          <w:sz w:val="28"/>
          <w:szCs w:val="28"/>
          <w:lang w:val="ro-MO"/>
        </w:rPr>
      </w:pPr>
      <w:r w:rsidRPr="00F97D18">
        <w:rPr>
          <w:rFonts w:ascii="Times New Roman" w:hAnsi="Times New Roman"/>
          <w:i/>
          <w:sz w:val="28"/>
          <w:szCs w:val="28"/>
          <w:lang w:val="ro-MO"/>
        </w:rPr>
        <w:t>Structura cheltuielilor bugetului de stat pe anul 2016 conform clasificației funcționale se prezintă în Tabelul nr.</w:t>
      </w:r>
      <w:r w:rsidR="00544182" w:rsidRPr="00F97D18">
        <w:rPr>
          <w:rFonts w:ascii="Times New Roman" w:hAnsi="Times New Roman"/>
          <w:i/>
          <w:sz w:val="28"/>
          <w:szCs w:val="28"/>
          <w:lang w:val="ro-MO"/>
        </w:rPr>
        <w:t>6</w:t>
      </w:r>
      <w:r w:rsidRPr="00F97D18">
        <w:rPr>
          <w:rFonts w:ascii="Times New Roman" w:hAnsi="Times New Roman"/>
          <w:i/>
          <w:sz w:val="28"/>
          <w:szCs w:val="28"/>
          <w:lang w:val="ro-MO"/>
        </w:rPr>
        <w:t xml:space="preserve"> la Nota informativă.</w:t>
      </w:r>
    </w:p>
    <w:p w:rsidR="00961792" w:rsidRPr="00F97D18" w:rsidRDefault="00961792" w:rsidP="00E70629">
      <w:pPr>
        <w:spacing w:after="0" w:line="240" w:lineRule="auto"/>
        <w:ind w:firstLine="567"/>
        <w:jc w:val="both"/>
        <w:rPr>
          <w:rFonts w:ascii="Times New Roman" w:hAnsi="Times New Roman"/>
          <w:color w:val="000000"/>
          <w:sz w:val="20"/>
          <w:szCs w:val="20"/>
          <w:lang w:val="ro-MO"/>
        </w:rPr>
      </w:pPr>
    </w:p>
    <w:p w:rsidR="002B02C9" w:rsidRPr="00F97D18" w:rsidRDefault="002B02C9" w:rsidP="00E70629">
      <w:pPr>
        <w:spacing w:after="0" w:line="240" w:lineRule="auto"/>
        <w:ind w:firstLine="567"/>
        <w:jc w:val="both"/>
        <w:rPr>
          <w:rFonts w:ascii="Times New Roman" w:hAnsi="Times New Roman"/>
          <w:i/>
          <w:color w:val="000000"/>
          <w:sz w:val="28"/>
          <w:szCs w:val="28"/>
          <w:lang w:val="ro-MO"/>
        </w:rPr>
      </w:pPr>
      <w:r w:rsidRPr="00F97D18">
        <w:rPr>
          <w:rFonts w:ascii="Times New Roman" w:hAnsi="Times New Roman"/>
          <w:i/>
          <w:color w:val="000000"/>
          <w:sz w:val="28"/>
          <w:szCs w:val="28"/>
          <w:lang w:val="ro-MO"/>
        </w:rPr>
        <w:t>Aspectele specifice ramurilor se expun în continuare, la capitolul 3.5. „Cheltuielile în cadrul grupelor funcționale principale” al prezentei Note informative.</w:t>
      </w:r>
    </w:p>
    <w:p w:rsidR="002B02C9" w:rsidRPr="00F97D18" w:rsidRDefault="002B02C9" w:rsidP="004A2101">
      <w:pPr>
        <w:spacing w:before="240" w:line="240" w:lineRule="auto"/>
        <w:ind w:firstLine="567"/>
        <w:jc w:val="both"/>
        <w:rPr>
          <w:rFonts w:ascii="Times New Roman" w:hAnsi="Times New Roman"/>
          <w:color w:val="000000"/>
          <w:sz w:val="28"/>
          <w:szCs w:val="28"/>
          <w:lang w:val="ro-MO"/>
        </w:rPr>
      </w:pPr>
      <w:r w:rsidRPr="00F97D18">
        <w:rPr>
          <w:rFonts w:ascii="Times New Roman" w:hAnsi="Times New Roman"/>
          <w:color w:val="000000"/>
          <w:sz w:val="28"/>
          <w:szCs w:val="28"/>
          <w:lang w:val="ro-MO"/>
        </w:rPr>
        <w:t xml:space="preserve">În aspectul clasifcației economice, cheltuielile bugetului de stat se caracterizează precum urmează: </w:t>
      </w:r>
    </w:p>
    <w:p w:rsidR="002B02C9" w:rsidRPr="00F97D18" w:rsidRDefault="002B02C9" w:rsidP="004A2101">
      <w:pPr>
        <w:spacing w:line="240" w:lineRule="auto"/>
        <w:ind w:firstLine="567"/>
        <w:jc w:val="both"/>
        <w:rPr>
          <w:rFonts w:ascii="Times New Roman" w:hAnsi="Times New Roman"/>
          <w:color w:val="000000"/>
          <w:sz w:val="28"/>
          <w:szCs w:val="28"/>
          <w:lang w:val="ro-MO"/>
        </w:rPr>
      </w:pPr>
      <w:r w:rsidRPr="00F97D18">
        <w:rPr>
          <w:rFonts w:ascii="Times New Roman" w:hAnsi="Times New Roman"/>
          <w:i/>
          <w:color w:val="000000"/>
          <w:sz w:val="28"/>
          <w:szCs w:val="28"/>
          <w:lang w:val="ro-MO"/>
        </w:rPr>
        <w:t xml:space="preserve">Cheltuielile curente </w:t>
      </w:r>
      <w:r w:rsidRPr="00F97D18">
        <w:rPr>
          <w:rFonts w:ascii="Times New Roman" w:hAnsi="Times New Roman"/>
          <w:color w:val="000000"/>
          <w:sz w:val="28"/>
          <w:szCs w:val="28"/>
          <w:lang w:val="ro-MO"/>
        </w:rPr>
        <w:t>însumează 31</w:t>
      </w:r>
      <w:r w:rsidR="001D68D8" w:rsidRPr="00F97D18">
        <w:rPr>
          <w:rFonts w:ascii="Times New Roman" w:hAnsi="Times New Roman"/>
          <w:color w:val="000000"/>
          <w:sz w:val="28"/>
          <w:szCs w:val="28"/>
          <w:lang w:val="ro-MO"/>
        </w:rPr>
        <w:t> </w:t>
      </w:r>
      <w:r w:rsidRPr="00F97D18">
        <w:rPr>
          <w:rFonts w:ascii="Times New Roman" w:hAnsi="Times New Roman"/>
          <w:color w:val="000000"/>
          <w:sz w:val="28"/>
          <w:szCs w:val="28"/>
          <w:lang w:val="ro-MO"/>
        </w:rPr>
        <w:t>9</w:t>
      </w:r>
      <w:r w:rsidR="00143883" w:rsidRPr="00F97D18">
        <w:rPr>
          <w:rFonts w:ascii="Times New Roman" w:hAnsi="Times New Roman"/>
          <w:color w:val="000000"/>
          <w:sz w:val="28"/>
          <w:szCs w:val="28"/>
          <w:lang w:val="ro-MO"/>
        </w:rPr>
        <w:t>37,1</w:t>
      </w:r>
      <w:r w:rsidRPr="00F97D18">
        <w:rPr>
          <w:rFonts w:ascii="Times New Roman" w:hAnsi="Times New Roman"/>
          <w:color w:val="000000"/>
          <w:sz w:val="28"/>
          <w:szCs w:val="28"/>
          <w:lang w:val="ro-MO"/>
        </w:rPr>
        <w:t xml:space="preserve"> mil.lei, cu o majorare de 5</w:t>
      </w:r>
      <w:r w:rsidR="001D68D8" w:rsidRPr="00F97D18">
        <w:rPr>
          <w:rFonts w:ascii="Times New Roman" w:hAnsi="Times New Roman"/>
          <w:color w:val="000000"/>
          <w:sz w:val="28"/>
          <w:szCs w:val="28"/>
          <w:lang w:val="ro-MO"/>
        </w:rPr>
        <w:t> </w:t>
      </w:r>
      <w:r w:rsidRPr="00F97D18">
        <w:rPr>
          <w:rFonts w:ascii="Times New Roman" w:hAnsi="Times New Roman"/>
          <w:color w:val="000000"/>
          <w:sz w:val="28"/>
          <w:szCs w:val="28"/>
          <w:lang w:val="ro-MO"/>
        </w:rPr>
        <w:t>7</w:t>
      </w:r>
      <w:r w:rsidR="00143883" w:rsidRPr="00F97D18">
        <w:rPr>
          <w:rFonts w:ascii="Times New Roman" w:hAnsi="Times New Roman"/>
          <w:color w:val="000000"/>
          <w:sz w:val="28"/>
          <w:szCs w:val="28"/>
          <w:lang w:val="ro-MO"/>
        </w:rPr>
        <w:t>32,6</w:t>
      </w:r>
      <w:r w:rsidR="00FB2E81" w:rsidRPr="00F97D18">
        <w:rPr>
          <w:rFonts w:ascii="Times New Roman" w:hAnsi="Times New Roman"/>
          <w:color w:val="000000"/>
          <w:sz w:val="28"/>
          <w:szCs w:val="28"/>
          <w:lang w:val="ro-MO"/>
        </w:rPr>
        <w:t> </w:t>
      </w:r>
      <w:r w:rsidRPr="00F97D18">
        <w:rPr>
          <w:rFonts w:ascii="Times New Roman" w:hAnsi="Times New Roman"/>
          <w:color w:val="000000"/>
          <w:sz w:val="28"/>
          <w:szCs w:val="28"/>
          <w:lang w:val="ro-MO"/>
        </w:rPr>
        <w:t>mil.lei sau cu 21,</w:t>
      </w:r>
      <w:r w:rsidR="00143883" w:rsidRPr="00F97D18">
        <w:rPr>
          <w:rFonts w:ascii="Times New Roman" w:hAnsi="Times New Roman"/>
          <w:color w:val="000000"/>
          <w:sz w:val="28"/>
          <w:szCs w:val="28"/>
          <w:lang w:val="ro-MO"/>
        </w:rPr>
        <w:t>9</w:t>
      </w:r>
      <w:r w:rsidRPr="00F97D18">
        <w:rPr>
          <w:rFonts w:ascii="Times New Roman" w:hAnsi="Times New Roman"/>
          <w:color w:val="000000"/>
          <w:sz w:val="28"/>
          <w:szCs w:val="28"/>
          <w:lang w:val="ro-MO"/>
        </w:rPr>
        <w:t xml:space="preserve">% comparativ </w:t>
      </w:r>
      <w:r w:rsidR="008025A5" w:rsidRPr="00F97D18">
        <w:rPr>
          <w:rFonts w:ascii="Times New Roman" w:hAnsi="Times New Roman"/>
          <w:color w:val="000000"/>
          <w:sz w:val="28"/>
          <w:szCs w:val="28"/>
          <w:lang w:val="ro-MO"/>
        </w:rPr>
        <w:t>cu cele executate în anul 2015.</w:t>
      </w:r>
    </w:p>
    <w:p w:rsidR="00B3275E" w:rsidRPr="00F97D18" w:rsidRDefault="008025A5" w:rsidP="004A2101">
      <w:pPr>
        <w:spacing w:line="240" w:lineRule="auto"/>
        <w:ind w:firstLine="567"/>
        <w:jc w:val="both"/>
        <w:rPr>
          <w:rFonts w:ascii="Times New Roman" w:hAnsi="Times New Roman"/>
          <w:sz w:val="28"/>
          <w:szCs w:val="28"/>
          <w:lang w:val="ro-MO"/>
        </w:rPr>
      </w:pPr>
      <w:r w:rsidRPr="00F97D18">
        <w:rPr>
          <w:rFonts w:ascii="Times New Roman" w:hAnsi="Times New Roman"/>
          <w:i/>
          <w:sz w:val="28"/>
          <w:szCs w:val="28"/>
          <w:lang w:val="ro-MO"/>
        </w:rPr>
        <w:t>Cheltuieli de personal.</w:t>
      </w:r>
      <w:r w:rsidRPr="00F97D18">
        <w:rPr>
          <w:rFonts w:ascii="Times New Roman" w:hAnsi="Times New Roman"/>
          <w:color w:val="FF0000"/>
          <w:sz w:val="28"/>
          <w:szCs w:val="28"/>
          <w:lang w:val="ro-MO"/>
        </w:rPr>
        <w:t xml:space="preserve"> </w:t>
      </w:r>
      <w:r w:rsidR="00B3275E" w:rsidRPr="00F97D18">
        <w:rPr>
          <w:rFonts w:ascii="Times New Roman" w:hAnsi="Times New Roman"/>
          <w:color w:val="000000"/>
          <w:sz w:val="28"/>
          <w:szCs w:val="28"/>
          <w:lang w:val="ro-MO"/>
        </w:rPr>
        <w:t>Cheltuielile de personal pentru instituțiile finanțate de la bugetul de stat pentru anul 2016 constituie 5 258,</w:t>
      </w:r>
      <w:r w:rsidR="000A517D" w:rsidRPr="00F97D18">
        <w:rPr>
          <w:rFonts w:ascii="Times New Roman" w:hAnsi="Times New Roman"/>
          <w:color w:val="000000"/>
          <w:sz w:val="28"/>
          <w:szCs w:val="28"/>
          <w:lang w:val="ro-MO"/>
        </w:rPr>
        <w:t>7</w:t>
      </w:r>
      <w:r w:rsidR="00B3275E" w:rsidRPr="00F97D18">
        <w:rPr>
          <w:rFonts w:ascii="Times New Roman" w:hAnsi="Times New Roman"/>
          <w:color w:val="000000"/>
          <w:sz w:val="28"/>
          <w:szCs w:val="28"/>
          <w:lang w:val="ro-MO"/>
        </w:rPr>
        <w:t xml:space="preserve"> mil.lei și </w:t>
      </w:r>
      <w:r w:rsidR="00B3275E" w:rsidRPr="00F97D18">
        <w:rPr>
          <w:rFonts w:ascii="Times New Roman" w:hAnsi="Times New Roman"/>
          <w:sz w:val="28"/>
          <w:szCs w:val="28"/>
          <w:lang w:val="ro-MO"/>
        </w:rPr>
        <w:t>sînt în creștere cu 478,3 mil.lei sau cu</w:t>
      </w:r>
      <w:r w:rsidR="00143883" w:rsidRPr="00F97D18">
        <w:rPr>
          <w:rFonts w:ascii="Times New Roman" w:hAnsi="Times New Roman"/>
          <w:sz w:val="28"/>
          <w:szCs w:val="28"/>
          <w:lang w:val="ro-MO"/>
        </w:rPr>
        <w:t xml:space="preserve"> </w:t>
      </w:r>
      <w:r w:rsidR="00B3275E" w:rsidRPr="00F97D18">
        <w:rPr>
          <w:rFonts w:ascii="Times New Roman" w:hAnsi="Times New Roman"/>
          <w:sz w:val="28"/>
          <w:szCs w:val="28"/>
          <w:lang w:val="ro-MO"/>
        </w:rPr>
        <w:t>10,0 la sută față de cele aprobate (precizate) în anul 2015 și cu 431,</w:t>
      </w:r>
      <w:r w:rsidR="000A517D" w:rsidRPr="00F97D18">
        <w:rPr>
          <w:rFonts w:ascii="Times New Roman" w:hAnsi="Times New Roman"/>
          <w:sz w:val="28"/>
          <w:szCs w:val="28"/>
          <w:lang w:val="ro-MO"/>
        </w:rPr>
        <w:t>8</w:t>
      </w:r>
      <w:r w:rsidR="00B3275E" w:rsidRPr="00F97D18">
        <w:rPr>
          <w:rFonts w:ascii="Times New Roman" w:hAnsi="Times New Roman"/>
          <w:sz w:val="28"/>
          <w:szCs w:val="28"/>
          <w:lang w:val="ro-MO"/>
        </w:rPr>
        <w:t xml:space="preserve"> mil. lei sau cu 8,9 la sută față de cele executate în anul 2015. Creșterea cheltuielilor de personal este cauzată de majorările salariale, care au continuitate, conform prevederilor legislației în vigoare, precum și ajustările structurale care au parvenit pe parcursul anului 2015 și cele planificate pentru anul 2016.</w:t>
      </w:r>
    </w:p>
    <w:p w:rsidR="003B0D29" w:rsidRPr="00F97D18" w:rsidRDefault="003B0D29" w:rsidP="004A2101">
      <w:pPr>
        <w:spacing w:after="0"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Ponderea cheltuielilor de personal în totalul cheltuielilor bugetului de stat pentru anul 2016 constituie 14,8 la sută, în creștere cu 0,3 puncte procentuale față de ponderea cheltuielilor de personal în totalul cheltuielilor bugetului de stat aprobat (precizat) pentru anul  2015 și în descreștere cu 1,2 puncte procentuale față de ponderea cheltuielilor de personal în totalul cheltuielilor bugetului de stat executate în anul 2015.</w:t>
      </w:r>
    </w:p>
    <w:p w:rsidR="008025A5" w:rsidRPr="00F97D18" w:rsidRDefault="008025A5" w:rsidP="004A2101">
      <w:pPr>
        <w:spacing w:after="0" w:line="240" w:lineRule="auto"/>
        <w:ind w:firstLine="567"/>
        <w:jc w:val="both"/>
        <w:rPr>
          <w:rFonts w:ascii="Times New Roman" w:hAnsi="Times New Roman"/>
          <w:color w:val="000000"/>
          <w:sz w:val="28"/>
          <w:szCs w:val="28"/>
          <w:lang w:val="ro-MO"/>
        </w:rPr>
      </w:pPr>
      <w:r w:rsidRPr="00F97D18">
        <w:rPr>
          <w:rFonts w:ascii="Times New Roman" w:hAnsi="Times New Roman"/>
          <w:sz w:val="28"/>
          <w:szCs w:val="28"/>
          <w:lang w:val="ro-MO"/>
        </w:rPr>
        <w:t>Cheltuielile pentru majorarea salariilor angajaților din instituțiile finanțate de la bugetul de stat constituie 204,2 mil.lei, inclusiv majorarea salariilor cadrelor didactice: cu 3 %, începînd cu 1 septembrie 2015 - 15,3 mil.lei și cu</w:t>
      </w:r>
      <w:r w:rsidR="00143883" w:rsidRPr="00F97D18">
        <w:rPr>
          <w:rFonts w:ascii="Times New Roman" w:hAnsi="Times New Roman"/>
          <w:sz w:val="28"/>
          <w:szCs w:val="28"/>
          <w:lang w:val="ro-MO"/>
        </w:rPr>
        <w:t xml:space="preserve"> circa 1</w:t>
      </w:r>
      <w:r w:rsidRPr="00F97D18">
        <w:rPr>
          <w:rFonts w:ascii="Times New Roman" w:hAnsi="Times New Roman"/>
          <w:sz w:val="28"/>
          <w:szCs w:val="28"/>
          <w:lang w:val="ro-MO"/>
        </w:rPr>
        <w:t>0% - începînd cu 1 septembrie 2016 -</w:t>
      </w:r>
      <w:r w:rsidR="00143883" w:rsidRPr="00F97D18">
        <w:rPr>
          <w:rFonts w:ascii="Times New Roman" w:hAnsi="Times New Roman"/>
          <w:sz w:val="28"/>
          <w:szCs w:val="28"/>
          <w:lang w:val="ro-MO"/>
        </w:rPr>
        <w:t xml:space="preserve"> </w:t>
      </w:r>
      <w:r w:rsidRPr="00F97D18">
        <w:rPr>
          <w:rFonts w:ascii="Times New Roman" w:hAnsi="Times New Roman"/>
          <w:sz w:val="28"/>
          <w:szCs w:val="28"/>
          <w:lang w:val="ro-MO"/>
        </w:rPr>
        <w:t>13,2 mil.lei.</w:t>
      </w:r>
    </w:p>
    <w:p w:rsidR="008025A5" w:rsidRPr="00F97D18" w:rsidRDefault="008025A5" w:rsidP="004A2101">
      <w:pPr>
        <w:spacing w:line="240" w:lineRule="auto"/>
        <w:ind w:firstLine="567"/>
        <w:jc w:val="both"/>
        <w:rPr>
          <w:rFonts w:ascii="Times New Roman" w:hAnsi="Times New Roman"/>
          <w:color w:val="000000"/>
          <w:sz w:val="28"/>
          <w:szCs w:val="28"/>
          <w:lang w:val="ro-MO"/>
        </w:rPr>
      </w:pPr>
      <w:r w:rsidRPr="00F97D18">
        <w:rPr>
          <w:rFonts w:ascii="Times New Roman" w:hAnsi="Times New Roman"/>
          <w:sz w:val="28"/>
          <w:szCs w:val="28"/>
          <w:lang w:val="ro-MO"/>
        </w:rPr>
        <w:t>La estimarea cheltuielilor de personal au influențat de asemenea și factorii de optimizare a cheltuielilor, precum: a Centrului de reabilitare „Victoria”, diminuarea cheltuielilor de personal pentru Serviciul de promovare a lucrătorilor migranți pe piața muncii, în ramura „Învățămînt” și alte.</w:t>
      </w:r>
    </w:p>
    <w:p w:rsidR="002B02C9" w:rsidRPr="00F97D18" w:rsidRDefault="002B02C9" w:rsidP="008025A5">
      <w:pPr>
        <w:spacing w:line="240" w:lineRule="auto"/>
        <w:ind w:firstLine="567"/>
        <w:jc w:val="both"/>
        <w:rPr>
          <w:rFonts w:ascii="Times New Roman" w:hAnsi="Times New Roman"/>
          <w:color w:val="000000"/>
          <w:sz w:val="28"/>
          <w:szCs w:val="28"/>
          <w:lang w:val="ro-MO"/>
        </w:rPr>
      </w:pPr>
      <w:r w:rsidRPr="00F97D18">
        <w:rPr>
          <w:rFonts w:ascii="Times New Roman" w:hAnsi="Times New Roman"/>
          <w:i/>
          <w:color w:val="000000"/>
          <w:sz w:val="28"/>
          <w:szCs w:val="28"/>
          <w:lang w:val="ro-MO"/>
        </w:rPr>
        <w:t xml:space="preserve">Bunuri şi servicii. </w:t>
      </w:r>
      <w:r w:rsidRPr="00F97D18">
        <w:rPr>
          <w:rFonts w:ascii="Times New Roman" w:hAnsi="Times New Roman"/>
          <w:color w:val="000000"/>
          <w:sz w:val="28"/>
          <w:szCs w:val="28"/>
          <w:lang w:val="ro-MO"/>
        </w:rPr>
        <w:t>Cheltuielile pentru bunuri şi se</w:t>
      </w:r>
      <w:r w:rsidR="008025A5" w:rsidRPr="00F97D18">
        <w:rPr>
          <w:rFonts w:ascii="Times New Roman" w:hAnsi="Times New Roman"/>
          <w:color w:val="000000"/>
          <w:sz w:val="28"/>
          <w:szCs w:val="28"/>
          <w:lang w:val="ro-MO"/>
        </w:rPr>
        <w:t xml:space="preserve">rvicii pe anul 2016 însumează </w:t>
      </w:r>
      <w:r w:rsidRPr="00F97D18">
        <w:rPr>
          <w:rFonts w:ascii="Times New Roman" w:hAnsi="Times New Roman"/>
          <w:color w:val="000000"/>
          <w:sz w:val="28"/>
          <w:szCs w:val="28"/>
          <w:lang w:val="ro-MO"/>
        </w:rPr>
        <w:t>2</w:t>
      </w:r>
      <w:r w:rsidR="00A912F6" w:rsidRPr="00F97D18">
        <w:rPr>
          <w:rFonts w:ascii="Times New Roman" w:hAnsi="Times New Roman"/>
          <w:color w:val="000000"/>
          <w:sz w:val="28"/>
          <w:szCs w:val="28"/>
          <w:lang w:val="ro-MO"/>
        </w:rPr>
        <w:t> </w:t>
      </w:r>
      <w:r w:rsidRPr="00F97D18">
        <w:rPr>
          <w:rFonts w:ascii="Times New Roman" w:hAnsi="Times New Roman"/>
          <w:color w:val="000000"/>
          <w:sz w:val="28"/>
          <w:szCs w:val="28"/>
          <w:lang w:val="ro-MO"/>
        </w:rPr>
        <w:t>5</w:t>
      </w:r>
      <w:r w:rsidR="00143883" w:rsidRPr="00F97D18">
        <w:rPr>
          <w:rFonts w:ascii="Times New Roman" w:hAnsi="Times New Roman"/>
          <w:color w:val="000000"/>
          <w:sz w:val="28"/>
          <w:szCs w:val="28"/>
          <w:lang w:val="ro-MO"/>
        </w:rPr>
        <w:t>53,3</w:t>
      </w:r>
      <w:r w:rsidRPr="00F97D18">
        <w:rPr>
          <w:rFonts w:ascii="Times New Roman" w:hAnsi="Times New Roman"/>
          <w:color w:val="000000"/>
          <w:sz w:val="28"/>
          <w:szCs w:val="28"/>
          <w:lang w:val="ro-MO"/>
        </w:rPr>
        <w:t xml:space="preserve"> mil.lei, sau 7,</w:t>
      </w:r>
      <w:r w:rsidR="00143883" w:rsidRPr="00F97D18">
        <w:rPr>
          <w:rFonts w:ascii="Times New Roman" w:hAnsi="Times New Roman"/>
          <w:color w:val="000000"/>
          <w:sz w:val="28"/>
          <w:szCs w:val="28"/>
          <w:lang w:val="ro-MO"/>
        </w:rPr>
        <w:t>2</w:t>
      </w:r>
      <w:r w:rsidRPr="00F97D18">
        <w:rPr>
          <w:rFonts w:ascii="Times New Roman" w:hAnsi="Times New Roman"/>
          <w:color w:val="000000"/>
          <w:sz w:val="28"/>
          <w:szCs w:val="28"/>
          <w:lang w:val="ro-MO"/>
        </w:rPr>
        <w:t xml:space="preserve">% din cheltuielile totale. Ca pondere în cheltuielile totale, la categoria respectivă se atestă o reducere, dat fiind modificarea reflectării acestora conform clasificației bugetare, fiind atribuite parțial la ”Active nefinanciare”. Factorii principali care au determinat volumul acestora reprezintă indexarea cheltuielilor la indicele prețului de consum, asigurarea financiară a </w:t>
      </w:r>
      <w:r w:rsidRPr="00F97D18">
        <w:rPr>
          <w:rFonts w:ascii="Times New Roman" w:hAnsi="Times New Roman"/>
          <w:color w:val="000000"/>
          <w:sz w:val="28"/>
          <w:szCs w:val="28"/>
          <w:lang w:val="ro-MO"/>
        </w:rPr>
        <w:lastRenderedPageBreak/>
        <w:t xml:space="preserve">măsurilor prevăzute în acordurile cu partenerii de dezvoltare, precum și asigurarea activității curente a </w:t>
      </w:r>
      <w:r w:rsidR="00C97ED4" w:rsidRPr="00F97D18">
        <w:rPr>
          <w:rFonts w:ascii="Times New Roman" w:hAnsi="Times New Roman"/>
          <w:color w:val="000000"/>
          <w:sz w:val="28"/>
          <w:szCs w:val="28"/>
          <w:lang w:val="ro-MO"/>
        </w:rPr>
        <w:t>instituțiilor bugetare</w:t>
      </w:r>
      <w:r w:rsidRPr="00F97D18">
        <w:rPr>
          <w:rFonts w:ascii="Times New Roman" w:hAnsi="Times New Roman"/>
          <w:color w:val="000000"/>
          <w:sz w:val="28"/>
          <w:szCs w:val="28"/>
          <w:lang w:val="ro-MO"/>
        </w:rPr>
        <w:t>.</w:t>
      </w:r>
    </w:p>
    <w:p w:rsidR="002B02C9" w:rsidRPr="00F97D18" w:rsidRDefault="002B02C9" w:rsidP="00E70629">
      <w:pPr>
        <w:spacing w:line="240" w:lineRule="auto"/>
        <w:ind w:firstLine="567"/>
        <w:jc w:val="both"/>
        <w:rPr>
          <w:rFonts w:ascii="Times New Roman" w:hAnsi="Times New Roman"/>
          <w:color w:val="000000"/>
          <w:sz w:val="28"/>
          <w:szCs w:val="28"/>
          <w:lang w:val="ro-MO"/>
        </w:rPr>
      </w:pPr>
      <w:r w:rsidRPr="00F97D18">
        <w:rPr>
          <w:rFonts w:ascii="Times New Roman" w:hAnsi="Times New Roman"/>
          <w:i/>
          <w:color w:val="000000"/>
          <w:sz w:val="28"/>
          <w:szCs w:val="28"/>
          <w:lang w:val="ro-MO"/>
        </w:rPr>
        <w:t xml:space="preserve">Dobînzi. </w:t>
      </w:r>
      <w:r w:rsidRPr="00F97D18">
        <w:rPr>
          <w:rFonts w:ascii="Times New Roman" w:hAnsi="Times New Roman"/>
          <w:color w:val="000000"/>
          <w:sz w:val="28"/>
          <w:szCs w:val="28"/>
          <w:lang w:val="ro-MO"/>
        </w:rPr>
        <w:t>Pentru serviciul datoriei de stat se prevăd mijloace în sumă de 1</w:t>
      </w:r>
      <w:r w:rsidR="00FB2E81" w:rsidRPr="00F97D18">
        <w:rPr>
          <w:rFonts w:ascii="Times New Roman" w:hAnsi="Times New Roman"/>
          <w:color w:val="000000"/>
          <w:sz w:val="28"/>
          <w:szCs w:val="28"/>
          <w:lang w:val="ro-MO"/>
        </w:rPr>
        <w:t> </w:t>
      </w:r>
      <w:r w:rsidR="00C97ED4" w:rsidRPr="00F97D18">
        <w:rPr>
          <w:rFonts w:ascii="Times New Roman" w:hAnsi="Times New Roman"/>
          <w:color w:val="000000"/>
          <w:sz w:val="28"/>
          <w:szCs w:val="28"/>
          <w:lang w:val="ro-MO"/>
        </w:rPr>
        <w:t xml:space="preserve">765,8 </w:t>
      </w:r>
      <w:r w:rsidRPr="00F97D18">
        <w:rPr>
          <w:rFonts w:ascii="Times New Roman" w:hAnsi="Times New Roman"/>
          <w:color w:val="000000"/>
          <w:sz w:val="28"/>
          <w:szCs w:val="28"/>
          <w:lang w:val="ro-MO"/>
        </w:rPr>
        <w:t>mil.lei, cu 72</w:t>
      </w:r>
      <w:r w:rsidR="00C97ED4" w:rsidRPr="00F97D18">
        <w:rPr>
          <w:rFonts w:ascii="Times New Roman" w:hAnsi="Times New Roman"/>
          <w:color w:val="000000"/>
          <w:sz w:val="28"/>
          <w:szCs w:val="28"/>
          <w:lang w:val="ro-MO"/>
        </w:rPr>
        <w:t>2,5</w:t>
      </w:r>
      <w:r w:rsidRPr="00F97D18">
        <w:rPr>
          <w:rFonts w:ascii="Times New Roman" w:hAnsi="Times New Roman"/>
          <w:color w:val="000000"/>
          <w:sz w:val="28"/>
          <w:szCs w:val="28"/>
          <w:lang w:val="ro-MO"/>
        </w:rPr>
        <w:t xml:space="preserve"> mil.lei mai mult comparativ cu executat în anul 2015, dintre care dobînzile aferente datoriei de stat interne constituie 1</w:t>
      </w:r>
      <w:r w:rsidR="00526546" w:rsidRPr="00F97D18">
        <w:rPr>
          <w:rFonts w:ascii="Times New Roman" w:hAnsi="Times New Roman"/>
          <w:color w:val="000000"/>
          <w:sz w:val="28"/>
          <w:szCs w:val="28"/>
          <w:lang w:val="ro-MO"/>
        </w:rPr>
        <w:t> </w:t>
      </w:r>
      <w:r w:rsidRPr="00F97D18">
        <w:rPr>
          <w:rFonts w:ascii="Times New Roman" w:hAnsi="Times New Roman"/>
          <w:color w:val="000000"/>
          <w:sz w:val="28"/>
          <w:szCs w:val="28"/>
          <w:lang w:val="ro-MO"/>
        </w:rPr>
        <w:t>40</w:t>
      </w:r>
      <w:r w:rsidR="00C97ED4" w:rsidRPr="00F97D18">
        <w:rPr>
          <w:rFonts w:ascii="Times New Roman" w:hAnsi="Times New Roman"/>
          <w:color w:val="000000"/>
          <w:sz w:val="28"/>
          <w:szCs w:val="28"/>
          <w:lang w:val="ro-MO"/>
        </w:rPr>
        <w:t>2,0</w:t>
      </w:r>
      <w:r w:rsidRPr="00F97D18">
        <w:rPr>
          <w:rFonts w:ascii="Times New Roman" w:hAnsi="Times New Roman"/>
          <w:color w:val="000000"/>
          <w:sz w:val="28"/>
          <w:szCs w:val="28"/>
          <w:lang w:val="ro-MO"/>
        </w:rPr>
        <w:t xml:space="preserve"> mil.lei şi datoriei de stat externe – 363,8 mil.lei.</w:t>
      </w:r>
    </w:p>
    <w:p w:rsidR="002B02C9" w:rsidRPr="00D03A2C" w:rsidRDefault="002B02C9" w:rsidP="00E70629">
      <w:pPr>
        <w:spacing w:line="240" w:lineRule="auto"/>
        <w:ind w:firstLine="567"/>
        <w:jc w:val="both"/>
        <w:rPr>
          <w:rFonts w:ascii="Times New Roman" w:hAnsi="Times New Roman"/>
          <w:color w:val="000000"/>
          <w:sz w:val="28"/>
          <w:szCs w:val="28"/>
          <w:lang w:val="ro-MO"/>
        </w:rPr>
      </w:pPr>
      <w:r w:rsidRPr="00F97D18">
        <w:rPr>
          <w:rFonts w:ascii="Times New Roman" w:hAnsi="Times New Roman"/>
          <w:i/>
          <w:color w:val="000000"/>
          <w:sz w:val="28"/>
          <w:szCs w:val="28"/>
          <w:lang w:val="ro-MO"/>
        </w:rPr>
        <w:t>Subsidii.</w:t>
      </w:r>
      <w:r w:rsidRPr="00D03A2C">
        <w:rPr>
          <w:rFonts w:ascii="Times New Roman" w:hAnsi="Times New Roman"/>
          <w:i/>
          <w:color w:val="000000"/>
          <w:sz w:val="28"/>
          <w:szCs w:val="28"/>
          <w:lang w:val="ro-MO"/>
        </w:rPr>
        <w:t xml:space="preserve"> </w:t>
      </w:r>
      <w:r w:rsidRPr="00D03A2C">
        <w:rPr>
          <w:rFonts w:ascii="Times New Roman" w:hAnsi="Times New Roman"/>
          <w:color w:val="000000"/>
          <w:sz w:val="28"/>
          <w:szCs w:val="28"/>
          <w:lang w:val="ro-MO"/>
        </w:rPr>
        <w:t>Alocațiile respective în buget sînt prevăzute în sumă de 3</w:t>
      </w:r>
      <w:r w:rsidR="00AE4FC7">
        <w:rPr>
          <w:rFonts w:ascii="Times New Roman" w:hAnsi="Times New Roman"/>
          <w:color w:val="000000"/>
          <w:sz w:val="28"/>
          <w:szCs w:val="28"/>
          <w:lang w:val="ro-MO"/>
        </w:rPr>
        <w:t> </w:t>
      </w:r>
      <w:r w:rsidR="008C117E">
        <w:rPr>
          <w:rFonts w:ascii="Times New Roman" w:hAnsi="Times New Roman"/>
          <w:color w:val="000000"/>
          <w:sz w:val="28"/>
          <w:szCs w:val="28"/>
          <w:lang w:val="ro-MO"/>
        </w:rPr>
        <w:t>193</w:t>
      </w:r>
      <w:r w:rsidR="00AE4FC7">
        <w:rPr>
          <w:rFonts w:ascii="Times New Roman" w:hAnsi="Times New Roman"/>
          <w:color w:val="000000"/>
          <w:sz w:val="28"/>
          <w:szCs w:val="28"/>
          <w:lang w:val="ro-MO"/>
        </w:rPr>
        <w:t>,0</w:t>
      </w:r>
      <w:r w:rsidR="00FB2E81"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rPr>
        <w:t>mil.lei, cu 1</w:t>
      </w:r>
      <w:r w:rsidR="008C117E">
        <w:rPr>
          <w:rFonts w:ascii="Times New Roman" w:hAnsi="Times New Roman"/>
          <w:color w:val="000000"/>
          <w:sz w:val="28"/>
          <w:szCs w:val="28"/>
          <w:lang w:val="ro-MO"/>
        </w:rPr>
        <w:t> 651,3</w:t>
      </w:r>
      <w:r w:rsidRPr="00D03A2C">
        <w:rPr>
          <w:rFonts w:ascii="Times New Roman" w:hAnsi="Times New Roman"/>
          <w:color w:val="000000"/>
          <w:sz w:val="28"/>
          <w:szCs w:val="28"/>
          <w:lang w:val="ro-MO"/>
        </w:rPr>
        <w:t xml:space="preserve"> mil.lei, sau de circa 2 ori mai mult comparativ cu executat în anul 2015. Creșterea este semnificativă, dat fiind nivelul jos al executării cheltuielilor respective în anul 2015, în special la fondul de subvenționare a producătorilor agricoli și fondul rutier.</w:t>
      </w:r>
    </w:p>
    <w:p w:rsidR="002B02C9" w:rsidRPr="00D03A2C" w:rsidRDefault="002B02C9" w:rsidP="00E70629">
      <w:pPr>
        <w:spacing w:line="240" w:lineRule="auto"/>
        <w:ind w:firstLine="567"/>
        <w:jc w:val="both"/>
        <w:rPr>
          <w:rFonts w:ascii="Times New Roman" w:hAnsi="Times New Roman"/>
          <w:color w:val="000000"/>
          <w:sz w:val="28"/>
          <w:szCs w:val="28"/>
          <w:lang w:val="ro-MO"/>
        </w:rPr>
      </w:pPr>
      <w:r w:rsidRPr="00D03A2C">
        <w:rPr>
          <w:rFonts w:ascii="Times New Roman" w:hAnsi="Times New Roman"/>
          <w:i/>
          <w:color w:val="000000"/>
          <w:sz w:val="28"/>
          <w:szCs w:val="28"/>
          <w:lang w:val="ro-MO"/>
        </w:rPr>
        <w:t>Prestații sociale</w:t>
      </w:r>
      <w:r w:rsidRPr="00D03A2C">
        <w:rPr>
          <w:rFonts w:ascii="Times New Roman" w:hAnsi="Times New Roman"/>
          <w:color w:val="000000"/>
          <w:sz w:val="28"/>
          <w:szCs w:val="28"/>
          <w:lang w:val="ro-MO"/>
        </w:rPr>
        <w:t xml:space="preserve">. Pentru astfel de cheltuieli se prevăd mijloace în sumă de 1 265,0 mil.lei, cu 77,7 mil.lei sau cu 6,5% mai mult decît cele executate în anul 2015. Majoritatea acestora constituie pensiile pentru militari şi poliţişti – </w:t>
      </w:r>
      <w:r w:rsidRPr="00D03A2C">
        <w:rPr>
          <w:rFonts w:ascii="Times New Roman" w:hAnsi="Times New Roman"/>
          <w:sz w:val="28"/>
          <w:szCs w:val="28"/>
          <w:lang w:val="ro-MO"/>
        </w:rPr>
        <w:t>965,1</w:t>
      </w:r>
      <w:r w:rsidR="00FB2E81"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rPr>
        <w:t xml:space="preserve">mil.lei (76,3%), urmate de indemnizații și prestații de asistență socială (indemnizații la nașterea/ de creștere a copilului, indemnizații pentru militari și polițiști) – 144,7 mil.lei (11,4%), indemnizații la încetarea contractului de muncă – 55,4 mil.lei (4,4%), indemnizații membrilor familiilor personalului misiunilor diplomatice – 24,0 mil.lei (1,9%), indemnizații pentru incapacitate temporară de muncă – 14,4 mil.lei (1,1%). </w:t>
      </w:r>
    </w:p>
    <w:p w:rsidR="002B02C9" w:rsidRPr="00D03A2C" w:rsidRDefault="002B02C9" w:rsidP="00E70629">
      <w:pPr>
        <w:spacing w:line="240" w:lineRule="auto"/>
        <w:ind w:firstLine="567"/>
        <w:jc w:val="both"/>
        <w:rPr>
          <w:rFonts w:ascii="Times New Roman" w:hAnsi="Times New Roman"/>
          <w:color w:val="000000"/>
          <w:sz w:val="28"/>
          <w:szCs w:val="28"/>
          <w:lang w:val="ro-MO"/>
        </w:rPr>
      </w:pPr>
      <w:r w:rsidRPr="00D03A2C">
        <w:rPr>
          <w:rFonts w:ascii="Times New Roman" w:hAnsi="Times New Roman"/>
          <w:i/>
          <w:color w:val="000000"/>
          <w:sz w:val="28"/>
          <w:szCs w:val="28"/>
          <w:lang w:val="ro-MO"/>
        </w:rPr>
        <w:t xml:space="preserve">Alte cheltuieli. </w:t>
      </w:r>
      <w:r w:rsidRPr="00D03A2C">
        <w:rPr>
          <w:rFonts w:ascii="Times New Roman" w:hAnsi="Times New Roman"/>
          <w:color w:val="000000"/>
          <w:sz w:val="28"/>
          <w:szCs w:val="28"/>
          <w:lang w:val="ro-MO"/>
        </w:rPr>
        <w:t>Categoria respectivă de cheltuieli însumează 2</w:t>
      </w:r>
      <w:r w:rsidR="002101BC">
        <w:rPr>
          <w:rFonts w:ascii="Times New Roman" w:hAnsi="Times New Roman"/>
          <w:color w:val="000000"/>
          <w:sz w:val="28"/>
          <w:szCs w:val="28"/>
          <w:lang w:val="ro-MO"/>
        </w:rPr>
        <w:t> 320,7</w:t>
      </w:r>
      <w:r w:rsidRPr="00D03A2C">
        <w:rPr>
          <w:rFonts w:ascii="Times New Roman" w:hAnsi="Times New Roman"/>
          <w:color w:val="000000"/>
          <w:sz w:val="28"/>
          <w:szCs w:val="28"/>
          <w:lang w:val="ro-MO"/>
        </w:rPr>
        <w:t xml:space="preserve"> mil.lei, sau 6,</w:t>
      </w:r>
      <w:r w:rsidR="002101BC">
        <w:rPr>
          <w:rFonts w:ascii="Times New Roman" w:hAnsi="Times New Roman"/>
          <w:color w:val="000000"/>
          <w:sz w:val="28"/>
          <w:szCs w:val="28"/>
          <w:lang w:val="ro-MO"/>
        </w:rPr>
        <w:t>5</w:t>
      </w:r>
      <w:r w:rsidRPr="00D03A2C">
        <w:rPr>
          <w:rFonts w:ascii="Times New Roman" w:hAnsi="Times New Roman"/>
          <w:color w:val="000000"/>
          <w:sz w:val="28"/>
          <w:szCs w:val="28"/>
          <w:lang w:val="ro-MO"/>
        </w:rPr>
        <w:t>% din cheltuielile bugetului și include: comanda de stat pentru pregătirea cadrelor -790,0 mil.lei (3</w:t>
      </w:r>
      <w:r w:rsidR="002101BC">
        <w:rPr>
          <w:rFonts w:ascii="Times New Roman" w:hAnsi="Times New Roman"/>
          <w:color w:val="000000"/>
          <w:sz w:val="28"/>
          <w:szCs w:val="28"/>
          <w:lang w:val="ro-MO"/>
        </w:rPr>
        <w:t>4,0</w:t>
      </w:r>
      <w:r w:rsidRPr="00D03A2C">
        <w:rPr>
          <w:rFonts w:ascii="Times New Roman" w:hAnsi="Times New Roman"/>
          <w:color w:val="000000"/>
          <w:sz w:val="28"/>
          <w:szCs w:val="28"/>
          <w:lang w:val="ro-MO"/>
        </w:rPr>
        <w:t xml:space="preserve">%), alte cheltuieli capitale (cheltuieli de dezvoltare regională și în domeniul ecologic) – </w:t>
      </w:r>
      <w:r w:rsidR="002101BC">
        <w:rPr>
          <w:rFonts w:ascii="Times New Roman" w:hAnsi="Times New Roman"/>
          <w:color w:val="000000"/>
          <w:sz w:val="28"/>
          <w:szCs w:val="28"/>
          <w:lang w:val="ro-MO"/>
        </w:rPr>
        <w:t>716,1</w:t>
      </w:r>
      <w:r w:rsidRPr="00D03A2C">
        <w:rPr>
          <w:rFonts w:ascii="Times New Roman" w:hAnsi="Times New Roman"/>
          <w:color w:val="000000"/>
          <w:sz w:val="28"/>
          <w:szCs w:val="28"/>
          <w:lang w:val="ro-MO"/>
        </w:rPr>
        <w:t xml:space="preserve"> mil.lei (</w:t>
      </w:r>
      <w:r w:rsidR="002101BC">
        <w:rPr>
          <w:rFonts w:ascii="Times New Roman" w:hAnsi="Times New Roman"/>
          <w:color w:val="000000"/>
          <w:sz w:val="28"/>
          <w:szCs w:val="28"/>
          <w:lang w:val="ro-MO"/>
        </w:rPr>
        <w:t>30,9</w:t>
      </w:r>
      <w:r w:rsidRPr="00D03A2C">
        <w:rPr>
          <w:rFonts w:ascii="Times New Roman" w:hAnsi="Times New Roman"/>
          <w:color w:val="000000"/>
          <w:sz w:val="28"/>
          <w:szCs w:val="28"/>
          <w:lang w:val="ro-MO"/>
        </w:rPr>
        <w:t>%), alte cheltuieli curente, inclusiv aferente proiectelor finanțate din surse externe (în domeniul mediului, fondurile de urgență, reintegrarea țării) – 376,4 mil.lei (1</w:t>
      </w:r>
      <w:r w:rsidR="002101BC">
        <w:rPr>
          <w:rFonts w:ascii="Times New Roman" w:hAnsi="Times New Roman"/>
          <w:color w:val="000000"/>
          <w:sz w:val="28"/>
          <w:szCs w:val="28"/>
          <w:lang w:val="ro-MO"/>
        </w:rPr>
        <w:t>6</w:t>
      </w:r>
      <w:r w:rsidRPr="00D03A2C">
        <w:rPr>
          <w:rFonts w:ascii="Times New Roman" w:hAnsi="Times New Roman"/>
          <w:color w:val="000000"/>
          <w:sz w:val="28"/>
          <w:szCs w:val="28"/>
          <w:lang w:val="ro-MO"/>
        </w:rPr>
        <w:t>,</w:t>
      </w:r>
      <w:r w:rsidR="002101BC">
        <w:rPr>
          <w:rFonts w:ascii="Times New Roman" w:hAnsi="Times New Roman"/>
          <w:color w:val="000000"/>
          <w:sz w:val="28"/>
          <w:szCs w:val="28"/>
          <w:lang w:val="ro-MO"/>
        </w:rPr>
        <w:t>2</w:t>
      </w:r>
      <w:r w:rsidRPr="00D03A2C">
        <w:rPr>
          <w:rFonts w:ascii="Times New Roman" w:hAnsi="Times New Roman"/>
          <w:color w:val="000000"/>
          <w:sz w:val="28"/>
          <w:szCs w:val="28"/>
          <w:lang w:val="ro-MO"/>
        </w:rPr>
        <w:t>%), burse – 131,9</w:t>
      </w:r>
      <w:r w:rsidR="00FB2E81"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rPr>
        <w:t>mil.lei (</w:t>
      </w:r>
      <w:r w:rsidR="002101BC">
        <w:rPr>
          <w:rFonts w:ascii="Times New Roman" w:hAnsi="Times New Roman"/>
          <w:color w:val="000000"/>
          <w:sz w:val="28"/>
          <w:szCs w:val="28"/>
          <w:lang w:val="ro-MO"/>
        </w:rPr>
        <w:t>5,7</w:t>
      </w:r>
      <w:r w:rsidRPr="00D03A2C">
        <w:rPr>
          <w:rFonts w:ascii="Times New Roman" w:hAnsi="Times New Roman"/>
          <w:color w:val="000000"/>
          <w:sz w:val="28"/>
          <w:szCs w:val="28"/>
          <w:lang w:val="ro-MO"/>
        </w:rPr>
        <w:t>%), cotizații în organizațiile internaționale – 127,0 mil.lei (5,</w:t>
      </w:r>
      <w:r w:rsidR="002101BC">
        <w:rPr>
          <w:rFonts w:ascii="Times New Roman" w:hAnsi="Times New Roman"/>
          <w:color w:val="000000"/>
          <w:sz w:val="28"/>
          <w:szCs w:val="28"/>
          <w:lang w:val="ro-MO"/>
        </w:rPr>
        <w:t>5</w:t>
      </w:r>
      <w:r w:rsidRPr="00D03A2C">
        <w:rPr>
          <w:rFonts w:ascii="Times New Roman" w:hAnsi="Times New Roman"/>
          <w:color w:val="000000"/>
          <w:sz w:val="28"/>
          <w:szCs w:val="28"/>
          <w:lang w:val="ro-MO"/>
        </w:rPr>
        <w:t>%), în baza contractelor cu persoane fizice în cadrul proiectelor finanțate din surse externe – 102,3 mil.lei (4,</w:t>
      </w:r>
      <w:r w:rsidR="002101BC">
        <w:rPr>
          <w:rFonts w:ascii="Times New Roman" w:hAnsi="Times New Roman"/>
          <w:color w:val="000000"/>
          <w:sz w:val="28"/>
          <w:szCs w:val="28"/>
          <w:lang w:val="ro-MO"/>
        </w:rPr>
        <w:t>4</w:t>
      </w:r>
      <w:r w:rsidRPr="00D03A2C">
        <w:rPr>
          <w:rFonts w:ascii="Times New Roman" w:hAnsi="Times New Roman"/>
          <w:color w:val="000000"/>
          <w:sz w:val="28"/>
          <w:szCs w:val="28"/>
          <w:lang w:val="ro-MO"/>
        </w:rPr>
        <w:t>%), despăgubiri civile – 7</w:t>
      </w:r>
      <w:r w:rsidR="002101BC">
        <w:rPr>
          <w:rFonts w:ascii="Times New Roman" w:hAnsi="Times New Roman"/>
          <w:color w:val="000000"/>
          <w:sz w:val="28"/>
          <w:szCs w:val="28"/>
          <w:lang w:val="ro-MO"/>
        </w:rPr>
        <w:t>0</w:t>
      </w:r>
      <w:r w:rsidRPr="00D03A2C">
        <w:rPr>
          <w:rFonts w:ascii="Times New Roman" w:hAnsi="Times New Roman"/>
          <w:color w:val="000000"/>
          <w:sz w:val="28"/>
          <w:szCs w:val="28"/>
          <w:lang w:val="ro-MO"/>
        </w:rPr>
        <w:t>,</w:t>
      </w:r>
      <w:r w:rsidR="002101BC">
        <w:rPr>
          <w:rFonts w:ascii="Times New Roman" w:hAnsi="Times New Roman"/>
          <w:color w:val="000000"/>
          <w:sz w:val="28"/>
          <w:szCs w:val="28"/>
          <w:lang w:val="ro-MO"/>
        </w:rPr>
        <w:t>2</w:t>
      </w:r>
      <w:r w:rsidRPr="00D03A2C">
        <w:rPr>
          <w:rFonts w:ascii="Times New Roman" w:hAnsi="Times New Roman"/>
          <w:color w:val="000000"/>
          <w:sz w:val="28"/>
          <w:szCs w:val="28"/>
          <w:lang w:val="ro-MO"/>
        </w:rPr>
        <w:t xml:space="preserve"> mil.lei (3,</w:t>
      </w:r>
      <w:r w:rsidR="002101BC">
        <w:rPr>
          <w:rFonts w:ascii="Times New Roman" w:hAnsi="Times New Roman"/>
          <w:color w:val="000000"/>
          <w:sz w:val="28"/>
          <w:szCs w:val="28"/>
          <w:lang w:val="ro-MO"/>
        </w:rPr>
        <w:t>0</w:t>
      </w:r>
      <w:r w:rsidRPr="00D03A2C">
        <w:rPr>
          <w:rFonts w:ascii="Times New Roman" w:hAnsi="Times New Roman"/>
          <w:color w:val="000000"/>
          <w:sz w:val="28"/>
          <w:szCs w:val="28"/>
          <w:lang w:val="ro-MO"/>
        </w:rPr>
        <w:t xml:space="preserve">%). </w:t>
      </w:r>
    </w:p>
    <w:p w:rsidR="002B02C9" w:rsidRPr="00F97D18" w:rsidRDefault="002B02C9" w:rsidP="00E70629">
      <w:pPr>
        <w:spacing w:line="240" w:lineRule="auto"/>
        <w:ind w:firstLine="567"/>
        <w:jc w:val="both"/>
        <w:rPr>
          <w:rFonts w:ascii="Times New Roman" w:hAnsi="Times New Roman"/>
          <w:color w:val="000000"/>
          <w:sz w:val="28"/>
          <w:szCs w:val="28"/>
          <w:lang w:val="ro-MO"/>
        </w:rPr>
      </w:pPr>
      <w:r w:rsidRPr="00F97D18">
        <w:rPr>
          <w:rFonts w:ascii="Times New Roman" w:hAnsi="Times New Roman"/>
          <w:i/>
          <w:color w:val="000000"/>
          <w:sz w:val="28"/>
          <w:szCs w:val="28"/>
          <w:lang w:val="ro-MO"/>
        </w:rPr>
        <w:t>Mijloace fixe.</w:t>
      </w:r>
      <w:r w:rsidRPr="00F97D18">
        <w:rPr>
          <w:rFonts w:ascii="Times New Roman" w:hAnsi="Times New Roman"/>
          <w:color w:val="000000"/>
          <w:sz w:val="28"/>
          <w:szCs w:val="28"/>
          <w:lang w:val="ro-MO"/>
        </w:rPr>
        <w:t xml:space="preserve"> Cheltuielile aferente mijloacelor fixe se prevăd în sumă de </w:t>
      </w:r>
      <w:r w:rsidR="00E619DC" w:rsidRPr="00F97D18">
        <w:rPr>
          <w:rFonts w:ascii="Times New Roman" w:hAnsi="Times New Roman"/>
          <w:color w:val="000000"/>
          <w:sz w:val="28"/>
          <w:szCs w:val="28"/>
          <w:lang w:val="ro-MO"/>
        </w:rPr>
        <w:t>2 </w:t>
      </w:r>
      <w:r w:rsidR="00D1670C" w:rsidRPr="00F97D18">
        <w:rPr>
          <w:rFonts w:ascii="Times New Roman" w:hAnsi="Times New Roman"/>
          <w:color w:val="000000"/>
          <w:sz w:val="28"/>
          <w:szCs w:val="28"/>
          <w:lang w:val="ro-MO"/>
        </w:rPr>
        <w:t>883,5</w:t>
      </w:r>
      <w:r w:rsidRPr="00F97D18">
        <w:rPr>
          <w:rFonts w:ascii="Times New Roman" w:hAnsi="Times New Roman"/>
          <w:color w:val="000000"/>
          <w:sz w:val="28"/>
          <w:szCs w:val="28"/>
          <w:lang w:val="ro-MO"/>
        </w:rPr>
        <w:t xml:space="preserve"> mil.lei, sau 8,</w:t>
      </w:r>
      <w:r w:rsidR="00E619DC" w:rsidRPr="00F97D18">
        <w:rPr>
          <w:rFonts w:ascii="Times New Roman" w:hAnsi="Times New Roman"/>
          <w:color w:val="000000"/>
          <w:sz w:val="28"/>
          <w:szCs w:val="28"/>
          <w:lang w:val="ro-MO"/>
        </w:rPr>
        <w:t>1</w:t>
      </w:r>
      <w:r w:rsidRPr="00F97D18">
        <w:rPr>
          <w:rFonts w:ascii="Times New Roman" w:hAnsi="Times New Roman"/>
          <w:color w:val="000000"/>
          <w:sz w:val="28"/>
          <w:szCs w:val="28"/>
          <w:lang w:val="ro-MO"/>
        </w:rPr>
        <w:t>% din total. Majoritatea  se atribuie alocațiilor pentru investiții capitale – 1</w:t>
      </w:r>
      <w:r w:rsidR="00E619DC" w:rsidRPr="00F97D18">
        <w:rPr>
          <w:rFonts w:ascii="Times New Roman" w:hAnsi="Times New Roman"/>
          <w:color w:val="000000"/>
          <w:sz w:val="28"/>
          <w:szCs w:val="28"/>
          <w:lang w:val="ro-MO"/>
        </w:rPr>
        <w:t> 52</w:t>
      </w:r>
      <w:r w:rsidR="00D1670C" w:rsidRPr="00F97D18">
        <w:rPr>
          <w:rFonts w:ascii="Times New Roman" w:hAnsi="Times New Roman"/>
          <w:color w:val="000000"/>
          <w:sz w:val="28"/>
          <w:szCs w:val="28"/>
          <w:lang w:val="ro-MO"/>
        </w:rPr>
        <w:t>6,5</w:t>
      </w:r>
      <w:r w:rsidRPr="00F97D18">
        <w:rPr>
          <w:rFonts w:ascii="Times New Roman" w:hAnsi="Times New Roman"/>
          <w:color w:val="000000"/>
          <w:sz w:val="28"/>
          <w:szCs w:val="28"/>
          <w:lang w:val="ro-MO"/>
        </w:rPr>
        <w:t xml:space="preserve"> mil.lei, sau 5</w:t>
      </w:r>
      <w:r w:rsidR="00E619DC" w:rsidRPr="00F97D18">
        <w:rPr>
          <w:rFonts w:ascii="Times New Roman" w:hAnsi="Times New Roman"/>
          <w:color w:val="000000"/>
          <w:sz w:val="28"/>
          <w:szCs w:val="28"/>
          <w:lang w:val="ro-MO"/>
        </w:rPr>
        <w:t>2,</w:t>
      </w:r>
      <w:r w:rsidR="00D1670C" w:rsidRPr="00F97D18">
        <w:rPr>
          <w:rFonts w:ascii="Times New Roman" w:hAnsi="Times New Roman"/>
          <w:color w:val="000000"/>
          <w:sz w:val="28"/>
          <w:szCs w:val="28"/>
          <w:lang w:val="ro-MO"/>
        </w:rPr>
        <w:t>9</w:t>
      </w:r>
      <w:r w:rsidRPr="00F97D18">
        <w:rPr>
          <w:rFonts w:ascii="Times New Roman" w:hAnsi="Times New Roman"/>
          <w:color w:val="000000"/>
          <w:sz w:val="28"/>
          <w:szCs w:val="28"/>
          <w:lang w:val="ro-MO"/>
        </w:rPr>
        <w:t>%. Urmează alocațiile pentru procurări/reparații capitale ale clădirilor – 45</w:t>
      </w:r>
      <w:r w:rsidR="00A87550" w:rsidRPr="00F97D18">
        <w:rPr>
          <w:rFonts w:ascii="Times New Roman" w:hAnsi="Times New Roman"/>
          <w:color w:val="000000"/>
          <w:sz w:val="28"/>
          <w:szCs w:val="28"/>
          <w:lang w:val="ro-MO"/>
        </w:rPr>
        <w:t>4</w:t>
      </w:r>
      <w:r w:rsidRPr="00F97D18">
        <w:rPr>
          <w:rFonts w:ascii="Times New Roman" w:hAnsi="Times New Roman"/>
          <w:color w:val="000000"/>
          <w:sz w:val="28"/>
          <w:szCs w:val="28"/>
          <w:lang w:val="ro-MO"/>
        </w:rPr>
        <w:t>,</w:t>
      </w:r>
      <w:r w:rsidR="00A87550" w:rsidRPr="00F97D18">
        <w:rPr>
          <w:rFonts w:ascii="Times New Roman" w:hAnsi="Times New Roman"/>
          <w:color w:val="000000"/>
          <w:sz w:val="28"/>
          <w:szCs w:val="28"/>
          <w:lang w:val="ro-MO"/>
        </w:rPr>
        <w:t>1</w:t>
      </w:r>
      <w:r w:rsidRPr="00F97D18">
        <w:rPr>
          <w:rFonts w:ascii="Times New Roman" w:hAnsi="Times New Roman"/>
          <w:color w:val="000000"/>
          <w:sz w:val="28"/>
          <w:szCs w:val="28"/>
          <w:lang w:val="ro-MO"/>
        </w:rPr>
        <w:t xml:space="preserve"> mil.lei (15,</w:t>
      </w:r>
      <w:r w:rsidR="00A87550" w:rsidRPr="00F97D18">
        <w:rPr>
          <w:rFonts w:ascii="Times New Roman" w:hAnsi="Times New Roman"/>
          <w:color w:val="000000"/>
          <w:sz w:val="28"/>
          <w:szCs w:val="28"/>
          <w:lang w:val="ro-MO"/>
        </w:rPr>
        <w:t>7</w:t>
      </w:r>
      <w:r w:rsidRPr="00F97D18">
        <w:rPr>
          <w:rFonts w:ascii="Times New Roman" w:hAnsi="Times New Roman"/>
          <w:color w:val="000000"/>
          <w:sz w:val="28"/>
          <w:szCs w:val="28"/>
          <w:lang w:val="ro-MO"/>
        </w:rPr>
        <w:t>%), procurări/reparații capitale a mașinilor și utilajelor – 4</w:t>
      </w:r>
      <w:r w:rsidR="00A87550" w:rsidRPr="00F97D18">
        <w:rPr>
          <w:rFonts w:ascii="Times New Roman" w:hAnsi="Times New Roman"/>
          <w:color w:val="000000"/>
          <w:sz w:val="28"/>
          <w:szCs w:val="28"/>
          <w:lang w:val="ro-MO"/>
        </w:rPr>
        <w:t>5</w:t>
      </w:r>
      <w:r w:rsidR="00D1670C" w:rsidRPr="00F97D18">
        <w:rPr>
          <w:rFonts w:ascii="Times New Roman" w:hAnsi="Times New Roman"/>
          <w:color w:val="000000"/>
          <w:sz w:val="28"/>
          <w:szCs w:val="28"/>
          <w:lang w:val="ro-MO"/>
        </w:rPr>
        <w:t>2,5</w:t>
      </w:r>
      <w:r w:rsidRPr="00F97D18">
        <w:rPr>
          <w:rFonts w:ascii="Times New Roman" w:hAnsi="Times New Roman"/>
          <w:color w:val="000000"/>
          <w:sz w:val="28"/>
          <w:szCs w:val="28"/>
          <w:lang w:val="ro-MO"/>
        </w:rPr>
        <w:t xml:space="preserve"> mil.lei (1</w:t>
      </w:r>
      <w:r w:rsidR="00A87550" w:rsidRPr="00F97D18">
        <w:rPr>
          <w:rFonts w:ascii="Times New Roman" w:hAnsi="Times New Roman"/>
          <w:color w:val="000000"/>
          <w:sz w:val="28"/>
          <w:szCs w:val="28"/>
          <w:lang w:val="ro-MO"/>
        </w:rPr>
        <w:t>5,</w:t>
      </w:r>
      <w:r w:rsidR="00D1670C" w:rsidRPr="00F97D18">
        <w:rPr>
          <w:rFonts w:ascii="Times New Roman" w:hAnsi="Times New Roman"/>
          <w:color w:val="000000"/>
          <w:sz w:val="28"/>
          <w:szCs w:val="28"/>
          <w:lang w:val="ro-MO"/>
        </w:rPr>
        <w:t>7</w:t>
      </w:r>
      <w:r w:rsidRPr="00F97D18">
        <w:rPr>
          <w:rFonts w:ascii="Times New Roman" w:hAnsi="Times New Roman"/>
          <w:color w:val="000000"/>
          <w:sz w:val="28"/>
          <w:szCs w:val="28"/>
          <w:lang w:val="ro-MO"/>
        </w:rPr>
        <w:t>%), procurarea activelor nemateriale – 146,</w:t>
      </w:r>
      <w:r w:rsidR="00A87550" w:rsidRPr="00F97D18">
        <w:rPr>
          <w:rFonts w:ascii="Times New Roman" w:hAnsi="Times New Roman"/>
          <w:color w:val="000000"/>
          <w:sz w:val="28"/>
          <w:szCs w:val="28"/>
          <w:lang w:val="ro-MO"/>
        </w:rPr>
        <w:t>7</w:t>
      </w:r>
      <w:r w:rsidRPr="00F97D18">
        <w:rPr>
          <w:rFonts w:ascii="Times New Roman" w:hAnsi="Times New Roman"/>
          <w:color w:val="000000"/>
          <w:sz w:val="28"/>
          <w:szCs w:val="28"/>
          <w:lang w:val="ro-MO"/>
        </w:rPr>
        <w:t xml:space="preserve"> mil.lei (</w:t>
      </w:r>
      <w:r w:rsidR="00A87550" w:rsidRPr="00F97D18">
        <w:rPr>
          <w:rFonts w:ascii="Times New Roman" w:hAnsi="Times New Roman"/>
          <w:color w:val="000000"/>
          <w:sz w:val="28"/>
          <w:szCs w:val="28"/>
          <w:lang w:val="ro-MO"/>
        </w:rPr>
        <w:t>5,1</w:t>
      </w:r>
      <w:r w:rsidRPr="00F97D18">
        <w:rPr>
          <w:rFonts w:ascii="Times New Roman" w:hAnsi="Times New Roman"/>
          <w:color w:val="000000"/>
          <w:sz w:val="28"/>
          <w:szCs w:val="28"/>
          <w:lang w:val="ro-MO"/>
        </w:rPr>
        <w:t>%).</w:t>
      </w:r>
    </w:p>
    <w:p w:rsidR="002B02C9" w:rsidRPr="00F97D18" w:rsidRDefault="002B02C9" w:rsidP="00E70629">
      <w:pPr>
        <w:spacing w:line="240" w:lineRule="auto"/>
        <w:ind w:firstLine="567"/>
        <w:jc w:val="both"/>
        <w:rPr>
          <w:rFonts w:ascii="Times New Roman" w:hAnsi="Times New Roman"/>
          <w:color w:val="000000"/>
          <w:sz w:val="28"/>
          <w:szCs w:val="28"/>
          <w:lang w:val="ro-MO"/>
        </w:rPr>
      </w:pPr>
      <w:r w:rsidRPr="00F97D18">
        <w:rPr>
          <w:rFonts w:ascii="Times New Roman" w:hAnsi="Times New Roman"/>
          <w:i/>
          <w:color w:val="000000"/>
          <w:sz w:val="28"/>
          <w:szCs w:val="28"/>
          <w:lang w:val="ro-MO"/>
        </w:rPr>
        <w:t xml:space="preserve">Stocuri de materiale circulante. </w:t>
      </w:r>
      <w:r w:rsidRPr="00F97D18">
        <w:rPr>
          <w:rFonts w:ascii="Times New Roman" w:hAnsi="Times New Roman"/>
          <w:color w:val="000000"/>
          <w:sz w:val="28"/>
          <w:szCs w:val="28"/>
          <w:lang w:val="ro-MO"/>
        </w:rPr>
        <w:t>Pentru categoria respectivă se prevăd alocații în sumă de 9</w:t>
      </w:r>
      <w:r w:rsidR="00A87550" w:rsidRPr="00F97D18">
        <w:rPr>
          <w:rFonts w:ascii="Times New Roman" w:hAnsi="Times New Roman"/>
          <w:color w:val="000000"/>
          <w:sz w:val="28"/>
          <w:szCs w:val="28"/>
          <w:lang w:val="ro-MO"/>
        </w:rPr>
        <w:t>9</w:t>
      </w:r>
      <w:r w:rsidR="00D1670C" w:rsidRPr="00F97D18">
        <w:rPr>
          <w:rFonts w:ascii="Times New Roman" w:hAnsi="Times New Roman"/>
          <w:color w:val="000000"/>
          <w:sz w:val="28"/>
          <w:szCs w:val="28"/>
          <w:lang w:val="ro-MO"/>
        </w:rPr>
        <w:t>6,9</w:t>
      </w:r>
      <w:r w:rsidRPr="00F97D18">
        <w:rPr>
          <w:rFonts w:ascii="Times New Roman" w:hAnsi="Times New Roman"/>
          <w:color w:val="000000"/>
          <w:sz w:val="28"/>
          <w:szCs w:val="28"/>
          <w:lang w:val="ro-MO"/>
        </w:rPr>
        <w:t xml:space="preserve"> mil.lei sau 2,</w:t>
      </w:r>
      <w:r w:rsidR="00A87550" w:rsidRPr="00F97D18">
        <w:rPr>
          <w:rFonts w:ascii="Times New Roman" w:hAnsi="Times New Roman"/>
          <w:color w:val="000000"/>
          <w:sz w:val="28"/>
          <w:szCs w:val="28"/>
          <w:lang w:val="ro-MO"/>
        </w:rPr>
        <w:t>8</w:t>
      </w:r>
      <w:r w:rsidRPr="00F97D18">
        <w:rPr>
          <w:rFonts w:ascii="Times New Roman" w:hAnsi="Times New Roman"/>
          <w:color w:val="000000"/>
          <w:sz w:val="28"/>
          <w:szCs w:val="28"/>
          <w:lang w:val="ro-MO"/>
        </w:rPr>
        <w:t>% din cheltuielile bugetului și includ: produse alimentare - 221,</w:t>
      </w:r>
      <w:r w:rsidR="00D1670C" w:rsidRPr="00F97D18">
        <w:rPr>
          <w:rFonts w:ascii="Times New Roman" w:hAnsi="Times New Roman"/>
          <w:color w:val="000000"/>
          <w:sz w:val="28"/>
          <w:szCs w:val="28"/>
          <w:lang w:val="ro-MO"/>
        </w:rPr>
        <w:t>6</w:t>
      </w:r>
      <w:r w:rsidRPr="00F97D18">
        <w:rPr>
          <w:rFonts w:ascii="Times New Roman" w:hAnsi="Times New Roman"/>
          <w:color w:val="000000"/>
          <w:sz w:val="28"/>
          <w:szCs w:val="28"/>
          <w:lang w:val="ro-MO"/>
        </w:rPr>
        <w:t xml:space="preserve"> mil.lei (2</w:t>
      </w:r>
      <w:r w:rsidR="00A87550" w:rsidRPr="00F97D18">
        <w:rPr>
          <w:rFonts w:ascii="Times New Roman" w:hAnsi="Times New Roman"/>
          <w:color w:val="000000"/>
          <w:sz w:val="28"/>
          <w:szCs w:val="28"/>
          <w:lang w:val="ro-MO"/>
        </w:rPr>
        <w:t>2,</w:t>
      </w:r>
      <w:r w:rsidR="00D1670C" w:rsidRPr="00F97D18">
        <w:rPr>
          <w:rFonts w:ascii="Times New Roman" w:hAnsi="Times New Roman"/>
          <w:color w:val="000000"/>
          <w:sz w:val="28"/>
          <w:szCs w:val="28"/>
          <w:lang w:val="ro-MO"/>
        </w:rPr>
        <w:t>2</w:t>
      </w:r>
      <w:r w:rsidRPr="00F97D18">
        <w:rPr>
          <w:rFonts w:ascii="Times New Roman" w:hAnsi="Times New Roman"/>
          <w:color w:val="000000"/>
          <w:sz w:val="28"/>
          <w:szCs w:val="28"/>
          <w:lang w:val="ro-MO"/>
        </w:rPr>
        <w:t>%), combustibil – 206,</w:t>
      </w:r>
      <w:r w:rsidR="00D1670C" w:rsidRPr="00F97D18">
        <w:rPr>
          <w:rFonts w:ascii="Times New Roman" w:hAnsi="Times New Roman"/>
          <w:color w:val="000000"/>
          <w:sz w:val="28"/>
          <w:szCs w:val="28"/>
          <w:lang w:val="ro-MO"/>
        </w:rPr>
        <w:t>4</w:t>
      </w:r>
      <w:r w:rsidRPr="00F97D18">
        <w:rPr>
          <w:rFonts w:ascii="Times New Roman" w:hAnsi="Times New Roman"/>
          <w:color w:val="000000"/>
          <w:sz w:val="28"/>
          <w:szCs w:val="28"/>
          <w:lang w:val="ro-MO"/>
        </w:rPr>
        <w:t xml:space="preserve"> mil.lei (2</w:t>
      </w:r>
      <w:r w:rsidR="00A87550" w:rsidRPr="00F97D18">
        <w:rPr>
          <w:rFonts w:ascii="Times New Roman" w:hAnsi="Times New Roman"/>
          <w:color w:val="000000"/>
          <w:sz w:val="28"/>
          <w:szCs w:val="28"/>
          <w:lang w:val="ro-MO"/>
        </w:rPr>
        <w:t>0</w:t>
      </w:r>
      <w:r w:rsidRPr="00F97D18">
        <w:rPr>
          <w:rFonts w:ascii="Times New Roman" w:hAnsi="Times New Roman"/>
          <w:color w:val="000000"/>
          <w:sz w:val="28"/>
          <w:szCs w:val="28"/>
          <w:lang w:val="ro-MO"/>
        </w:rPr>
        <w:t>,</w:t>
      </w:r>
      <w:r w:rsidR="00D1670C" w:rsidRPr="00F97D18">
        <w:rPr>
          <w:rFonts w:ascii="Times New Roman" w:hAnsi="Times New Roman"/>
          <w:color w:val="000000"/>
          <w:sz w:val="28"/>
          <w:szCs w:val="28"/>
          <w:lang w:val="ro-MO"/>
        </w:rPr>
        <w:t>7</w:t>
      </w:r>
      <w:r w:rsidRPr="00F97D18">
        <w:rPr>
          <w:rFonts w:ascii="Times New Roman" w:hAnsi="Times New Roman"/>
          <w:color w:val="000000"/>
          <w:sz w:val="28"/>
          <w:szCs w:val="28"/>
          <w:lang w:val="ro-MO"/>
        </w:rPr>
        <w:t xml:space="preserve">%), </w:t>
      </w:r>
      <w:r w:rsidR="00243E98" w:rsidRPr="00F97D18">
        <w:rPr>
          <w:rFonts w:ascii="Times New Roman" w:hAnsi="Times New Roman"/>
          <w:color w:val="000000"/>
          <w:sz w:val="28"/>
          <w:szCs w:val="28"/>
          <w:lang w:val="ro-MO"/>
        </w:rPr>
        <w:t xml:space="preserve">medicamente și materiale sanitare – </w:t>
      </w:r>
      <w:r w:rsidR="00A87550" w:rsidRPr="00F97D18">
        <w:rPr>
          <w:rFonts w:ascii="Times New Roman" w:hAnsi="Times New Roman"/>
          <w:color w:val="000000"/>
          <w:sz w:val="28"/>
          <w:szCs w:val="28"/>
          <w:lang w:val="ro-MO"/>
        </w:rPr>
        <w:t>269,</w:t>
      </w:r>
      <w:r w:rsidR="00D1670C" w:rsidRPr="00F97D18">
        <w:rPr>
          <w:rFonts w:ascii="Times New Roman" w:hAnsi="Times New Roman"/>
          <w:color w:val="000000"/>
          <w:sz w:val="28"/>
          <w:szCs w:val="28"/>
          <w:lang w:val="ro-MO"/>
        </w:rPr>
        <w:t>1</w:t>
      </w:r>
      <w:r w:rsidR="00243E98" w:rsidRPr="00F97D18">
        <w:rPr>
          <w:rFonts w:ascii="Times New Roman" w:hAnsi="Times New Roman"/>
          <w:color w:val="000000"/>
          <w:sz w:val="28"/>
          <w:szCs w:val="28"/>
          <w:lang w:val="ro-MO"/>
        </w:rPr>
        <w:t xml:space="preserve"> mil.lei (2</w:t>
      </w:r>
      <w:r w:rsidR="00A87550" w:rsidRPr="00F97D18">
        <w:rPr>
          <w:rFonts w:ascii="Times New Roman" w:hAnsi="Times New Roman"/>
          <w:color w:val="000000"/>
          <w:sz w:val="28"/>
          <w:szCs w:val="28"/>
          <w:lang w:val="ro-MO"/>
        </w:rPr>
        <w:t>7</w:t>
      </w:r>
      <w:r w:rsidR="00243E98" w:rsidRPr="00F97D18">
        <w:rPr>
          <w:rFonts w:ascii="Times New Roman" w:hAnsi="Times New Roman"/>
          <w:color w:val="000000"/>
          <w:sz w:val="28"/>
          <w:szCs w:val="28"/>
          <w:lang w:val="ro-MO"/>
        </w:rPr>
        <w:t>,</w:t>
      </w:r>
      <w:r w:rsidR="00D1670C" w:rsidRPr="00F97D18">
        <w:rPr>
          <w:rFonts w:ascii="Times New Roman" w:hAnsi="Times New Roman"/>
          <w:color w:val="000000"/>
          <w:sz w:val="28"/>
          <w:szCs w:val="28"/>
          <w:lang w:val="ro-MO"/>
        </w:rPr>
        <w:t>0</w:t>
      </w:r>
      <w:r w:rsidR="00243E98" w:rsidRPr="00F97D18">
        <w:rPr>
          <w:rFonts w:ascii="Times New Roman" w:hAnsi="Times New Roman"/>
          <w:color w:val="000000"/>
          <w:sz w:val="28"/>
          <w:szCs w:val="28"/>
          <w:lang w:val="ro-MO"/>
        </w:rPr>
        <w:t xml:space="preserve">%), </w:t>
      </w:r>
      <w:r w:rsidRPr="00F97D18">
        <w:rPr>
          <w:rFonts w:ascii="Times New Roman" w:hAnsi="Times New Roman"/>
          <w:color w:val="000000"/>
          <w:sz w:val="28"/>
          <w:szCs w:val="28"/>
          <w:lang w:val="ro-MO"/>
        </w:rPr>
        <w:t>materiale de uz gospodăresc – 104,7 mil.lei (1</w:t>
      </w:r>
      <w:r w:rsidR="00A87550" w:rsidRPr="00F97D18">
        <w:rPr>
          <w:rFonts w:ascii="Times New Roman" w:hAnsi="Times New Roman"/>
          <w:color w:val="000000"/>
          <w:sz w:val="28"/>
          <w:szCs w:val="28"/>
          <w:lang w:val="ro-MO"/>
        </w:rPr>
        <w:t>0</w:t>
      </w:r>
      <w:r w:rsidRPr="00F97D18">
        <w:rPr>
          <w:rFonts w:ascii="Times New Roman" w:hAnsi="Times New Roman"/>
          <w:color w:val="000000"/>
          <w:sz w:val="28"/>
          <w:szCs w:val="28"/>
          <w:lang w:val="ro-MO"/>
        </w:rPr>
        <w:t>,</w:t>
      </w:r>
      <w:r w:rsidR="00A87550" w:rsidRPr="00F97D18">
        <w:rPr>
          <w:rFonts w:ascii="Times New Roman" w:hAnsi="Times New Roman"/>
          <w:color w:val="000000"/>
          <w:sz w:val="28"/>
          <w:szCs w:val="28"/>
          <w:lang w:val="ro-MO"/>
        </w:rPr>
        <w:t>5</w:t>
      </w:r>
      <w:r w:rsidRPr="00F97D18">
        <w:rPr>
          <w:rFonts w:ascii="Times New Roman" w:hAnsi="Times New Roman"/>
          <w:color w:val="000000"/>
          <w:sz w:val="28"/>
          <w:szCs w:val="28"/>
          <w:lang w:val="ro-MO"/>
        </w:rPr>
        <w:t>%), alte materiale.</w:t>
      </w:r>
    </w:p>
    <w:p w:rsidR="002B02C9" w:rsidRPr="00F97D18" w:rsidRDefault="002B02C9" w:rsidP="00E70629">
      <w:pPr>
        <w:spacing w:line="240" w:lineRule="auto"/>
        <w:ind w:firstLine="567"/>
        <w:jc w:val="both"/>
        <w:rPr>
          <w:rFonts w:ascii="Times New Roman" w:hAnsi="Times New Roman"/>
          <w:sz w:val="28"/>
          <w:szCs w:val="28"/>
          <w:lang w:val="ro-MO"/>
        </w:rPr>
      </w:pPr>
      <w:r w:rsidRPr="00F97D18">
        <w:rPr>
          <w:rFonts w:ascii="Times New Roman" w:hAnsi="Times New Roman"/>
          <w:i/>
          <w:sz w:val="28"/>
          <w:szCs w:val="28"/>
          <w:lang w:val="ro-MO"/>
        </w:rPr>
        <w:lastRenderedPageBreak/>
        <w:t>Cheltuielile capitale</w:t>
      </w:r>
      <w:r w:rsidRPr="00F97D18">
        <w:rPr>
          <w:rFonts w:ascii="Times New Roman" w:hAnsi="Times New Roman"/>
          <w:sz w:val="28"/>
          <w:szCs w:val="28"/>
          <w:lang w:val="ro-MO"/>
        </w:rPr>
        <w:t xml:space="preserve"> se prevăd în sumă 3</w:t>
      </w:r>
      <w:r w:rsidR="00F57ACB" w:rsidRPr="00F97D18">
        <w:rPr>
          <w:rFonts w:ascii="Times New Roman" w:hAnsi="Times New Roman"/>
          <w:color w:val="000000"/>
          <w:sz w:val="28"/>
          <w:szCs w:val="28"/>
          <w:lang w:val="ro-MO"/>
        </w:rPr>
        <w:t> </w:t>
      </w:r>
      <w:r w:rsidRPr="00F97D18">
        <w:rPr>
          <w:rFonts w:ascii="Times New Roman" w:hAnsi="Times New Roman"/>
          <w:sz w:val="28"/>
          <w:szCs w:val="28"/>
          <w:lang w:val="ro-MO"/>
        </w:rPr>
        <w:t>6</w:t>
      </w:r>
      <w:r w:rsidR="00F57ACB" w:rsidRPr="00F97D18">
        <w:rPr>
          <w:rFonts w:ascii="Times New Roman" w:hAnsi="Times New Roman"/>
          <w:sz w:val="28"/>
          <w:szCs w:val="28"/>
          <w:lang w:val="ro-MO"/>
        </w:rPr>
        <w:t>24,6</w:t>
      </w:r>
      <w:r w:rsidRPr="00F97D18">
        <w:rPr>
          <w:rFonts w:ascii="Times New Roman" w:hAnsi="Times New Roman"/>
          <w:sz w:val="28"/>
          <w:szCs w:val="28"/>
          <w:lang w:val="ro-MO"/>
        </w:rPr>
        <w:t xml:space="preserve"> mil. lei, ceea ce cu 5</w:t>
      </w:r>
      <w:r w:rsidR="00F57ACB" w:rsidRPr="00F97D18">
        <w:rPr>
          <w:rFonts w:ascii="Times New Roman" w:hAnsi="Times New Roman"/>
          <w:sz w:val="28"/>
          <w:szCs w:val="28"/>
          <w:lang w:val="ro-MO"/>
        </w:rPr>
        <w:t>51,3</w:t>
      </w:r>
      <w:r w:rsidR="00FB2E81" w:rsidRPr="00F97D18">
        <w:rPr>
          <w:rFonts w:ascii="Times New Roman" w:hAnsi="Times New Roman"/>
          <w:color w:val="000000"/>
          <w:sz w:val="28"/>
          <w:szCs w:val="28"/>
          <w:lang w:val="ro-MO"/>
        </w:rPr>
        <w:t> </w:t>
      </w:r>
      <w:r w:rsidRPr="00F97D18">
        <w:rPr>
          <w:rFonts w:ascii="Times New Roman" w:hAnsi="Times New Roman"/>
          <w:sz w:val="28"/>
          <w:szCs w:val="28"/>
          <w:lang w:val="ro-MO"/>
        </w:rPr>
        <w:t xml:space="preserve">mil.lei sau </w:t>
      </w:r>
      <w:r w:rsidR="009118E8" w:rsidRPr="00F97D18">
        <w:rPr>
          <w:rFonts w:ascii="Times New Roman" w:hAnsi="Times New Roman"/>
          <w:sz w:val="28"/>
          <w:szCs w:val="28"/>
          <w:lang w:val="ro-MO"/>
        </w:rPr>
        <w:t>1</w:t>
      </w:r>
      <w:r w:rsidR="00F57ACB" w:rsidRPr="00F97D18">
        <w:rPr>
          <w:rFonts w:ascii="Times New Roman" w:hAnsi="Times New Roman"/>
          <w:sz w:val="28"/>
          <w:szCs w:val="28"/>
          <w:lang w:val="ro-MO"/>
        </w:rPr>
        <w:t>3,2</w:t>
      </w:r>
      <w:r w:rsidRPr="00F97D18">
        <w:rPr>
          <w:rFonts w:ascii="Times New Roman" w:hAnsi="Times New Roman"/>
          <w:sz w:val="28"/>
          <w:szCs w:val="28"/>
          <w:lang w:val="ro-MO"/>
        </w:rPr>
        <w:t xml:space="preserve">% </w:t>
      </w:r>
      <w:r w:rsidR="00542D48" w:rsidRPr="00F97D18">
        <w:rPr>
          <w:rFonts w:ascii="Times New Roman" w:hAnsi="Times New Roman"/>
          <w:sz w:val="28"/>
          <w:szCs w:val="28"/>
          <w:lang w:val="ro-MO"/>
        </w:rPr>
        <w:t xml:space="preserve">este </w:t>
      </w:r>
      <w:r w:rsidRPr="00F97D18">
        <w:rPr>
          <w:rFonts w:ascii="Times New Roman" w:hAnsi="Times New Roman"/>
          <w:sz w:val="28"/>
          <w:szCs w:val="28"/>
          <w:lang w:val="ro-MO"/>
        </w:rPr>
        <w:t xml:space="preserve">mai puțin față de executat în anul 2015. Ponderea cheltuielilor capitale în totalul cheltuielilor bugetului de stat va constitui 10,2%, comparativ cu 13,7% </w:t>
      </w:r>
      <w:r w:rsidR="009118E8" w:rsidRPr="00F97D18">
        <w:rPr>
          <w:rFonts w:ascii="Times New Roman" w:hAnsi="Times New Roman"/>
          <w:sz w:val="28"/>
          <w:szCs w:val="28"/>
          <w:lang w:val="ro-MO"/>
        </w:rPr>
        <w:t xml:space="preserve">în </w:t>
      </w:r>
      <w:r w:rsidRPr="00F97D18">
        <w:rPr>
          <w:rFonts w:ascii="Times New Roman" w:hAnsi="Times New Roman"/>
          <w:sz w:val="28"/>
          <w:szCs w:val="28"/>
          <w:lang w:val="ro-MO"/>
        </w:rPr>
        <w:t xml:space="preserve">executat în anul 2015. </w:t>
      </w:r>
    </w:p>
    <w:p w:rsidR="00716C58" w:rsidRPr="00F97D18" w:rsidRDefault="00716C58" w:rsidP="00716C58">
      <w:pPr>
        <w:pStyle w:val="BodyTextIndent"/>
        <w:tabs>
          <w:tab w:val="left" w:pos="993"/>
        </w:tabs>
        <w:ind w:left="0" w:firstLine="567"/>
        <w:jc w:val="both"/>
        <w:rPr>
          <w:rFonts w:ascii="Times New Roman" w:hAnsi="Times New Roman"/>
          <w:sz w:val="28"/>
          <w:szCs w:val="28"/>
          <w:lang w:val="ro-MO"/>
        </w:rPr>
      </w:pPr>
      <w:r w:rsidRPr="00F97D18">
        <w:rPr>
          <w:rFonts w:ascii="Times New Roman" w:hAnsi="Times New Roman"/>
          <w:sz w:val="28"/>
          <w:szCs w:val="28"/>
          <w:lang w:val="ro-MO"/>
        </w:rPr>
        <w:t>Circa 5</w:t>
      </w:r>
      <w:r w:rsidR="00AF6370" w:rsidRPr="00F97D18">
        <w:rPr>
          <w:rFonts w:ascii="Times New Roman" w:hAnsi="Times New Roman"/>
          <w:sz w:val="28"/>
          <w:szCs w:val="28"/>
          <w:lang w:val="ro-MO"/>
        </w:rPr>
        <w:t>4,3</w:t>
      </w:r>
      <w:r w:rsidRPr="00F97D18">
        <w:rPr>
          <w:rFonts w:ascii="Times New Roman" w:hAnsi="Times New Roman"/>
          <w:sz w:val="28"/>
          <w:szCs w:val="28"/>
          <w:lang w:val="ro-MO"/>
        </w:rPr>
        <w:t xml:space="preserve"> la sută din cheltuielile capitale sau 1</w:t>
      </w:r>
      <w:r w:rsidR="00C0068A" w:rsidRPr="00F97D18">
        <w:rPr>
          <w:rFonts w:ascii="Times New Roman" w:hAnsi="Times New Roman"/>
          <w:color w:val="000000"/>
          <w:sz w:val="28"/>
          <w:szCs w:val="28"/>
          <w:lang w:val="ro-MO"/>
        </w:rPr>
        <w:t> </w:t>
      </w:r>
      <w:r w:rsidRPr="00F97D18">
        <w:rPr>
          <w:rFonts w:ascii="Times New Roman" w:hAnsi="Times New Roman"/>
          <w:sz w:val="28"/>
          <w:szCs w:val="28"/>
          <w:lang w:val="ro-MO"/>
        </w:rPr>
        <w:t>9</w:t>
      </w:r>
      <w:r w:rsidR="00C0068A" w:rsidRPr="00F97D18">
        <w:rPr>
          <w:rFonts w:ascii="Times New Roman" w:hAnsi="Times New Roman"/>
          <w:sz w:val="28"/>
          <w:szCs w:val="28"/>
          <w:lang w:val="ro-MO"/>
        </w:rPr>
        <w:t>70,1</w:t>
      </w:r>
      <w:r w:rsidRPr="00F97D18">
        <w:rPr>
          <w:rFonts w:ascii="Times New Roman" w:hAnsi="Times New Roman"/>
          <w:sz w:val="28"/>
          <w:szCs w:val="28"/>
          <w:lang w:val="ro-MO"/>
        </w:rPr>
        <w:t xml:space="preserve"> mil. lei vor fi acoperite din contul proiectelor finanțate din surse externe, din contul resurselor generale și colectate vor fi direcționate 1</w:t>
      </w:r>
      <w:r w:rsidR="00C0068A" w:rsidRPr="00F97D18">
        <w:rPr>
          <w:rFonts w:ascii="Times New Roman" w:hAnsi="Times New Roman"/>
          <w:color w:val="000000"/>
          <w:sz w:val="28"/>
          <w:szCs w:val="28"/>
          <w:lang w:val="ro-MO"/>
        </w:rPr>
        <w:t> </w:t>
      </w:r>
      <w:r w:rsidRPr="00F97D18">
        <w:rPr>
          <w:rFonts w:ascii="Times New Roman" w:hAnsi="Times New Roman"/>
          <w:sz w:val="28"/>
          <w:szCs w:val="28"/>
          <w:lang w:val="ro-MO"/>
        </w:rPr>
        <w:t>6</w:t>
      </w:r>
      <w:r w:rsidR="00C0068A" w:rsidRPr="00F97D18">
        <w:rPr>
          <w:rFonts w:ascii="Times New Roman" w:hAnsi="Times New Roman"/>
          <w:sz w:val="28"/>
          <w:szCs w:val="28"/>
          <w:lang w:val="ro-MO"/>
        </w:rPr>
        <w:t>54,5</w:t>
      </w:r>
      <w:r w:rsidRPr="00F97D18">
        <w:rPr>
          <w:rFonts w:ascii="Times New Roman" w:hAnsi="Times New Roman"/>
          <w:sz w:val="28"/>
          <w:szCs w:val="28"/>
          <w:lang w:val="ro-MO"/>
        </w:rPr>
        <w:t xml:space="preserve"> mil. lei sau 45,</w:t>
      </w:r>
      <w:r w:rsidR="00C0068A" w:rsidRPr="00F97D18">
        <w:rPr>
          <w:rFonts w:ascii="Times New Roman" w:hAnsi="Times New Roman"/>
          <w:sz w:val="28"/>
          <w:szCs w:val="28"/>
          <w:lang w:val="ro-MO"/>
        </w:rPr>
        <w:t>7</w:t>
      </w:r>
      <w:r w:rsidRPr="00F97D18">
        <w:rPr>
          <w:rFonts w:ascii="Times New Roman" w:hAnsi="Times New Roman"/>
          <w:sz w:val="28"/>
          <w:szCs w:val="28"/>
          <w:lang w:val="ro-MO"/>
        </w:rPr>
        <w:t xml:space="preserve"> la sută. </w:t>
      </w:r>
    </w:p>
    <w:p w:rsidR="002B02C9" w:rsidRPr="00F97D18" w:rsidRDefault="00716C58" w:rsidP="00716C58">
      <w:pPr>
        <w:pStyle w:val="BodyTextIndent"/>
        <w:tabs>
          <w:tab w:val="left" w:pos="993"/>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Partea considerabilă a cheltuielilor capitale îi revine ramurii „Servicii în domeniul economiei” – 1</w:t>
      </w:r>
      <w:r w:rsidR="00526CEC" w:rsidRPr="00F97D18">
        <w:rPr>
          <w:rFonts w:ascii="Times New Roman" w:hAnsi="Times New Roman"/>
          <w:color w:val="000000"/>
          <w:sz w:val="28"/>
          <w:szCs w:val="28"/>
          <w:lang w:val="ro-MO"/>
        </w:rPr>
        <w:t> </w:t>
      </w:r>
      <w:r w:rsidRPr="00F97D18">
        <w:rPr>
          <w:rFonts w:ascii="Times New Roman" w:hAnsi="Times New Roman"/>
          <w:sz w:val="28"/>
          <w:szCs w:val="28"/>
          <w:lang w:val="ro-MO"/>
        </w:rPr>
        <w:t>617,9 mil. lei sau 44,</w:t>
      </w:r>
      <w:r w:rsidR="00745657" w:rsidRPr="00F97D18">
        <w:rPr>
          <w:rFonts w:ascii="Times New Roman" w:hAnsi="Times New Roman"/>
          <w:sz w:val="28"/>
          <w:szCs w:val="28"/>
          <w:lang w:val="ro-MO"/>
        </w:rPr>
        <w:t>6</w:t>
      </w:r>
      <w:r w:rsidRPr="00F97D18">
        <w:rPr>
          <w:rFonts w:ascii="Times New Roman" w:hAnsi="Times New Roman"/>
          <w:sz w:val="28"/>
          <w:szCs w:val="28"/>
          <w:lang w:val="ro-MO"/>
        </w:rPr>
        <w:t xml:space="preserve"> la sută. Pentru ramura „Ordine publică și securitate națională” sunt prevăzute mijloace în volum de 552,0 mil. lei sau 15,2% și pentru domeniul învățămîntului - 508,5 mil. lei sau 14,0%.</w:t>
      </w:r>
      <w:r w:rsidR="002B02C9" w:rsidRPr="00F97D18">
        <w:rPr>
          <w:rFonts w:ascii="Times New Roman" w:hAnsi="Times New Roman"/>
          <w:sz w:val="28"/>
          <w:szCs w:val="28"/>
          <w:lang w:val="ro-MO"/>
        </w:rPr>
        <w:t xml:space="preserve"> </w:t>
      </w:r>
    </w:p>
    <w:p w:rsidR="00945BD6" w:rsidRPr="00F97D18" w:rsidRDefault="00945BD6" w:rsidP="00945BD6">
      <w:pPr>
        <w:pStyle w:val="BodyTextIndent"/>
        <w:tabs>
          <w:tab w:val="left" w:pos="993"/>
        </w:tabs>
        <w:spacing w:after="0" w:line="240" w:lineRule="auto"/>
        <w:ind w:left="0" w:firstLine="567"/>
        <w:rPr>
          <w:rFonts w:ascii="Times New Roman" w:hAnsi="Times New Roman"/>
          <w:sz w:val="20"/>
          <w:szCs w:val="20"/>
          <w:lang w:val="ro-MO"/>
        </w:rPr>
      </w:pPr>
    </w:p>
    <w:p w:rsidR="002B02C9" w:rsidRPr="00F97D18" w:rsidRDefault="002B02C9" w:rsidP="00225D32">
      <w:pPr>
        <w:pStyle w:val="BodyTextIndent"/>
        <w:tabs>
          <w:tab w:val="left" w:pos="993"/>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Cheltuielile capitale ale bugetului de stat, dintre care investițiile capitale se p</w:t>
      </w:r>
      <w:r w:rsidR="0052763A" w:rsidRPr="00F97D18">
        <w:rPr>
          <w:rFonts w:ascii="Times New Roman" w:hAnsi="Times New Roman"/>
          <w:sz w:val="28"/>
          <w:szCs w:val="28"/>
          <w:lang w:val="ro-MO"/>
        </w:rPr>
        <w:t>rezintă în tabelul care urmează:</w:t>
      </w:r>
    </w:p>
    <w:p w:rsidR="00225D32" w:rsidRPr="00F97D18" w:rsidRDefault="00225D32" w:rsidP="00225D32">
      <w:pPr>
        <w:pStyle w:val="BodyTextIndent"/>
        <w:tabs>
          <w:tab w:val="left" w:pos="993"/>
        </w:tabs>
        <w:spacing w:after="0" w:line="240" w:lineRule="auto"/>
        <w:ind w:left="0" w:firstLine="567"/>
        <w:jc w:val="right"/>
        <w:rPr>
          <w:rFonts w:ascii="Times New Roman" w:hAnsi="Times New Roman"/>
          <w:sz w:val="28"/>
          <w:szCs w:val="28"/>
          <w:lang w:val="ro-MO"/>
        </w:rPr>
      </w:pPr>
      <w:r w:rsidRPr="00F97D18">
        <w:rPr>
          <w:rFonts w:ascii="Times New Roman" w:hAnsi="Times New Roman"/>
          <w:i/>
          <w:iCs/>
          <w:color w:val="000000"/>
          <w:lang w:val="ro-MO"/>
        </w:rPr>
        <w:t>mil.lei</w:t>
      </w:r>
    </w:p>
    <w:tbl>
      <w:tblPr>
        <w:tblW w:w="9476" w:type="dxa"/>
        <w:tblInd w:w="95" w:type="dxa"/>
        <w:tblLook w:val="04A0"/>
      </w:tblPr>
      <w:tblGrid>
        <w:gridCol w:w="2846"/>
        <w:gridCol w:w="1048"/>
        <w:gridCol w:w="1271"/>
        <w:gridCol w:w="918"/>
        <w:gridCol w:w="958"/>
        <w:gridCol w:w="679"/>
        <w:gridCol w:w="958"/>
        <w:gridCol w:w="798"/>
      </w:tblGrid>
      <w:tr w:rsidR="001F14DA" w:rsidRPr="00F97D18" w:rsidTr="001F14DA">
        <w:trPr>
          <w:trHeight w:val="300"/>
        </w:trPr>
        <w:tc>
          <w:tcPr>
            <w:tcW w:w="284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both"/>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2319" w:type="dxa"/>
            <w:gridSpan w:val="2"/>
            <w:tcBorders>
              <w:top w:val="single" w:sz="4" w:space="0" w:color="auto"/>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2015</w:t>
            </w:r>
          </w:p>
        </w:tc>
        <w:tc>
          <w:tcPr>
            <w:tcW w:w="91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Proiect 2016</w:t>
            </w:r>
          </w:p>
        </w:tc>
        <w:tc>
          <w:tcPr>
            <w:tcW w:w="3393" w:type="dxa"/>
            <w:gridSpan w:val="4"/>
            <w:tcBorders>
              <w:top w:val="single" w:sz="4" w:space="0" w:color="auto"/>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Proiect 2016 faţă de 2015:</w:t>
            </w:r>
          </w:p>
        </w:tc>
      </w:tr>
      <w:tr w:rsidR="001F14DA" w:rsidRPr="00F97D18" w:rsidTr="00547030">
        <w:trPr>
          <w:trHeight w:val="450"/>
        </w:trPr>
        <w:tc>
          <w:tcPr>
            <w:tcW w:w="2846" w:type="dxa"/>
            <w:vMerge/>
            <w:tcBorders>
              <w:top w:val="single" w:sz="4" w:space="0" w:color="auto"/>
              <w:left w:val="single" w:sz="4" w:space="0" w:color="auto"/>
              <w:bottom w:val="single" w:sz="4" w:space="0" w:color="auto"/>
              <w:right w:val="single" w:sz="4" w:space="0" w:color="auto"/>
            </w:tcBorders>
            <w:vAlign w:val="center"/>
            <w:hideMark/>
          </w:tcPr>
          <w:p w:rsidR="001F14DA" w:rsidRPr="00F97D18" w:rsidRDefault="001F14DA" w:rsidP="0085554D">
            <w:pPr>
              <w:spacing w:after="0" w:line="240" w:lineRule="auto"/>
              <w:rPr>
                <w:rFonts w:ascii="Times New Roman" w:eastAsia="Times New Roman" w:hAnsi="Times New Roman"/>
                <w:color w:val="000000"/>
                <w:sz w:val="20"/>
                <w:szCs w:val="20"/>
                <w:lang w:eastAsia="ru-RU"/>
              </w:rPr>
            </w:pPr>
          </w:p>
        </w:tc>
        <w:tc>
          <w:tcPr>
            <w:tcW w:w="1048" w:type="dxa"/>
            <w:vMerge w:val="restart"/>
            <w:tcBorders>
              <w:top w:val="nil"/>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aprobat (precizat)</w:t>
            </w:r>
          </w:p>
        </w:tc>
        <w:tc>
          <w:tcPr>
            <w:tcW w:w="1271" w:type="dxa"/>
            <w:vMerge w:val="restart"/>
            <w:tcBorders>
              <w:top w:val="nil"/>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executat    (în condiții comparabile)</w:t>
            </w:r>
          </w:p>
        </w:tc>
        <w:tc>
          <w:tcPr>
            <w:tcW w:w="918" w:type="dxa"/>
            <w:vMerge/>
            <w:tcBorders>
              <w:top w:val="single" w:sz="4" w:space="0" w:color="auto"/>
              <w:left w:val="single" w:sz="4" w:space="0" w:color="auto"/>
              <w:bottom w:val="single" w:sz="4" w:space="0" w:color="auto"/>
              <w:right w:val="single" w:sz="4" w:space="0" w:color="auto"/>
            </w:tcBorders>
            <w:vAlign w:val="center"/>
            <w:hideMark/>
          </w:tcPr>
          <w:p w:rsidR="001F14DA" w:rsidRPr="00F97D18" w:rsidRDefault="001F14DA" w:rsidP="0085554D">
            <w:pPr>
              <w:spacing w:after="0" w:line="240" w:lineRule="auto"/>
              <w:rPr>
                <w:rFonts w:ascii="Times New Roman" w:eastAsia="Times New Roman" w:hAnsi="Times New Roman"/>
                <w:color w:val="000000"/>
                <w:sz w:val="20"/>
                <w:szCs w:val="20"/>
                <w:lang w:eastAsia="ru-RU"/>
              </w:rPr>
            </w:pPr>
          </w:p>
        </w:tc>
        <w:tc>
          <w:tcPr>
            <w:tcW w:w="1637" w:type="dxa"/>
            <w:gridSpan w:val="2"/>
            <w:tcBorders>
              <w:top w:val="single" w:sz="4" w:space="0" w:color="auto"/>
              <w:left w:val="nil"/>
              <w:bottom w:val="single" w:sz="4" w:space="0" w:color="auto"/>
              <w:right w:val="single" w:sz="4" w:space="0" w:color="auto"/>
            </w:tcBorders>
            <w:shd w:val="clear" w:color="auto" w:fill="auto"/>
            <w:vAlign w:val="center"/>
            <w:hideMark/>
          </w:tcPr>
          <w:p w:rsidR="001F14DA" w:rsidRPr="00F97D18" w:rsidRDefault="001F14DA" w:rsidP="00547030">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aprobat (precizat)</w:t>
            </w:r>
          </w:p>
        </w:tc>
        <w:tc>
          <w:tcPr>
            <w:tcW w:w="1756" w:type="dxa"/>
            <w:gridSpan w:val="2"/>
            <w:tcBorders>
              <w:top w:val="single" w:sz="4" w:space="0" w:color="auto"/>
              <w:left w:val="nil"/>
              <w:bottom w:val="single" w:sz="4" w:space="0" w:color="auto"/>
              <w:right w:val="single" w:sz="4" w:space="0" w:color="auto"/>
            </w:tcBorders>
            <w:shd w:val="clear" w:color="auto" w:fill="auto"/>
            <w:vAlign w:val="center"/>
            <w:hideMark/>
          </w:tcPr>
          <w:p w:rsidR="001F14DA" w:rsidRPr="00F97D18" w:rsidRDefault="001F14DA" w:rsidP="00547030">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executat</w:t>
            </w:r>
          </w:p>
        </w:tc>
      </w:tr>
      <w:tr w:rsidR="001F14DA" w:rsidRPr="00F97D18" w:rsidTr="001F14DA">
        <w:trPr>
          <w:trHeight w:val="300"/>
        </w:trPr>
        <w:tc>
          <w:tcPr>
            <w:tcW w:w="2846" w:type="dxa"/>
            <w:vMerge/>
            <w:tcBorders>
              <w:top w:val="single" w:sz="4" w:space="0" w:color="auto"/>
              <w:left w:val="single" w:sz="4" w:space="0" w:color="auto"/>
              <w:bottom w:val="single" w:sz="4" w:space="0" w:color="auto"/>
              <w:right w:val="single" w:sz="4" w:space="0" w:color="auto"/>
            </w:tcBorders>
            <w:vAlign w:val="center"/>
            <w:hideMark/>
          </w:tcPr>
          <w:p w:rsidR="001F14DA" w:rsidRPr="00F97D18" w:rsidRDefault="001F14DA" w:rsidP="0085554D">
            <w:pPr>
              <w:spacing w:after="0" w:line="240" w:lineRule="auto"/>
              <w:rPr>
                <w:rFonts w:ascii="Times New Roman" w:eastAsia="Times New Roman" w:hAnsi="Times New Roman"/>
                <w:color w:val="000000"/>
                <w:sz w:val="20"/>
                <w:szCs w:val="20"/>
                <w:lang w:eastAsia="ru-RU"/>
              </w:rPr>
            </w:pPr>
          </w:p>
        </w:tc>
        <w:tc>
          <w:tcPr>
            <w:tcW w:w="1048" w:type="dxa"/>
            <w:vMerge/>
            <w:tcBorders>
              <w:top w:val="nil"/>
              <w:left w:val="single" w:sz="4" w:space="0" w:color="auto"/>
              <w:bottom w:val="single" w:sz="4" w:space="0" w:color="auto"/>
              <w:right w:val="single" w:sz="4" w:space="0" w:color="auto"/>
            </w:tcBorders>
            <w:vAlign w:val="center"/>
            <w:hideMark/>
          </w:tcPr>
          <w:p w:rsidR="001F14DA" w:rsidRPr="00F97D18" w:rsidRDefault="001F14DA" w:rsidP="0085554D">
            <w:pPr>
              <w:spacing w:after="0" w:line="240" w:lineRule="auto"/>
              <w:rPr>
                <w:rFonts w:ascii="Times New Roman" w:eastAsia="Times New Roman" w:hAnsi="Times New Roman"/>
                <w:color w:val="000000"/>
                <w:sz w:val="20"/>
                <w:szCs w:val="20"/>
                <w:lang w:eastAsia="ru-RU"/>
              </w:rPr>
            </w:pPr>
          </w:p>
        </w:tc>
        <w:tc>
          <w:tcPr>
            <w:tcW w:w="1271" w:type="dxa"/>
            <w:vMerge/>
            <w:tcBorders>
              <w:top w:val="nil"/>
              <w:left w:val="single" w:sz="4" w:space="0" w:color="auto"/>
              <w:bottom w:val="single" w:sz="4" w:space="0" w:color="auto"/>
              <w:right w:val="single" w:sz="4" w:space="0" w:color="auto"/>
            </w:tcBorders>
            <w:vAlign w:val="center"/>
            <w:hideMark/>
          </w:tcPr>
          <w:p w:rsidR="001F14DA" w:rsidRPr="00F97D18" w:rsidRDefault="001F14DA" w:rsidP="0085554D">
            <w:pPr>
              <w:spacing w:after="0" w:line="240" w:lineRule="auto"/>
              <w:rPr>
                <w:rFonts w:ascii="Times New Roman" w:eastAsia="Times New Roman" w:hAnsi="Times New Roman"/>
                <w:color w:val="000000"/>
                <w:sz w:val="20"/>
                <w:szCs w:val="20"/>
                <w:lang w:eastAsia="ru-RU"/>
              </w:rPr>
            </w:pPr>
          </w:p>
        </w:tc>
        <w:tc>
          <w:tcPr>
            <w:tcW w:w="918" w:type="dxa"/>
            <w:vMerge/>
            <w:tcBorders>
              <w:top w:val="single" w:sz="4" w:space="0" w:color="auto"/>
              <w:left w:val="single" w:sz="4" w:space="0" w:color="auto"/>
              <w:bottom w:val="single" w:sz="4" w:space="0" w:color="auto"/>
              <w:right w:val="single" w:sz="4" w:space="0" w:color="auto"/>
            </w:tcBorders>
            <w:vAlign w:val="center"/>
            <w:hideMark/>
          </w:tcPr>
          <w:p w:rsidR="001F14DA" w:rsidRPr="00F97D18" w:rsidRDefault="001F14DA" w:rsidP="0085554D">
            <w:pPr>
              <w:spacing w:after="0" w:line="240" w:lineRule="auto"/>
              <w:rPr>
                <w:rFonts w:ascii="Times New Roman" w:eastAsia="Times New Roman" w:hAnsi="Times New Roman"/>
                <w:color w:val="000000"/>
                <w:sz w:val="20"/>
                <w:szCs w:val="20"/>
                <w:lang w:eastAsia="ru-RU"/>
              </w:rPr>
            </w:pPr>
          </w:p>
        </w:tc>
        <w:tc>
          <w:tcPr>
            <w:tcW w:w="958" w:type="dxa"/>
            <w:tcBorders>
              <w:top w:val="nil"/>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w:t>
            </w:r>
          </w:p>
        </w:tc>
        <w:tc>
          <w:tcPr>
            <w:tcW w:w="679" w:type="dxa"/>
            <w:tcBorders>
              <w:top w:val="nil"/>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w:t>
            </w:r>
          </w:p>
        </w:tc>
        <w:tc>
          <w:tcPr>
            <w:tcW w:w="958" w:type="dxa"/>
            <w:tcBorders>
              <w:top w:val="nil"/>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w:t>
            </w:r>
          </w:p>
        </w:tc>
        <w:tc>
          <w:tcPr>
            <w:tcW w:w="798" w:type="dxa"/>
            <w:tcBorders>
              <w:top w:val="nil"/>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w:t>
            </w:r>
          </w:p>
        </w:tc>
      </w:tr>
      <w:tr w:rsidR="001F14DA" w:rsidRPr="00F97D18" w:rsidTr="00547030">
        <w:trPr>
          <w:trHeight w:val="151"/>
        </w:trPr>
        <w:tc>
          <w:tcPr>
            <w:tcW w:w="2846" w:type="dxa"/>
            <w:tcBorders>
              <w:top w:val="nil"/>
              <w:left w:val="single" w:sz="4" w:space="0" w:color="auto"/>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center"/>
              <w:rPr>
                <w:rFonts w:ascii="Times New Roman" w:eastAsia="Times New Roman" w:hAnsi="Times New Roman"/>
                <w:color w:val="000000"/>
                <w:sz w:val="16"/>
                <w:szCs w:val="16"/>
                <w:lang w:eastAsia="ru-RU"/>
              </w:rPr>
            </w:pPr>
            <w:r w:rsidRPr="00F97D18">
              <w:rPr>
                <w:rFonts w:ascii="Times New Roman" w:eastAsia="Times New Roman" w:hAnsi="Times New Roman"/>
                <w:color w:val="000000"/>
                <w:sz w:val="16"/>
                <w:szCs w:val="16"/>
                <w:lang w:val="ro-MO" w:eastAsia="ru-RU"/>
              </w:rPr>
              <w:t>1</w:t>
            </w:r>
          </w:p>
        </w:tc>
        <w:tc>
          <w:tcPr>
            <w:tcW w:w="1048" w:type="dxa"/>
            <w:tcBorders>
              <w:top w:val="nil"/>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16"/>
                <w:szCs w:val="16"/>
                <w:lang w:eastAsia="ru-RU"/>
              </w:rPr>
            </w:pPr>
            <w:r w:rsidRPr="00F97D18">
              <w:rPr>
                <w:rFonts w:ascii="Times New Roman" w:eastAsia="Times New Roman" w:hAnsi="Times New Roman"/>
                <w:color w:val="000000"/>
                <w:sz w:val="16"/>
                <w:szCs w:val="16"/>
                <w:lang w:val="ro-MO" w:eastAsia="ru-RU"/>
              </w:rPr>
              <w:t>2</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center"/>
              <w:rPr>
                <w:rFonts w:ascii="Times New Roman" w:eastAsia="Times New Roman" w:hAnsi="Times New Roman"/>
                <w:color w:val="000000"/>
                <w:sz w:val="16"/>
                <w:szCs w:val="16"/>
                <w:lang w:eastAsia="ru-RU"/>
              </w:rPr>
            </w:pPr>
            <w:r w:rsidRPr="00F97D18">
              <w:rPr>
                <w:rFonts w:ascii="Times New Roman" w:eastAsia="Times New Roman" w:hAnsi="Times New Roman"/>
                <w:color w:val="000000"/>
                <w:sz w:val="16"/>
                <w:szCs w:val="16"/>
                <w:lang w:val="ro-MO" w:eastAsia="ru-RU"/>
              </w:rPr>
              <w:t>3</w:t>
            </w:r>
          </w:p>
        </w:tc>
        <w:tc>
          <w:tcPr>
            <w:tcW w:w="918" w:type="dxa"/>
            <w:tcBorders>
              <w:top w:val="nil"/>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16"/>
                <w:szCs w:val="16"/>
                <w:lang w:eastAsia="ru-RU"/>
              </w:rPr>
            </w:pPr>
            <w:r w:rsidRPr="00F97D18">
              <w:rPr>
                <w:rFonts w:ascii="Times New Roman" w:eastAsia="Times New Roman" w:hAnsi="Times New Roman"/>
                <w:color w:val="000000"/>
                <w:sz w:val="16"/>
                <w:szCs w:val="16"/>
                <w:lang w:val="ro-MO" w:eastAsia="ru-RU"/>
              </w:rPr>
              <w:t>4</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center"/>
              <w:rPr>
                <w:rFonts w:ascii="Times New Roman" w:eastAsia="Times New Roman" w:hAnsi="Times New Roman"/>
                <w:color w:val="000000"/>
                <w:sz w:val="16"/>
                <w:szCs w:val="16"/>
                <w:lang w:eastAsia="ru-RU"/>
              </w:rPr>
            </w:pPr>
            <w:r w:rsidRPr="00F97D18">
              <w:rPr>
                <w:rFonts w:ascii="Times New Roman" w:eastAsia="Times New Roman" w:hAnsi="Times New Roman"/>
                <w:color w:val="000000"/>
                <w:sz w:val="16"/>
                <w:szCs w:val="16"/>
                <w:lang w:val="ro-MO" w:eastAsia="ru-RU"/>
              </w:rPr>
              <w:t>5</w:t>
            </w:r>
          </w:p>
        </w:tc>
        <w:tc>
          <w:tcPr>
            <w:tcW w:w="679" w:type="dxa"/>
            <w:tcBorders>
              <w:top w:val="nil"/>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16"/>
                <w:szCs w:val="16"/>
                <w:lang w:eastAsia="ru-RU"/>
              </w:rPr>
            </w:pPr>
            <w:r w:rsidRPr="00F97D18">
              <w:rPr>
                <w:rFonts w:ascii="Times New Roman" w:eastAsia="Times New Roman" w:hAnsi="Times New Roman"/>
                <w:color w:val="000000"/>
                <w:sz w:val="16"/>
                <w:szCs w:val="16"/>
                <w:lang w:val="ro-MO" w:eastAsia="ru-RU"/>
              </w:rPr>
              <w:t>6</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center"/>
              <w:rPr>
                <w:rFonts w:ascii="Times New Roman" w:eastAsia="Times New Roman" w:hAnsi="Times New Roman"/>
                <w:color w:val="000000"/>
                <w:sz w:val="16"/>
                <w:szCs w:val="16"/>
                <w:lang w:eastAsia="ru-RU"/>
              </w:rPr>
            </w:pPr>
            <w:r w:rsidRPr="00F97D18">
              <w:rPr>
                <w:rFonts w:ascii="Times New Roman" w:eastAsia="Times New Roman" w:hAnsi="Times New Roman"/>
                <w:color w:val="000000"/>
                <w:sz w:val="16"/>
                <w:szCs w:val="16"/>
                <w:lang w:val="ro-MO" w:eastAsia="ru-RU"/>
              </w:rPr>
              <w:t>7</w:t>
            </w:r>
          </w:p>
        </w:tc>
        <w:tc>
          <w:tcPr>
            <w:tcW w:w="798" w:type="dxa"/>
            <w:tcBorders>
              <w:top w:val="nil"/>
              <w:left w:val="nil"/>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center"/>
              <w:rPr>
                <w:rFonts w:ascii="Times New Roman" w:eastAsia="Times New Roman" w:hAnsi="Times New Roman"/>
                <w:color w:val="000000"/>
                <w:sz w:val="16"/>
                <w:szCs w:val="16"/>
                <w:lang w:eastAsia="ru-RU"/>
              </w:rPr>
            </w:pPr>
            <w:r w:rsidRPr="00F97D18">
              <w:rPr>
                <w:rFonts w:ascii="Times New Roman" w:eastAsia="Times New Roman" w:hAnsi="Times New Roman"/>
                <w:color w:val="000000"/>
                <w:sz w:val="16"/>
                <w:szCs w:val="16"/>
                <w:lang w:val="ro-MO" w:eastAsia="ru-RU"/>
              </w:rPr>
              <w:t>8</w:t>
            </w:r>
          </w:p>
        </w:tc>
      </w:tr>
      <w:tr w:rsidR="001F14DA" w:rsidRPr="00F97D18" w:rsidTr="001F14DA">
        <w:trPr>
          <w:trHeight w:val="300"/>
        </w:trPr>
        <w:tc>
          <w:tcPr>
            <w:tcW w:w="2846" w:type="dxa"/>
            <w:tcBorders>
              <w:top w:val="nil"/>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both"/>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Cheltuieli capitale, total</w:t>
            </w:r>
          </w:p>
        </w:tc>
        <w:tc>
          <w:tcPr>
            <w:tcW w:w="104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4622,1</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4175,9</w:t>
            </w:r>
          </w:p>
        </w:tc>
        <w:tc>
          <w:tcPr>
            <w:tcW w:w="91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3624,6</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-997,5</w:t>
            </w:r>
          </w:p>
        </w:tc>
        <w:tc>
          <w:tcPr>
            <w:tcW w:w="679"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78,4</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-551,3</w:t>
            </w:r>
          </w:p>
        </w:tc>
        <w:tc>
          <w:tcPr>
            <w:tcW w:w="79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86,8</w:t>
            </w:r>
          </w:p>
        </w:tc>
      </w:tr>
      <w:tr w:rsidR="001F14DA" w:rsidRPr="00F97D18" w:rsidTr="001F14DA">
        <w:trPr>
          <w:trHeight w:val="300"/>
        </w:trPr>
        <w:tc>
          <w:tcPr>
            <w:tcW w:w="2846" w:type="dxa"/>
            <w:tcBorders>
              <w:top w:val="nil"/>
              <w:left w:val="single" w:sz="4" w:space="0" w:color="auto"/>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center"/>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inclusiv</w:t>
            </w:r>
          </w:p>
        </w:tc>
        <w:tc>
          <w:tcPr>
            <w:tcW w:w="104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91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79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r>
      <w:tr w:rsidR="00C0068A" w:rsidRPr="00F97D18" w:rsidTr="001F14DA">
        <w:trPr>
          <w:trHeight w:val="300"/>
        </w:trPr>
        <w:tc>
          <w:tcPr>
            <w:tcW w:w="2846" w:type="dxa"/>
            <w:tcBorders>
              <w:top w:val="nil"/>
              <w:left w:val="single" w:sz="4" w:space="0" w:color="auto"/>
              <w:bottom w:val="single" w:sz="4" w:space="0" w:color="auto"/>
              <w:right w:val="single" w:sz="4" w:space="0" w:color="auto"/>
            </w:tcBorders>
            <w:shd w:val="clear" w:color="auto" w:fill="auto"/>
            <w:vAlign w:val="bottom"/>
            <w:hideMark/>
          </w:tcPr>
          <w:p w:rsidR="00C0068A" w:rsidRPr="00F97D18" w:rsidRDefault="00C0068A" w:rsidP="0085554D">
            <w:pPr>
              <w:spacing w:after="0" w:line="240" w:lineRule="auto"/>
              <w:jc w:val="both"/>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Componenta de bază</w:t>
            </w:r>
          </w:p>
        </w:tc>
        <w:tc>
          <w:tcPr>
            <w:tcW w:w="104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1024,9</w:t>
            </w:r>
          </w:p>
        </w:tc>
        <w:tc>
          <w:tcPr>
            <w:tcW w:w="1271"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847,7</w:t>
            </w:r>
          </w:p>
        </w:tc>
        <w:tc>
          <w:tcPr>
            <w:tcW w:w="91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1654,5</w:t>
            </w:r>
          </w:p>
        </w:tc>
        <w:tc>
          <w:tcPr>
            <w:tcW w:w="95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629,6</w:t>
            </w:r>
          </w:p>
        </w:tc>
        <w:tc>
          <w:tcPr>
            <w:tcW w:w="679"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161,4</w:t>
            </w:r>
          </w:p>
        </w:tc>
        <w:tc>
          <w:tcPr>
            <w:tcW w:w="95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806,8</w:t>
            </w:r>
          </w:p>
        </w:tc>
        <w:tc>
          <w:tcPr>
            <w:tcW w:w="79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195,2</w:t>
            </w:r>
          </w:p>
        </w:tc>
      </w:tr>
      <w:tr w:rsidR="00C0068A" w:rsidRPr="00F97D18" w:rsidTr="001F14DA">
        <w:trPr>
          <w:trHeight w:val="525"/>
        </w:trPr>
        <w:tc>
          <w:tcPr>
            <w:tcW w:w="2846" w:type="dxa"/>
            <w:tcBorders>
              <w:top w:val="nil"/>
              <w:left w:val="single" w:sz="4" w:space="0" w:color="auto"/>
              <w:bottom w:val="single" w:sz="4" w:space="0" w:color="auto"/>
              <w:right w:val="single" w:sz="4" w:space="0" w:color="auto"/>
            </w:tcBorders>
            <w:shd w:val="clear" w:color="auto" w:fill="auto"/>
            <w:vAlign w:val="bottom"/>
            <w:hideMark/>
          </w:tcPr>
          <w:p w:rsidR="00C0068A" w:rsidRPr="00F97D18" w:rsidRDefault="00C0068A" w:rsidP="0085554D">
            <w:pPr>
              <w:spacing w:after="0" w:line="240" w:lineRule="auto"/>
              <w:jc w:val="both"/>
              <w:rPr>
                <w:rFonts w:ascii="Times New Roman" w:eastAsia="Times New Roman" w:hAnsi="Times New Roman"/>
                <w:color w:val="000000"/>
                <w:sz w:val="20"/>
                <w:szCs w:val="20"/>
                <w:lang w:val="en-US" w:eastAsia="ru-RU"/>
              </w:rPr>
            </w:pPr>
            <w:r w:rsidRPr="00F97D18">
              <w:rPr>
                <w:rFonts w:ascii="Times New Roman" w:eastAsia="Times New Roman" w:hAnsi="Times New Roman"/>
                <w:color w:val="000000"/>
                <w:sz w:val="20"/>
                <w:szCs w:val="20"/>
                <w:lang w:val="ro-MO" w:eastAsia="ru-RU"/>
              </w:rPr>
              <w:t>Proiecte finanțate din surse exeterne</w:t>
            </w:r>
          </w:p>
        </w:tc>
        <w:tc>
          <w:tcPr>
            <w:tcW w:w="104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3597,2</w:t>
            </w:r>
          </w:p>
        </w:tc>
        <w:tc>
          <w:tcPr>
            <w:tcW w:w="1271"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3328,2</w:t>
            </w:r>
          </w:p>
        </w:tc>
        <w:tc>
          <w:tcPr>
            <w:tcW w:w="91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1970,1</w:t>
            </w:r>
          </w:p>
        </w:tc>
        <w:tc>
          <w:tcPr>
            <w:tcW w:w="95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-1627,1</w:t>
            </w:r>
          </w:p>
        </w:tc>
        <w:tc>
          <w:tcPr>
            <w:tcW w:w="679"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54,8</w:t>
            </w:r>
          </w:p>
        </w:tc>
        <w:tc>
          <w:tcPr>
            <w:tcW w:w="95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-1358,1</w:t>
            </w:r>
          </w:p>
        </w:tc>
        <w:tc>
          <w:tcPr>
            <w:tcW w:w="798" w:type="dxa"/>
            <w:tcBorders>
              <w:top w:val="nil"/>
              <w:left w:val="nil"/>
              <w:bottom w:val="single" w:sz="4" w:space="0" w:color="auto"/>
              <w:right w:val="single" w:sz="4" w:space="0" w:color="auto"/>
            </w:tcBorders>
            <w:shd w:val="clear" w:color="auto" w:fill="auto"/>
            <w:noWrap/>
            <w:vAlign w:val="bottom"/>
            <w:hideMark/>
          </w:tcPr>
          <w:p w:rsidR="00C0068A" w:rsidRPr="00F97D18" w:rsidRDefault="00C0068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eastAsia="ru-RU"/>
              </w:rPr>
              <w:t>59,2</w:t>
            </w:r>
          </w:p>
        </w:tc>
      </w:tr>
      <w:tr w:rsidR="001F14DA" w:rsidRPr="00F97D18" w:rsidTr="001F14DA">
        <w:trPr>
          <w:trHeight w:val="525"/>
        </w:trPr>
        <w:tc>
          <w:tcPr>
            <w:tcW w:w="2846" w:type="dxa"/>
            <w:tcBorders>
              <w:top w:val="nil"/>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both"/>
              <w:rPr>
                <w:rFonts w:ascii="Times New Roman" w:eastAsia="Times New Roman" w:hAnsi="Times New Roman"/>
                <w:i/>
                <w:iCs/>
                <w:color w:val="000000"/>
                <w:sz w:val="20"/>
                <w:szCs w:val="20"/>
                <w:lang w:val="en-US" w:eastAsia="ru-RU"/>
              </w:rPr>
            </w:pPr>
            <w:r w:rsidRPr="00F97D18">
              <w:rPr>
                <w:rFonts w:ascii="Times New Roman" w:eastAsia="Times New Roman" w:hAnsi="Times New Roman"/>
                <w:i/>
                <w:iCs/>
                <w:color w:val="000000"/>
                <w:sz w:val="20"/>
                <w:szCs w:val="20"/>
                <w:lang w:val="ro-MO" w:eastAsia="ru-RU"/>
              </w:rPr>
              <w:t>Ponderea în totalul cheltuielilor bugetului de stat, %</w:t>
            </w:r>
          </w:p>
        </w:tc>
        <w:tc>
          <w:tcPr>
            <w:tcW w:w="104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14,0</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13,7</w:t>
            </w:r>
          </w:p>
        </w:tc>
        <w:tc>
          <w:tcPr>
            <w:tcW w:w="91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10,2</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-3,8</w:t>
            </w:r>
          </w:p>
        </w:tc>
        <w:tc>
          <w:tcPr>
            <w:tcW w:w="679"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73,1</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-3,5</w:t>
            </w:r>
          </w:p>
        </w:tc>
        <w:tc>
          <w:tcPr>
            <w:tcW w:w="79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74,4</w:t>
            </w:r>
          </w:p>
        </w:tc>
      </w:tr>
      <w:tr w:rsidR="001F14DA" w:rsidRPr="00F97D18" w:rsidTr="001F14DA">
        <w:trPr>
          <w:trHeight w:val="300"/>
        </w:trPr>
        <w:tc>
          <w:tcPr>
            <w:tcW w:w="2846" w:type="dxa"/>
            <w:tcBorders>
              <w:top w:val="nil"/>
              <w:left w:val="single" w:sz="4" w:space="0" w:color="auto"/>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center"/>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dintre care</w:t>
            </w:r>
          </w:p>
        </w:tc>
        <w:tc>
          <w:tcPr>
            <w:tcW w:w="104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91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c>
          <w:tcPr>
            <w:tcW w:w="79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 </w:t>
            </w:r>
          </w:p>
        </w:tc>
      </w:tr>
      <w:tr w:rsidR="001F14DA" w:rsidRPr="00F97D18" w:rsidTr="001F14DA">
        <w:trPr>
          <w:trHeight w:val="300"/>
        </w:trPr>
        <w:tc>
          <w:tcPr>
            <w:tcW w:w="2846" w:type="dxa"/>
            <w:tcBorders>
              <w:top w:val="nil"/>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both"/>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Investiții capitale, total</w:t>
            </w:r>
          </w:p>
        </w:tc>
        <w:tc>
          <w:tcPr>
            <w:tcW w:w="104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2473,7</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2249,4</w:t>
            </w:r>
          </w:p>
        </w:tc>
        <w:tc>
          <w:tcPr>
            <w:tcW w:w="91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1526,5</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-947,2</w:t>
            </w:r>
          </w:p>
        </w:tc>
        <w:tc>
          <w:tcPr>
            <w:tcW w:w="679"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61,7</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-722,9</w:t>
            </w:r>
          </w:p>
        </w:tc>
        <w:tc>
          <w:tcPr>
            <w:tcW w:w="79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b/>
                <w:bCs/>
                <w:color w:val="000000"/>
                <w:sz w:val="20"/>
                <w:szCs w:val="20"/>
                <w:lang w:eastAsia="ru-RU"/>
              </w:rPr>
            </w:pPr>
            <w:r w:rsidRPr="00F97D18">
              <w:rPr>
                <w:rFonts w:ascii="Times New Roman" w:eastAsia="Times New Roman" w:hAnsi="Times New Roman"/>
                <w:b/>
                <w:bCs/>
                <w:color w:val="000000"/>
                <w:sz w:val="20"/>
                <w:szCs w:val="20"/>
                <w:lang w:val="ro-MO" w:eastAsia="ru-RU"/>
              </w:rPr>
              <w:t>67,9</w:t>
            </w:r>
          </w:p>
        </w:tc>
      </w:tr>
      <w:tr w:rsidR="001F14DA" w:rsidRPr="00F97D18" w:rsidTr="001F14DA">
        <w:trPr>
          <w:trHeight w:val="300"/>
        </w:trPr>
        <w:tc>
          <w:tcPr>
            <w:tcW w:w="2846" w:type="dxa"/>
            <w:tcBorders>
              <w:top w:val="nil"/>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both"/>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Componenta de bază</w:t>
            </w:r>
          </w:p>
        </w:tc>
        <w:tc>
          <w:tcPr>
            <w:tcW w:w="104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163,9</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115,3</w:t>
            </w:r>
          </w:p>
        </w:tc>
        <w:tc>
          <w:tcPr>
            <w:tcW w:w="91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367,2</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203,3</w:t>
            </w:r>
          </w:p>
        </w:tc>
        <w:tc>
          <w:tcPr>
            <w:tcW w:w="679"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&gt;200</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251,9</w:t>
            </w:r>
          </w:p>
        </w:tc>
        <w:tc>
          <w:tcPr>
            <w:tcW w:w="79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&gt;200</w:t>
            </w:r>
          </w:p>
        </w:tc>
      </w:tr>
      <w:tr w:rsidR="001F14DA" w:rsidRPr="00F97D18" w:rsidTr="001F14DA">
        <w:trPr>
          <w:trHeight w:val="525"/>
        </w:trPr>
        <w:tc>
          <w:tcPr>
            <w:tcW w:w="2846" w:type="dxa"/>
            <w:tcBorders>
              <w:top w:val="nil"/>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both"/>
              <w:rPr>
                <w:rFonts w:ascii="Times New Roman" w:eastAsia="Times New Roman" w:hAnsi="Times New Roman"/>
                <w:color w:val="000000"/>
                <w:sz w:val="20"/>
                <w:szCs w:val="20"/>
                <w:lang w:val="en-US" w:eastAsia="ru-RU"/>
              </w:rPr>
            </w:pPr>
            <w:r w:rsidRPr="00F97D18">
              <w:rPr>
                <w:rFonts w:ascii="Times New Roman" w:eastAsia="Times New Roman" w:hAnsi="Times New Roman"/>
                <w:color w:val="000000"/>
                <w:sz w:val="20"/>
                <w:szCs w:val="20"/>
                <w:lang w:val="ro-MO" w:eastAsia="ru-RU"/>
              </w:rPr>
              <w:t>Proiecte finanțate din surse exeterne</w:t>
            </w:r>
          </w:p>
        </w:tc>
        <w:tc>
          <w:tcPr>
            <w:tcW w:w="104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2309,8</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2134,1</w:t>
            </w:r>
          </w:p>
        </w:tc>
        <w:tc>
          <w:tcPr>
            <w:tcW w:w="91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1159,3</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-1150,5</w:t>
            </w:r>
          </w:p>
        </w:tc>
        <w:tc>
          <w:tcPr>
            <w:tcW w:w="679"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50,2</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-974,8</w:t>
            </w:r>
          </w:p>
        </w:tc>
        <w:tc>
          <w:tcPr>
            <w:tcW w:w="79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color w:val="000000"/>
                <w:sz w:val="20"/>
                <w:szCs w:val="20"/>
                <w:lang w:eastAsia="ru-RU"/>
              </w:rPr>
            </w:pPr>
            <w:r w:rsidRPr="00F97D18">
              <w:rPr>
                <w:rFonts w:ascii="Times New Roman" w:eastAsia="Times New Roman" w:hAnsi="Times New Roman"/>
                <w:color w:val="000000"/>
                <w:sz w:val="20"/>
                <w:szCs w:val="20"/>
                <w:lang w:val="ro-MO" w:eastAsia="ru-RU"/>
              </w:rPr>
              <w:t>54,3</w:t>
            </w:r>
          </w:p>
        </w:tc>
      </w:tr>
      <w:tr w:rsidR="001F14DA" w:rsidRPr="00F97D18" w:rsidTr="001F14DA">
        <w:trPr>
          <w:trHeight w:val="525"/>
        </w:trPr>
        <w:tc>
          <w:tcPr>
            <w:tcW w:w="2846" w:type="dxa"/>
            <w:tcBorders>
              <w:top w:val="nil"/>
              <w:left w:val="single" w:sz="4" w:space="0" w:color="auto"/>
              <w:bottom w:val="single" w:sz="4" w:space="0" w:color="auto"/>
              <w:right w:val="single" w:sz="4" w:space="0" w:color="auto"/>
            </w:tcBorders>
            <w:shd w:val="clear" w:color="auto" w:fill="auto"/>
            <w:vAlign w:val="bottom"/>
            <w:hideMark/>
          </w:tcPr>
          <w:p w:rsidR="001F14DA" w:rsidRPr="00F97D18" w:rsidRDefault="001F14DA" w:rsidP="0085554D">
            <w:pPr>
              <w:spacing w:after="0" w:line="240" w:lineRule="auto"/>
              <w:jc w:val="both"/>
              <w:rPr>
                <w:rFonts w:ascii="Times New Roman" w:eastAsia="Times New Roman" w:hAnsi="Times New Roman"/>
                <w:i/>
                <w:iCs/>
                <w:color w:val="000000"/>
                <w:sz w:val="20"/>
                <w:szCs w:val="20"/>
                <w:lang w:val="en-US" w:eastAsia="ru-RU"/>
              </w:rPr>
            </w:pPr>
            <w:r w:rsidRPr="00F97D18">
              <w:rPr>
                <w:rFonts w:ascii="Times New Roman" w:eastAsia="Times New Roman" w:hAnsi="Times New Roman"/>
                <w:i/>
                <w:iCs/>
                <w:color w:val="000000"/>
                <w:sz w:val="20"/>
                <w:szCs w:val="20"/>
                <w:lang w:val="ro-MO" w:eastAsia="ru-RU"/>
              </w:rPr>
              <w:t>Ponderea în totalul cheltuielilor bugetului de stat, %</w:t>
            </w:r>
          </w:p>
        </w:tc>
        <w:tc>
          <w:tcPr>
            <w:tcW w:w="104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7,5</w:t>
            </w:r>
          </w:p>
        </w:tc>
        <w:tc>
          <w:tcPr>
            <w:tcW w:w="1271"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85554D">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7,4</w:t>
            </w:r>
          </w:p>
        </w:tc>
        <w:tc>
          <w:tcPr>
            <w:tcW w:w="91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CC141B">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4,</w:t>
            </w:r>
            <w:r w:rsidR="00CC141B" w:rsidRPr="00F97D18">
              <w:rPr>
                <w:rFonts w:ascii="Times New Roman" w:eastAsia="Times New Roman" w:hAnsi="Times New Roman"/>
                <w:i/>
                <w:iCs/>
                <w:color w:val="000000"/>
                <w:sz w:val="20"/>
                <w:szCs w:val="20"/>
                <w:lang w:val="ro-MO" w:eastAsia="ru-RU"/>
              </w:rPr>
              <w:t>3</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CC141B">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w:t>
            </w:r>
            <w:r w:rsidR="00CC141B" w:rsidRPr="00F97D18">
              <w:rPr>
                <w:rFonts w:ascii="Times New Roman" w:eastAsia="Times New Roman" w:hAnsi="Times New Roman"/>
                <w:i/>
                <w:iCs/>
                <w:color w:val="000000"/>
                <w:sz w:val="20"/>
                <w:szCs w:val="20"/>
                <w:lang w:val="ro-MO" w:eastAsia="ru-RU"/>
              </w:rPr>
              <w:t>3,2</w:t>
            </w:r>
          </w:p>
        </w:tc>
        <w:tc>
          <w:tcPr>
            <w:tcW w:w="679" w:type="dxa"/>
            <w:tcBorders>
              <w:top w:val="nil"/>
              <w:left w:val="nil"/>
              <w:bottom w:val="single" w:sz="4" w:space="0" w:color="auto"/>
              <w:right w:val="single" w:sz="4" w:space="0" w:color="auto"/>
            </w:tcBorders>
            <w:shd w:val="clear" w:color="auto" w:fill="auto"/>
            <w:noWrap/>
            <w:vAlign w:val="bottom"/>
            <w:hideMark/>
          </w:tcPr>
          <w:p w:rsidR="001F14DA" w:rsidRPr="00F97D18" w:rsidRDefault="000D232B" w:rsidP="000D232B">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57,3</w:t>
            </w:r>
          </w:p>
        </w:tc>
        <w:tc>
          <w:tcPr>
            <w:tcW w:w="958" w:type="dxa"/>
            <w:tcBorders>
              <w:top w:val="nil"/>
              <w:left w:val="nil"/>
              <w:bottom w:val="single" w:sz="4" w:space="0" w:color="auto"/>
              <w:right w:val="single" w:sz="4" w:space="0" w:color="auto"/>
            </w:tcBorders>
            <w:shd w:val="clear" w:color="auto" w:fill="auto"/>
            <w:noWrap/>
            <w:vAlign w:val="bottom"/>
            <w:hideMark/>
          </w:tcPr>
          <w:p w:rsidR="001F14DA" w:rsidRPr="00F97D18" w:rsidRDefault="001F14DA" w:rsidP="000D232B">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w:t>
            </w:r>
            <w:r w:rsidR="000D232B" w:rsidRPr="00F97D18">
              <w:rPr>
                <w:rFonts w:ascii="Times New Roman" w:eastAsia="Times New Roman" w:hAnsi="Times New Roman"/>
                <w:i/>
                <w:iCs/>
                <w:color w:val="000000"/>
                <w:sz w:val="20"/>
                <w:szCs w:val="20"/>
                <w:lang w:val="ro-MO" w:eastAsia="ru-RU"/>
              </w:rPr>
              <w:t>3,1</w:t>
            </w:r>
          </w:p>
        </w:tc>
        <w:tc>
          <w:tcPr>
            <w:tcW w:w="798" w:type="dxa"/>
            <w:tcBorders>
              <w:top w:val="nil"/>
              <w:left w:val="nil"/>
              <w:bottom w:val="single" w:sz="4" w:space="0" w:color="auto"/>
              <w:right w:val="single" w:sz="4" w:space="0" w:color="auto"/>
            </w:tcBorders>
            <w:shd w:val="clear" w:color="auto" w:fill="auto"/>
            <w:noWrap/>
            <w:vAlign w:val="bottom"/>
            <w:hideMark/>
          </w:tcPr>
          <w:p w:rsidR="001F14DA" w:rsidRPr="00F97D18" w:rsidRDefault="000D232B" w:rsidP="000D232B">
            <w:pPr>
              <w:spacing w:after="0" w:line="240" w:lineRule="auto"/>
              <w:jc w:val="right"/>
              <w:rPr>
                <w:rFonts w:ascii="Times New Roman" w:eastAsia="Times New Roman" w:hAnsi="Times New Roman"/>
                <w:i/>
                <w:iCs/>
                <w:color w:val="000000"/>
                <w:sz w:val="20"/>
                <w:szCs w:val="20"/>
                <w:lang w:eastAsia="ru-RU"/>
              </w:rPr>
            </w:pPr>
            <w:r w:rsidRPr="00F97D18">
              <w:rPr>
                <w:rFonts w:ascii="Times New Roman" w:eastAsia="Times New Roman" w:hAnsi="Times New Roman"/>
                <w:i/>
                <w:iCs/>
                <w:color w:val="000000"/>
                <w:sz w:val="20"/>
                <w:szCs w:val="20"/>
                <w:lang w:val="ro-MO" w:eastAsia="ru-RU"/>
              </w:rPr>
              <w:t>58,1</w:t>
            </w:r>
          </w:p>
        </w:tc>
      </w:tr>
    </w:tbl>
    <w:p w:rsidR="002B02C9" w:rsidRPr="00F97D18" w:rsidRDefault="002B02C9" w:rsidP="00716C58">
      <w:pPr>
        <w:pStyle w:val="BodyTextIndent"/>
        <w:tabs>
          <w:tab w:val="left" w:pos="993"/>
        </w:tabs>
        <w:spacing w:after="0" w:line="240" w:lineRule="auto"/>
        <w:ind w:left="0" w:firstLine="567"/>
        <w:rPr>
          <w:rFonts w:ascii="Times New Roman" w:hAnsi="Times New Roman"/>
          <w:sz w:val="28"/>
          <w:szCs w:val="28"/>
          <w:lang w:val="ro-MO"/>
        </w:rPr>
      </w:pPr>
    </w:p>
    <w:p w:rsidR="002B02C9" w:rsidRPr="00F97D18" w:rsidRDefault="002B02C9" w:rsidP="002A531D">
      <w:pPr>
        <w:pStyle w:val="BodyTextIndent"/>
        <w:tabs>
          <w:tab w:val="left" w:pos="993"/>
        </w:tabs>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Din suma totală pentru cheltuieli capitale, întru acoperirea cheltuielilor de investiții capitale sunt preconizate mijloace financiare în sumă de 1</w:t>
      </w:r>
      <w:r w:rsidR="00A774FD" w:rsidRPr="00F97D18">
        <w:rPr>
          <w:rFonts w:ascii="Times New Roman" w:hAnsi="Times New Roman"/>
          <w:color w:val="000000"/>
          <w:sz w:val="28"/>
          <w:szCs w:val="28"/>
          <w:lang w:val="ro-MO"/>
        </w:rPr>
        <w:t> </w:t>
      </w:r>
      <w:r w:rsidR="00975FEC" w:rsidRPr="00F97D18">
        <w:rPr>
          <w:rFonts w:ascii="Times New Roman" w:hAnsi="Times New Roman"/>
          <w:color w:val="000000"/>
          <w:sz w:val="28"/>
          <w:szCs w:val="28"/>
          <w:lang w:val="ro-MO"/>
        </w:rPr>
        <w:t>52</w:t>
      </w:r>
      <w:r w:rsidR="00A774FD" w:rsidRPr="00F97D18">
        <w:rPr>
          <w:rFonts w:ascii="Times New Roman" w:hAnsi="Times New Roman"/>
          <w:color w:val="000000"/>
          <w:sz w:val="28"/>
          <w:szCs w:val="28"/>
          <w:lang w:val="ro-MO"/>
        </w:rPr>
        <w:t>6,5</w:t>
      </w:r>
      <w:r w:rsidRPr="00F97D18">
        <w:rPr>
          <w:rFonts w:ascii="Times New Roman" w:hAnsi="Times New Roman"/>
          <w:sz w:val="28"/>
          <w:szCs w:val="28"/>
          <w:lang w:val="ro-MO"/>
        </w:rPr>
        <w:t xml:space="preserve"> mil.lei sau 4</w:t>
      </w:r>
      <w:r w:rsidR="00A774FD" w:rsidRPr="00F97D18">
        <w:rPr>
          <w:rFonts w:ascii="Times New Roman" w:hAnsi="Times New Roman"/>
          <w:sz w:val="28"/>
          <w:szCs w:val="28"/>
          <w:lang w:val="ro-MO"/>
        </w:rPr>
        <w:t>2</w:t>
      </w:r>
      <w:r w:rsidR="00975FEC" w:rsidRPr="00F97D18">
        <w:rPr>
          <w:rFonts w:ascii="Times New Roman" w:hAnsi="Times New Roman"/>
          <w:sz w:val="28"/>
          <w:szCs w:val="28"/>
          <w:lang w:val="ro-MO"/>
        </w:rPr>
        <w:t>,</w:t>
      </w:r>
      <w:r w:rsidR="00A774FD" w:rsidRPr="00F97D18">
        <w:rPr>
          <w:rFonts w:ascii="Times New Roman" w:hAnsi="Times New Roman"/>
          <w:sz w:val="28"/>
          <w:szCs w:val="28"/>
          <w:lang w:val="ro-MO"/>
        </w:rPr>
        <w:t>1</w:t>
      </w:r>
      <w:r w:rsidRPr="00F97D18">
        <w:rPr>
          <w:rFonts w:ascii="Times New Roman" w:hAnsi="Times New Roman"/>
          <w:sz w:val="28"/>
          <w:szCs w:val="28"/>
          <w:lang w:val="ro-MO"/>
        </w:rPr>
        <w:t xml:space="preserve">% din cheltuieli capitale. Comparativ cu volumul executat în anul 2015, cheltuielile respective sunt în diminuare cu </w:t>
      </w:r>
      <w:r w:rsidR="00975FEC" w:rsidRPr="00F97D18">
        <w:rPr>
          <w:rFonts w:ascii="Times New Roman" w:hAnsi="Times New Roman"/>
          <w:sz w:val="28"/>
          <w:szCs w:val="28"/>
          <w:lang w:val="ro-MO"/>
        </w:rPr>
        <w:t>72</w:t>
      </w:r>
      <w:r w:rsidR="00A774FD" w:rsidRPr="00F97D18">
        <w:rPr>
          <w:rFonts w:ascii="Times New Roman" w:hAnsi="Times New Roman"/>
          <w:sz w:val="28"/>
          <w:szCs w:val="28"/>
          <w:lang w:val="ro-MO"/>
        </w:rPr>
        <w:t>2,9</w:t>
      </w:r>
      <w:r w:rsidRPr="00F97D18">
        <w:rPr>
          <w:rFonts w:ascii="Times New Roman" w:hAnsi="Times New Roman"/>
          <w:sz w:val="28"/>
          <w:szCs w:val="28"/>
          <w:lang w:val="ro-MO"/>
        </w:rPr>
        <w:t xml:space="preserve"> mil.lei sau cu </w:t>
      </w:r>
      <w:r w:rsidR="00A774FD" w:rsidRPr="00F97D18">
        <w:rPr>
          <w:rFonts w:ascii="Times New Roman" w:hAnsi="Times New Roman"/>
          <w:sz w:val="28"/>
          <w:szCs w:val="28"/>
          <w:lang w:val="ro-MO"/>
        </w:rPr>
        <w:t>32,1</w:t>
      </w:r>
      <w:r w:rsidRPr="00F97D18">
        <w:rPr>
          <w:rFonts w:ascii="Times New Roman" w:hAnsi="Times New Roman"/>
          <w:sz w:val="28"/>
          <w:szCs w:val="28"/>
          <w:lang w:val="ro-MO"/>
        </w:rPr>
        <w:t xml:space="preserve"> la sută, diminuarea în cauză fiind determinată de finalizarea unor proiecte finanțate din surse externe.</w:t>
      </w:r>
    </w:p>
    <w:p w:rsidR="002B02C9" w:rsidRPr="00F97D18" w:rsidRDefault="002B02C9" w:rsidP="002A531D">
      <w:pPr>
        <w:pStyle w:val="BodyTextIndent"/>
        <w:tabs>
          <w:tab w:val="left" w:pos="993"/>
        </w:tabs>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Tendința din anii precedenți se menține în ceea ce privește sursele de acoperire a cheltuielilor: cea mai semnificativă cotă-parte a cheltuielilor pentru investiții capitale va fi acoperită din contul proiectelor finanțate din surse externe 7</w:t>
      </w:r>
      <w:r w:rsidR="00975FEC" w:rsidRPr="00F97D18">
        <w:rPr>
          <w:rFonts w:ascii="Times New Roman" w:hAnsi="Times New Roman"/>
          <w:sz w:val="28"/>
          <w:szCs w:val="28"/>
          <w:lang w:val="ro-MO"/>
        </w:rPr>
        <w:t>6,0</w:t>
      </w:r>
      <w:r w:rsidRPr="00F97D18">
        <w:rPr>
          <w:rFonts w:ascii="Times New Roman" w:hAnsi="Times New Roman"/>
          <w:sz w:val="28"/>
          <w:szCs w:val="28"/>
          <w:lang w:val="ro-MO"/>
        </w:rPr>
        <w:t>% sau 1</w:t>
      </w:r>
      <w:r w:rsidR="00975FEC" w:rsidRPr="00F97D18">
        <w:rPr>
          <w:rFonts w:ascii="Times New Roman" w:hAnsi="Times New Roman"/>
          <w:color w:val="000000"/>
          <w:sz w:val="28"/>
          <w:szCs w:val="28"/>
          <w:lang w:val="ro-MO"/>
        </w:rPr>
        <w:t> 159,3</w:t>
      </w:r>
      <w:r w:rsidRPr="00F97D18">
        <w:rPr>
          <w:rFonts w:ascii="Times New Roman" w:hAnsi="Times New Roman"/>
          <w:sz w:val="28"/>
          <w:szCs w:val="28"/>
          <w:lang w:val="ro-MO"/>
        </w:rPr>
        <w:t xml:space="preserve"> mil.lei, din contul resurselor generale și colectate </w:t>
      </w:r>
      <w:r w:rsidR="00975FEC" w:rsidRPr="00F97D18">
        <w:rPr>
          <w:rFonts w:ascii="Times New Roman" w:hAnsi="Times New Roman"/>
          <w:sz w:val="28"/>
          <w:szCs w:val="28"/>
          <w:lang w:val="ro-MO"/>
        </w:rPr>
        <w:t>–</w:t>
      </w:r>
      <w:r w:rsidRPr="00F97D18">
        <w:rPr>
          <w:rFonts w:ascii="Times New Roman" w:hAnsi="Times New Roman"/>
          <w:sz w:val="28"/>
          <w:szCs w:val="28"/>
          <w:lang w:val="ro-MO"/>
        </w:rPr>
        <w:t xml:space="preserve"> 2</w:t>
      </w:r>
      <w:r w:rsidR="00975FEC" w:rsidRPr="00F97D18">
        <w:rPr>
          <w:rFonts w:ascii="Times New Roman" w:hAnsi="Times New Roman"/>
          <w:sz w:val="28"/>
          <w:szCs w:val="28"/>
          <w:lang w:val="ro-MO"/>
        </w:rPr>
        <w:t>4,0</w:t>
      </w:r>
      <w:r w:rsidRPr="00F97D18">
        <w:rPr>
          <w:rFonts w:ascii="Times New Roman" w:hAnsi="Times New Roman"/>
          <w:sz w:val="28"/>
          <w:szCs w:val="28"/>
          <w:lang w:val="ro-MO"/>
        </w:rPr>
        <w:t>%, ceea ce constituie 36</w:t>
      </w:r>
      <w:r w:rsidR="007A0572" w:rsidRPr="00F97D18">
        <w:rPr>
          <w:rFonts w:ascii="Times New Roman" w:hAnsi="Times New Roman"/>
          <w:sz w:val="28"/>
          <w:szCs w:val="28"/>
          <w:lang w:val="ro-MO"/>
        </w:rPr>
        <w:t>7</w:t>
      </w:r>
      <w:r w:rsidRPr="00F97D18">
        <w:rPr>
          <w:rFonts w:ascii="Times New Roman" w:hAnsi="Times New Roman"/>
          <w:sz w:val="28"/>
          <w:szCs w:val="28"/>
          <w:lang w:val="ro-MO"/>
        </w:rPr>
        <w:t>,</w:t>
      </w:r>
      <w:r w:rsidR="007A0572" w:rsidRPr="00F97D18">
        <w:rPr>
          <w:rFonts w:ascii="Times New Roman" w:hAnsi="Times New Roman"/>
          <w:sz w:val="28"/>
          <w:szCs w:val="28"/>
          <w:lang w:val="ro-MO"/>
        </w:rPr>
        <w:t>2</w:t>
      </w:r>
      <w:r w:rsidRPr="00F97D18">
        <w:rPr>
          <w:rFonts w:ascii="Times New Roman" w:hAnsi="Times New Roman"/>
          <w:sz w:val="28"/>
          <w:szCs w:val="28"/>
          <w:lang w:val="ro-MO"/>
        </w:rPr>
        <w:t xml:space="preserve"> mil.lei. </w:t>
      </w:r>
    </w:p>
    <w:p w:rsidR="002B02C9" w:rsidRPr="00F97D18" w:rsidRDefault="002B02C9" w:rsidP="002A531D">
      <w:pPr>
        <w:pStyle w:val="BodyTextIndent"/>
        <w:tabs>
          <w:tab w:val="left" w:pos="993"/>
        </w:tabs>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lastRenderedPageBreak/>
        <w:t>E de menționat, că sursele financiare în sumă de 68,6 mil.lei sau 18,</w:t>
      </w:r>
      <w:r w:rsidR="00BB4A8F" w:rsidRPr="00F97D18">
        <w:rPr>
          <w:rFonts w:ascii="Times New Roman" w:hAnsi="Times New Roman"/>
          <w:sz w:val="28"/>
          <w:szCs w:val="28"/>
          <w:lang w:val="ro-MO"/>
        </w:rPr>
        <w:t>8</w:t>
      </w:r>
      <w:r w:rsidRPr="00F97D18">
        <w:rPr>
          <w:rFonts w:ascii="Times New Roman" w:hAnsi="Times New Roman"/>
          <w:sz w:val="28"/>
          <w:szCs w:val="28"/>
          <w:lang w:val="ro-MO"/>
        </w:rPr>
        <w:t xml:space="preserve"> % din resurse generale, vor fi alocate în calitate de contribuție a Guvernului la implementarea unor proiecte investiționale finanțate din surse externe. </w:t>
      </w:r>
    </w:p>
    <w:p w:rsidR="002B02C9" w:rsidRPr="00D03A2C" w:rsidRDefault="002B02C9" w:rsidP="00945BD6">
      <w:pPr>
        <w:pStyle w:val="BodyTextIndent"/>
        <w:tabs>
          <w:tab w:val="left" w:pos="993"/>
        </w:tabs>
        <w:spacing w:line="240" w:lineRule="auto"/>
        <w:ind w:left="0" w:firstLine="567"/>
        <w:jc w:val="both"/>
        <w:rPr>
          <w:rFonts w:ascii="Times New Roman" w:hAnsi="Times New Roman"/>
          <w:lang w:val="ro-MO"/>
        </w:rPr>
      </w:pPr>
      <w:r w:rsidRPr="00F97D18">
        <w:rPr>
          <w:rFonts w:ascii="Times New Roman" w:hAnsi="Times New Roman"/>
          <w:sz w:val="28"/>
          <w:szCs w:val="28"/>
          <w:lang w:val="ro-MO"/>
        </w:rPr>
        <w:t>Cheltuielile pentru investiții capitale în volum de 262,0 mil. lei sau 7</w:t>
      </w:r>
      <w:r w:rsidR="00BB4A8F" w:rsidRPr="00F97D18">
        <w:rPr>
          <w:rFonts w:ascii="Times New Roman" w:hAnsi="Times New Roman"/>
          <w:sz w:val="28"/>
          <w:szCs w:val="28"/>
          <w:lang w:val="ro-MO"/>
        </w:rPr>
        <w:t>1</w:t>
      </w:r>
      <w:r w:rsidRPr="00F97D18">
        <w:rPr>
          <w:rFonts w:ascii="Times New Roman" w:hAnsi="Times New Roman"/>
          <w:sz w:val="28"/>
          <w:szCs w:val="28"/>
          <w:lang w:val="ro-MO"/>
        </w:rPr>
        <w:t>,</w:t>
      </w:r>
      <w:r w:rsidR="00BB4A8F" w:rsidRPr="00F97D18">
        <w:rPr>
          <w:rFonts w:ascii="Times New Roman" w:hAnsi="Times New Roman"/>
          <w:sz w:val="28"/>
          <w:szCs w:val="28"/>
          <w:lang w:val="ro-MO"/>
        </w:rPr>
        <w:t>9</w:t>
      </w:r>
      <w:r w:rsidRPr="00F97D18">
        <w:rPr>
          <w:rFonts w:ascii="Times New Roman" w:hAnsi="Times New Roman"/>
          <w:sz w:val="28"/>
          <w:szCs w:val="28"/>
          <w:lang w:val="ro-MO"/>
        </w:rPr>
        <w:t>% din resurse generale, vor fi acoperite din contul suportului bugetar/granturi acordate de partenerii de dezvoltare: 121,0 mil.lei - pentru implementarea Strategiei de reformă a sectorului</w:t>
      </w:r>
      <w:r w:rsidRPr="00D03A2C">
        <w:rPr>
          <w:rFonts w:ascii="Times New Roman" w:hAnsi="Times New Roman"/>
          <w:sz w:val="28"/>
          <w:szCs w:val="28"/>
          <w:lang w:val="ro-MO"/>
        </w:rPr>
        <w:t xml:space="preserve"> justiţiei, 96,0 mil.lei - pentru implementarea standardelor educaționale în învățămîntul profesional tehnic și 45,0 mil.lei – pentru reabilitarea clădirilor instituțiilor din domeniul culturii.</w:t>
      </w:r>
    </w:p>
    <w:p w:rsidR="002B02C9" w:rsidRPr="00D03A2C" w:rsidRDefault="002B02C9" w:rsidP="00945BD6">
      <w:pPr>
        <w:pStyle w:val="BodyTextIndent"/>
        <w:tabs>
          <w:tab w:val="left" w:pos="993"/>
        </w:tabs>
        <w:spacing w:line="240" w:lineRule="auto"/>
        <w:ind w:left="0" w:firstLine="567"/>
        <w:jc w:val="both"/>
        <w:rPr>
          <w:rFonts w:ascii="Times New Roman" w:hAnsi="Times New Roman"/>
          <w:sz w:val="10"/>
          <w:szCs w:val="10"/>
          <w:lang w:val="ro-MO"/>
        </w:rPr>
      </w:pPr>
      <w:r w:rsidRPr="00D03A2C">
        <w:rPr>
          <w:rFonts w:ascii="Times New Roman" w:hAnsi="Times New Roman"/>
          <w:sz w:val="28"/>
          <w:szCs w:val="28"/>
          <w:lang w:val="ro-MO"/>
        </w:rPr>
        <w:t>Analogic anilor precedenți, cea mai mare pondere în investițiile capitale (circa 6</w:t>
      </w:r>
      <w:r w:rsidR="00B25308">
        <w:rPr>
          <w:rFonts w:ascii="Times New Roman" w:hAnsi="Times New Roman"/>
          <w:sz w:val="28"/>
          <w:szCs w:val="28"/>
          <w:lang w:val="ro-MO"/>
        </w:rPr>
        <w:t>5,5</w:t>
      </w:r>
      <w:r w:rsidRPr="00D03A2C">
        <w:rPr>
          <w:rFonts w:ascii="Times New Roman" w:hAnsi="Times New Roman"/>
          <w:sz w:val="28"/>
          <w:szCs w:val="28"/>
          <w:lang w:val="ro-MO"/>
        </w:rPr>
        <w:t xml:space="preserve">% sau 999,3 mil.lei) reprezintă cheltuielile pentru reabilitarea drumurilor naționale, care se realizează prin intermediul proiectului „Susţinerea Programului în sectorul drumurilor”. </w:t>
      </w:r>
    </w:p>
    <w:p w:rsidR="002B02C9" w:rsidRPr="00F97D18" w:rsidRDefault="002B02C9" w:rsidP="00F84A16">
      <w:pPr>
        <w:spacing w:after="12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 scopul implementării Strategiei energetice a Republicii Moldova pînă în anul 2030, aprobată prin Hotărîrea Guvernului nr.102 din 5 februarie 2013, în grupa </w:t>
      </w:r>
      <w:r w:rsidRPr="00F97D18">
        <w:rPr>
          <w:rFonts w:ascii="Times New Roman" w:hAnsi="Times New Roman"/>
          <w:sz w:val="28"/>
          <w:szCs w:val="28"/>
          <w:lang w:val="ro-MO"/>
        </w:rPr>
        <w:t xml:space="preserve">principală „Servicii în domeniul economiei” se preconizează mijloace în sumă de </w:t>
      </w:r>
      <w:r w:rsidR="00B25308" w:rsidRPr="00F97D18">
        <w:rPr>
          <w:rFonts w:ascii="Times New Roman" w:hAnsi="Times New Roman"/>
          <w:sz w:val="28"/>
          <w:szCs w:val="28"/>
          <w:lang w:val="ro-MO"/>
        </w:rPr>
        <w:t>128,0</w:t>
      </w:r>
      <w:r w:rsidRPr="00F97D18">
        <w:rPr>
          <w:rFonts w:ascii="Times New Roman" w:hAnsi="Times New Roman"/>
          <w:sz w:val="28"/>
          <w:szCs w:val="28"/>
          <w:lang w:val="ro-MO"/>
        </w:rPr>
        <w:t xml:space="preserve"> mil.lei, ceea ce constituie </w:t>
      </w:r>
      <w:r w:rsidR="00B25308" w:rsidRPr="00F97D18">
        <w:rPr>
          <w:rFonts w:ascii="Times New Roman" w:hAnsi="Times New Roman"/>
          <w:sz w:val="28"/>
          <w:szCs w:val="28"/>
          <w:lang w:val="ro-MO"/>
        </w:rPr>
        <w:t>8,4</w:t>
      </w:r>
      <w:r w:rsidRPr="00F97D18">
        <w:rPr>
          <w:rFonts w:ascii="Times New Roman" w:hAnsi="Times New Roman"/>
          <w:sz w:val="28"/>
          <w:szCs w:val="28"/>
          <w:lang w:val="ro-MO"/>
        </w:rPr>
        <w:t xml:space="preserve"> la sută din cheltuielile totale pentru investiții capitale. Alocațiile în cauză vor fi utilizate pentru finalizarea</w:t>
      </w:r>
      <w:r w:rsidRPr="00F97D18">
        <w:rPr>
          <w:rFonts w:ascii="Times New Roman" w:hAnsi="Times New Roman"/>
          <w:lang w:val="ro-MO"/>
        </w:rPr>
        <w:t xml:space="preserve"> </w:t>
      </w:r>
      <w:r w:rsidRPr="00F97D18">
        <w:rPr>
          <w:rFonts w:ascii="Times New Roman" w:hAnsi="Times New Roman"/>
          <w:sz w:val="28"/>
          <w:szCs w:val="28"/>
          <w:lang w:val="ro-MO"/>
        </w:rPr>
        <w:t>construcției conductei de transport de gaze naturale pe direcţia Iaşi–Ungheni, construcţia gazoductului magistral de presiune înaltă Ungheni-Chișinău cu o lungime de circa 100 km, implementarea proiect</w:t>
      </w:r>
      <w:r w:rsidR="00BB4A8F" w:rsidRPr="00F97D18">
        <w:rPr>
          <w:rFonts w:ascii="Times New Roman" w:hAnsi="Times New Roman"/>
          <w:sz w:val="28"/>
          <w:szCs w:val="28"/>
          <w:lang w:val="ro-MO"/>
        </w:rPr>
        <w:t>ului</w:t>
      </w:r>
      <w:r w:rsidRPr="00F97D18">
        <w:rPr>
          <w:rFonts w:ascii="Times New Roman" w:hAnsi="Times New Roman"/>
          <w:sz w:val="28"/>
          <w:szCs w:val="28"/>
          <w:lang w:val="ro-MO"/>
        </w:rPr>
        <w:t xml:space="preserve"> „Interconectarea sistemelor energetice ale Republicii Moldova şi Ucrainei la Comunitatea Europeană a Operatorilor de</w:t>
      </w:r>
      <w:r w:rsidR="00BB4A8F" w:rsidRPr="00F97D18">
        <w:rPr>
          <w:rFonts w:ascii="Times New Roman" w:hAnsi="Times New Roman"/>
          <w:sz w:val="28"/>
          <w:szCs w:val="28"/>
          <w:lang w:val="ro-MO"/>
        </w:rPr>
        <w:t xml:space="preserve"> Energie Electrică (ENTSO-E)”</w:t>
      </w:r>
      <w:r w:rsidRPr="00F97D18">
        <w:rPr>
          <w:rFonts w:ascii="Times New Roman" w:hAnsi="Times New Roman"/>
          <w:sz w:val="28"/>
          <w:szCs w:val="28"/>
          <w:lang w:val="ro-MO"/>
        </w:rPr>
        <w:t xml:space="preserve">. </w:t>
      </w:r>
    </w:p>
    <w:p w:rsidR="002B02C9" w:rsidRPr="00F97D18" w:rsidRDefault="002B02C9" w:rsidP="00F84A16">
      <w:pPr>
        <w:spacing w:after="120"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 xml:space="preserve">Din suma totală pentru investiții capitale, circa 144,3 mil. lei sau </w:t>
      </w:r>
      <w:r w:rsidR="00B25308" w:rsidRPr="00F97D18">
        <w:rPr>
          <w:rFonts w:ascii="Times New Roman" w:hAnsi="Times New Roman"/>
          <w:sz w:val="28"/>
          <w:szCs w:val="28"/>
          <w:lang w:val="ro-MO"/>
        </w:rPr>
        <w:t>9,5</w:t>
      </w:r>
      <w:r w:rsidRPr="00F97D18">
        <w:rPr>
          <w:rFonts w:ascii="Times New Roman" w:hAnsi="Times New Roman"/>
          <w:sz w:val="28"/>
          <w:szCs w:val="28"/>
          <w:lang w:val="ro-MO"/>
        </w:rPr>
        <w:t xml:space="preserve"> la sută se prevede pentru grupa principală „Ordine publica și securitate națională”. Astfel, alocații în volum de </w:t>
      </w:r>
      <w:r w:rsidR="00B25308" w:rsidRPr="00F97D18">
        <w:rPr>
          <w:rFonts w:ascii="Times New Roman" w:hAnsi="Times New Roman"/>
          <w:sz w:val="28"/>
          <w:szCs w:val="28"/>
          <w:lang w:val="ro-MO"/>
        </w:rPr>
        <w:t>63,6</w:t>
      </w:r>
      <w:r w:rsidRPr="00F97D18">
        <w:rPr>
          <w:rFonts w:ascii="Times New Roman" w:hAnsi="Times New Roman"/>
          <w:sz w:val="28"/>
          <w:szCs w:val="28"/>
          <w:lang w:val="ro-MO"/>
        </w:rPr>
        <w:t xml:space="preserve"> mil. lei sunt destinate pentru reconstrucţia sediilor instanţelor judecătoreşti şi </w:t>
      </w:r>
      <w:r w:rsidR="007F0B76" w:rsidRPr="00F97D18">
        <w:rPr>
          <w:rFonts w:ascii="Times New Roman" w:hAnsi="Times New Roman"/>
          <w:sz w:val="28"/>
          <w:szCs w:val="28"/>
          <w:lang w:val="ro-MO"/>
        </w:rPr>
        <w:t>61,5</w:t>
      </w:r>
      <w:r w:rsidRPr="00F97D18">
        <w:rPr>
          <w:rFonts w:ascii="Times New Roman" w:hAnsi="Times New Roman"/>
          <w:sz w:val="28"/>
          <w:szCs w:val="28"/>
          <w:lang w:val="ro-MO"/>
        </w:rPr>
        <w:t xml:space="preserve"> mil. lei pentru reconstrucţia/construcţia clădirilor instituţiilor penitenciare. Mare parte din cheltuielile în cauză va fi acoperită din contul suportului bugetar oferit de Comisia Europeană pentru implementarea Strategiei de reformă a sectorului justiţiei pe anii 2015-2017. </w:t>
      </w:r>
    </w:p>
    <w:p w:rsidR="002B02C9" w:rsidRPr="00F97D18" w:rsidRDefault="002B02C9" w:rsidP="00F84A16">
      <w:pPr>
        <w:spacing w:after="120"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Pentru domeniul învățămîntului în total sunt prevăzute 99,9 mil. lei, ceea ce constituie 6,</w:t>
      </w:r>
      <w:r w:rsidR="007F0B76" w:rsidRPr="00F97D18">
        <w:rPr>
          <w:rFonts w:ascii="Times New Roman" w:hAnsi="Times New Roman"/>
          <w:sz w:val="28"/>
          <w:szCs w:val="28"/>
          <w:lang w:val="ro-MO"/>
        </w:rPr>
        <w:t>5</w:t>
      </w:r>
      <w:r w:rsidRPr="00F97D18">
        <w:rPr>
          <w:rFonts w:ascii="Times New Roman" w:hAnsi="Times New Roman"/>
          <w:sz w:val="28"/>
          <w:szCs w:val="28"/>
          <w:lang w:val="ro-MO"/>
        </w:rPr>
        <w:t>% din cheltuielile pentru investiții capitale. Surse în sumă de 96,0</w:t>
      </w:r>
      <w:r w:rsidR="00FB2E81" w:rsidRPr="00F97D18">
        <w:rPr>
          <w:rFonts w:ascii="Times New Roman" w:hAnsi="Times New Roman"/>
          <w:color w:val="000000"/>
          <w:sz w:val="28"/>
          <w:szCs w:val="28"/>
          <w:lang w:val="ro-MO"/>
        </w:rPr>
        <w:t> </w:t>
      </w:r>
      <w:r w:rsidRPr="00F97D18">
        <w:rPr>
          <w:rFonts w:ascii="Times New Roman" w:hAnsi="Times New Roman"/>
          <w:sz w:val="28"/>
          <w:szCs w:val="28"/>
          <w:lang w:val="ro-MO"/>
        </w:rPr>
        <w:t xml:space="preserve">mil.lei vor fi utilizate pentru reconstrucția și modernizarea centrelor de excelență în învățămîntul profesional tehnic, care vor fi alocate din contul suportului bugetar sectorial acordat de Comisia Europeană pentru implementarea standardelor educaționale.  </w:t>
      </w:r>
    </w:p>
    <w:p w:rsidR="002B02C9" w:rsidRPr="00D03A2C" w:rsidRDefault="002B02C9" w:rsidP="00F84A16">
      <w:pPr>
        <w:spacing w:after="120"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Întru restaurarea și construcția edificiilor instituțiilor din domeniul culturii în total vor fi direcționate 4</w:t>
      </w:r>
      <w:r w:rsidR="00E02507" w:rsidRPr="00F97D18">
        <w:rPr>
          <w:rFonts w:ascii="Times New Roman" w:hAnsi="Times New Roman"/>
          <w:sz w:val="28"/>
          <w:szCs w:val="28"/>
          <w:lang w:val="ro-MO"/>
        </w:rPr>
        <w:t>9,6</w:t>
      </w:r>
      <w:r w:rsidRPr="00F97D18">
        <w:rPr>
          <w:rFonts w:ascii="Times New Roman" w:hAnsi="Times New Roman"/>
          <w:sz w:val="28"/>
          <w:szCs w:val="28"/>
          <w:lang w:val="ro-MO"/>
        </w:rPr>
        <w:t xml:space="preserve"> mil.lei sau </w:t>
      </w:r>
      <w:r w:rsidR="00E15814" w:rsidRPr="00F97D18">
        <w:rPr>
          <w:rFonts w:ascii="Times New Roman" w:hAnsi="Times New Roman"/>
          <w:sz w:val="28"/>
          <w:szCs w:val="28"/>
          <w:lang w:val="ro-MO"/>
        </w:rPr>
        <w:t>3,2</w:t>
      </w:r>
      <w:r w:rsidRPr="00F97D18">
        <w:rPr>
          <w:rFonts w:ascii="Times New Roman" w:hAnsi="Times New Roman"/>
          <w:sz w:val="28"/>
          <w:szCs w:val="28"/>
          <w:lang w:val="ro-MO"/>
        </w:rPr>
        <w:t xml:space="preserve"> la sută din cheltuielile totale. Din suma menționată, 45,0 mil.lei vor fi acoperite din contul grantului oferit de Guvernul României pentru restaurarea edificiilor Muzeului Naţional de Arte, Sălii cu Orgă și construcția clădirii Teatrului Republican Muzical-Dramatic "B.P.Haşdeu" din orașul Cahul.</w:t>
      </w:r>
      <w:r w:rsidRPr="00D03A2C">
        <w:rPr>
          <w:rFonts w:ascii="Times New Roman" w:hAnsi="Times New Roman"/>
          <w:sz w:val="28"/>
          <w:szCs w:val="28"/>
          <w:lang w:val="ro-MO"/>
        </w:rPr>
        <w:t xml:space="preserve">  </w:t>
      </w:r>
    </w:p>
    <w:p w:rsidR="002B02C9" w:rsidRPr="00D03A2C" w:rsidRDefault="002B02C9" w:rsidP="00F84A16">
      <w:pPr>
        <w:spacing w:line="240" w:lineRule="auto"/>
        <w:ind w:firstLine="567"/>
        <w:jc w:val="both"/>
        <w:rPr>
          <w:rFonts w:ascii="Times New Roman" w:hAnsi="Times New Roman"/>
          <w:sz w:val="28"/>
          <w:szCs w:val="28"/>
          <w:lang w:val="ro-MO"/>
        </w:rPr>
      </w:pPr>
      <w:r w:rsidRPr="00280A63">
        <w:rPr>
          <w:rFonts w:ascii="Times New Roman" w:hAnsi="Times New Roman"/>
          <w:sz w:val="28"/>
          <w:szCs w:val="28"/>
          <w:lang w:val="ro-MO"/>
        </w:rPr>
        <w:lastRenderedPageBreak/>
        <w:t>Repartizarea alocaţiilor pentru investiţii capitale pe autorităţi publice centrale beneficiare și pe proiecte de construcţie, se prezintă în Anexa nr.4 la proiectul de lege.</w:t>
      </w:r>
    </w:p>
    <w:p w:rsidR="002B02C9" w:rsidRPr="00280A63" w:rsidRDefault="002B02C9" w:rsidP="00F84A16">
      <w:pPr>
        <w:spacing w:line="240" w:lineRule="auto"/>
        <w:ind w:firstLine="567"/>
        <w:jc w:val="both"/>
        <w:rPr>
          <w:rFonts w:ascii="Times New Roman" w:hAnsi="Times New Roman"/>
          <w:b/>
          <w:lang w:val="ro-MO"/>
        </w:rPr>
      </w:pPr>
      <w:r w:rsidRPr="00280A63">
        <w:rPr>
          <w:rFonts w:ascii="Times New Roman" w:hAnsi="Times New Roman"/>
          <w:sz w:val="28"/>
          <w:szCs w:val="28"/>
          <w:lang w:val="ro-MO"/>
        </w:rPr>
        <w:t>Pentru o mai mare transparenţă a repartizării mijloacelor pentru finanţarea investiţiilor capitale pe autorităţi publice centrale, informaţia privind costul de deviz, soldurile costului de deviz pe proiecte pentru care se alocă mijloace bugetare se prezintă în Tabelul nr.1</w:t>
      </w:r>
      <w:r w:rsidR="005F4965" w:rsidRPr="00280A63">
        <w:rPr>
          <w:rFonts w:ascii="Times New Roman" w:hAnsi="Times New Roman"/>
          <w:sz w:val="28"/>
          <w:szCs w:val="28"/>
          <w:lang w:val="ro-MO"/>
        </w:rPr>
        <w:t>1</w:t>
      </w:r>
      <w:r w:rsidRPr="00280A63">
        <w:rPr>
          <w:rFonts w:ascii="Times New Roman" w:hAnsi="Times New Roman"/>
          <w:sz w:val="28"/>
          <w:szCs w:val="28"/>
          <w:lang w:val="ro-MO"/>
        </w:rPr>
        <w:t xml:space="preserve"> la Notă informativă.  </w:t>
      </w:r>
    </w:p>
    <w:p w:rsidR="002B02C9" w:rsidRPr="00104020" w:rsidRDefault="002B02C9" w:rsidP="00F84A16">
      <w:pPr>
        <w:spacing w:line="240" w:lineRule="auto"/>
        <w:ind w:firstLine="567"/>
        <w:jc w:val="both"/>
        <w:rPr>
          <w:rFonts w:ascii="Times New Roman" w:hAnsi="Times New Roman"/>
          <w:b/>
          <w:bCs/>
          <w:sz w:val="28"/>
          <w:szCs w:val="28"/>
          <w:lang w:val="ro-MO"/>
        </w:rPr>
      </w:pPr>
      <w:r w:rsidRPr="00280A63">
        <w:rPr>
          <w:rFonts w:ascii="Times New Roman" w:hAnsi="Times New Roman"/>
          <w:color w:val="000000"/>
          <w:sz w:val="28"/>
          <w:szCs w:val="28"/>
          <w:lang w:val="ro-MO"/>
        </w:rPr>
        <w:t xml:space="preserve">Structura bugetului de stat la cheltuieli conform clasificației economice pentru anii 2015-2016 se prezintă </w:t>
      </w:r>
      <w:r w:rsidRPr="00280A63">
        <w:rPr>
          <w:rFonts w:ascii="Times New Roman" w:hAnsi="Times New Roman"/>
          <w:sz w:val="28"/>
          <w:szCs w:val="28"/>
          <w:lang w:val="ro-MO"/>
        </w:rPr>
        <w:t>în Tabelul nr.</w:t>
      </w:r>
      <w:r w:rsidR="00104020" w:rsidRPr="00280A63">
        <w:rPr>
          <w:rFonts w:ascii="Times New Roman" w:hAnsi="Times New Roman"/>
          <w:sz w:val="28"/>
          <w:szCs w:val="28"/>
          <w:lang w:val="ro-MO"/>
        </w:rPr>
        <w:t>7</w:t>
      </w:r>
      <w:r w:rsidRPr="00280A63">
        <w:rPr>
          <w:rFonts w:ascii="Times New Roman" w:hAnsi="Times New Roman"/>
          <w:sz w:val="28"/>
          <w:szCs w:val="28"/>
          <w:lang w:val="ro-MO"/>
        </w:rPr>
        <w:t xml:space="preserve"> la Nota informativă.</w:t>
      </w:r>
    </w:p>
    <w:p w:rsidR="002B02C9" w:rsidRPr="00104020" w:rsidRDefault="002B02C9" w:rsidP="00F84A16">
      <w:pPr>
        <w:spacing w:line="240" w:lineRule="auto"/>
        <w:rPr>
          <w:rFonts w:ascii="Times New Roman" w:eastAsia="Times New Roman" w:hAnsi="Times New Roman"/>
          <w:iCs/>
          <w:sz w:val="28"/>
          <w:szCs w:val="28"/>
          <w:lang w:val="ro-MO"/>
        </w:rPr>
      </w:pPr>
    </w:p>
    <w:p w:rsidR="00025BC9" w:rsidRPr="00D03A2C" w:rsidRDefault="00025BC9" w:rsidP="00F84A16">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3.3.Datoria de stat și deservirea acesteia</w:t>
      </w:r>
    </w:p>
    <w:p w:rsidR="0000166E" w:rsidRPr="00D03A2C" w:rsidRDefault="0000166E" w:rsidP="0000166E">
      <w:pPr>
        <w:pStyle w:val="ListParagraph"/>
        <w:numPr>
          <w:ilvl w:val="0"/>
          <w:numId w:val="14"/>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Datoria de stat</w:t>
      </w:r>
    </w:p>
    <w:p w:rsidR="0000166E" w:rsidRPr="00D03A2C" w:rsidRDefault="0000166E" w:rsidP="0000166E">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r w:rsidRPr="00D03A2C">
        <w:rPr>
          <w:rFonts w:eastAsia="Calibri"/>
          <w:sz w:val="28"/>
          <w:szCs w:val="28"/>
          <w:lang w:val="ro-MO" w:eastAsia="en-US"/>
        </w:rPr>
        <w:t>Soldul datoriei de stat la situaţia din 31 decembrie 2016 va constitui 56 113,0</w:t>
      </w:r>
      <w:r w:rsidR="002D7C30" w:rsidRPr="00D03A2C">
        <w:rPr>
          <w:color w:val="000000"/>
          <w:sz w:val="28"/>
          <w:szCs w:val="28"/>
          <w:lang w:val="ro-MO"/>
        </w:rPr>
        <w:t> </w:t>
      </w:r>
      <w:r w:rsidRPr="00D03A2C">
        <w:rPr>
          <w:rFonts w:eastAsia="Calibri"/>
          <w:sz w:val="28"/>
          <w:szCs w:val="28"/>
          <w:lang w:val="ro-MO" w:eastAsia="en-US"/>
        </w:rPr>
        <w:t>mil.</w:t>
      </w:r>
      <w:r w:rsidR="002D7C30" w:rsidRPr="00D03A2C">
        <w:rPr>
          <w:color w:val="000000"/>
          <w:sz w:val="28"/>
          <w:szCs w:val="28"/>
          <w:lang w:val="ro-MO"/>
        </w:rPr>
        <w:t> </w:t>
      </w:r>
      <w:r w:rsidRPr="00D03A2C">
        <w:rPr>
          <w:rFonts w:eastAsia="Calibri"/>
          <w:sz w:val="28"/>
          <w:szCs w:val="28"/>
          <w:lang w:val="ro-MO" w:eastAsia="en-US"/>
        </w:rPr>
        <w:t>lei, inclusiv 21 009,1</w:t>
      </w:r>
      <w:r w:rsidR="002D7C30" w:rsidRPr="00D03A2C">
        <w:rPr>
          <w:color w:val="000000"/>
          <w:sz w:val="28"/>
          <w:szCs w:val="28"/>
          <w:lang w:val="ro-MO"/>
        </w:rPr>
        <w:t> </w:t>
      </w:r>
      <w:r w:rsidRPr="00D03A2C">
        <w:rPr>
          <w:rFonts w:eastAsia="Calibri"/>
          <w:sz w:val="28"/>
          <w:szCs w:val="28"/>
          <w:lang w:val="ro-MO" w:eastAsia="en-US"/>
        </w:rPr>
        <w:t>mil.</w:t>
      </w:r>
      <w:r w:rsidR="002D7C30" w:rsidRPr="00D03A2C">
        <w:rPr>
          <w:color w:val="000000"/>
          <w:sz w:val="28"/>
          <w:szCs w:val="28"/>
          <w:lang w:val="ro-MO"/>
        </w:rPr>
        <w:t> </w:t>
      </w:r>
      <w:r w:rsidRPr="00D03A2C">
        <w:rPr>
          <w:rFonts w:eastAsia="Calibri"/>
          <w:sz w:val="28"/>
          <w:szCs w:val="28"/>
          <w:lang w:val="ro-MO" w:eastAsia="en-US"/>
        </w:rPr>
        <w:t>lei datorie de stat internă şi 35 103,9</w:t>
      </w:r>
      <w:r w:rsidR="002D7C30" w:rsidRPr="00D03A2C">
        <w:rPr>
          <w:color w:val="000000"/>
          <w:sz w:val="28"/>
          <w:szCs w:val="28"/>
          <w:lang w:val="ro-MO"/>
        </w:rPr>
        <w:t> </w:t>
      </w:r>
      <w:r w:rsidRPr="00D03A2C">
        <w:rPr>
          <w:rFonts w:eastAsia="Calibri"/>
          <w:sz w:val="28"/>
          <w:szCs w:val="28"/>
          <w:lang w:val="ro-MO" w:eastAsia="en-US"/>
        </w:rPr>
        <w:t>mil.</w:t>
      </w:r>
      <w:r w:rsidR="002D7C30" w:rsidRPr="00D03A2C">
        <w:rPr>
          <w:color w:val="000000"/>
          <w:sz w:val="28"/>
          <w:szCs w:val="28"/>
          <w:lang w:val="ro-MO"/>
        </w:rPr>
        <w:t> </w:t>
      </w:r>
      <w:r w:rsidRPr="00D03A2C">
        <w:rPr>
          <w:rFonts w:eastAsia="Calibri"/>
          <w:sz w:val="28"/>
          <w:szCs w:val="28"/>
          <w:lang w:val="ro-MO" w:eastAsia="en-US"/>
        </w:rPr>
        <w:t>lei(1</w:t>
      </w:r>
      <w:r w:rsidR="002D7C30" w:rsidRPr="00D03A2C">
        <w:rPr>
          <w:color w:val="000000"/>
          <w:sz w:val="28"/>
          <w:szCs w:val="28"/>
          <w:lang w:val="ro-MO"/>
        </w:rPr>
        <w:t> </w:t>
      </w:r>
      <w:r w:rsidRPr="00D03A2C">
        <w:rPr>
          <w:rFonts w:eastAsia="Calibri"/>
          <w:sz w:val="28"/>
          <w:szCs w:val="28"/>
          <w:lang w:val="ro-MO" w:eastAsia="en-US"/>
        </w:rPr>
        <w:t>609,5</w:t>
      </w:r>
      <w:r w:rsidR="002D7C30" w:rsidRPr="00D03A2C">
        <w:rPr>
          <w:color w:val="000000"/>
          <w:sz w:val="28"/>
          <w:szCs w:val="28"/>
          <w:lang w:val="ro-MO"/>
        </w:rPr>
        <w:t> </w:t>
      </w:r>
      <w:r w:rsidRPr="00D03A2C">
        <w:rPr>
          <w:rFonts w:eastAsia="Calibri"/>
          <w:sz w:val="28"/>
          <w:szCs w:val="28"/>
          <w:lang w:val="ro-MO" w:eastAsia="en-US"/>
        </w:rPr>
        <w:t>mil. dolari SUA) datorie de stat externă, înregistrînd o majorare de 22 603,8 mil. lei faţă de 31 decembrie 2015. Ponderea datoriei de stat în PIB la sfîrşitul anului 2016 va constitui 42,0%, sau cu 14,5 p.p. mai mult decît executat pentru finele anului 2015.</w:t>
      </w:r>
    </w:p>
    <w:p w:rsidR="0000166E" w:rsidRPr="00D03A2C" w:rsidRDefault="0000166E" w:rsidP="0000166E">
      <w:pPr>
        <w:pStyle w:val="BodyText"/>
        <w:tabs>
          <w:tab w:val="num" w:pos="0"/>
          <w:tab w:val="left" w:pos="1080"/>
          <w:tab w:val="left" w:pos="1560"/>
          <w:tab w:val="left" w:pos="1985"/>
          <w:tab w:val="num" w:pos="5179"/>
        </w:tabs>
        <w:spacing w:after="0"/>
        <w:ind w:firstLine="567"/>
        <w:jc w:val="both"/>
        <w:rPr>
          <w:rFonts w:eastAsia="Calibri"/>
          <w:lang w:val="ro-MO" w:eastAsia="en-US"/>
        </w:rPr>
      </w:pPr>
    </w:p>
    <w:p w:rsidR="0000166E" w:rsidRPr="00D03A2C" w:rsidRDefault="0000166E" w:rsidP="0000166E">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r w:rsidRPr="00D03A2C">
        <w:rPr>
          <w:rFonts w:eastAsia="Calibri"/>
          <w:sz w:val="28"/>
          <w:szCs w:val="28"/>
          <w:lang w:val="ro-MO" w:eastAsia="en-US"/>
        </w:rPr>
        <w:t>Dinamica datoriei de stat în PIB în anii 2013-2016 (proiect) se prezintă în următorul grafic:</w:t>
      </w:r>
    </w:p>
    <w:p w:rsidR="0000166E" w:rsidRPr="00D03A2C" w:rsidRDefault="0000166E" w:rsidP="0000166E">
      <w:pPr>
        <w:pStyle w:val="BodyText"/>
        <w:tabs>
          <w:tab w:val="num" w:pos="0"/>
          <w:tab w:val="left" w:pos="1080"/>
          <w:tab w:val="left" w:pos="1560"/>
          <w:tab w:val="left" w:pos="1985"/>
          <w:tab w:val="num" w:pos="5179"/>
        </w:tabs>
        <w:spacing w:after="0"/>
        <w:ind w:firstLine="567"/>
        <w:jc w:val="both"/>
        <w:rPr>
          <w:rFonts w:eastAsia="Calibri"/>
          <w:sz w:val="28"/>
          <w:szCs w:val="28"/>
          <w:lang w:val="ro-MO" w:eastAsia="en-US"/>
        </w:rPr>
      </w:pPr>
    </w:p>
    <w:p w:rsidR="0000166E" w:rsidRPr="00D03A2C" w:rsidRDefault="00CF6B1C" w:rsidP="0000166E">
      <w:pPr>
        <w:pStyle w:val="BodyText"/>
        <w:tabs>
          <w:tab w:val="num" w:pos="0"/>
          <w:tab w:val="left" w:pos="1080"/>
          <w:tab w:val="left" w:pos="1560"/>
          <w:tab w:val="left" w:pos="1985"/>
          <w:tab w:val="num" w:pos="5179"/>
        </w:tabs>
        <w:spacing w:after="0"/>
        <w:ind w:firstLine="567"/>
        <w:jc w:val="both"/>
        <w:rPr>
          <w:sz w:val="28"/>
          <w:szCs w:val="28"/>
          <w:lang w:val="ro-MO"/>
        </w:rPr>
      </w:pPr>
      <w:r>
        <w:rPr>
          <w:b/>
          <w:i/>
          <w:noProof/>
          <w:sz w:val="28"/>
          <w:szCs w:val="28"/>
          <w:lang w:val="ru-RU"/>
        </w:rPr>
        <w:drawing>
          <wp:inline distT="0" distB="0" distL="0" distR="0">
            <wp:extent cx="4724400" cy="2628900"/>
            <wp:effectExtent l="1905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4724400" cy="2628900"/>
                    </a:xfrm>
                    <a:prstGeom prst="rect">
                      <a:avLst/>
                    </a:prstGeom>
                    <a:noFill/>
                    <a:ln w="9525">
                      <a:noFill/>
                      <a:miter lim="800000"/>
                      <a:headEnd/>
                      <a:tailEnd/>
                    </a:ln>
                  </pic:spPr>
                </pic:pic>
              </a:graphicData>
            </a:graphic>
          </wp:inline>
        </w:drawing>
      </w:r>
    </w:p>
    <w:p w:rsidR="0000166E" w:rsidRPr="00D03A2C" w:rsidRDefault="0000166E" w:rsidP="002D7C30">
      <w:pPr>
        <w:spacing w:before="240" w:line="240" w:lineRule="auto"/>
        <w:ind w:firstLine="567"/>
        <w:jc w:val="both"/>
        <w:rPr>
          <w:rFonts w:ascii="Times New Roman" w:eastAsia="Times New Roman" w:hAnsi="Times New Roman"/>
          <w:b/>
          <w:i/>
          <w:iCs/>
          <w:color w:val="000000"/>
          <w:sz w:val="28"/>
          <w:szCs w:val="28"/>
          <w:lang w:val="ro-MO"/>
        </w:rPr>
      </w:pPr>
      <w:r w:rsidRPr="00D03A2C">
        <w:rPr>
          <w:rFonts w:ascii="Times New Roman" w:hAnsi="Times New Roman"/>
          <w:color w:val="000000"/>
          <w:sz w:val="28"/>
          <w:szCs w:val="28"/>
          <w:lang w:val="ro-MO" w:eastAsia="ru-RU"/>
        </w:rPr>
        <w:t>Pe parcursul anului 2016, Guvernul urmează să beneficieze de granturi din partea partenerilor externi de dezvoltare, în sumă totală de circa 3 655,6 mil.lei (173,3 mil.dol. SUA), inclusiv pentru susţinerea bugetului – 2 746,2 mil.lei (130,2</w:t>
      </w:r>
      <w:r w:rsidR="002D7C30"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eastAsia="ru-RU"/>
        </w:rPr>
        <w:t>mil.dol.SUA) și pentru proiecte finanțate din surse externe – 909,4 mil.lei (43,1 mil. dol. SUA).</w:t>
      </w:r>
    </w:p>
    <w:p w:rsidR="003122EF" w:rsidRPr="00D03A2C" w:rsidRDefault="003122EF" w:rsidP="000F6358">
      <w:pPr>
        <w:pStyle w:val="ListParagraph"/>
        <w:numPr>
          <w:ilvl w:val="0"/>
          <w:numId w:val="14"/>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lastRenderedPageBreak/>
        <w:t>Datoria de stat internă.</w:t>
      </w:r>
    </w:p>
    <w:p w:rsidR="003122EF" w:rsidRPr="00D03A2C" w:rsidRDefault="003122EF" w:rsidP="0044554D">
      <w:pPr>
        <w:pStyle w:val="ListParagraph"/>
        <w:tabs>
          <w:tab w:val="num" w:pos="-180"/>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La situaţia din 31 decembrie 2015 soldul datoriei de stat interne a constituit 7</w:t>
      </w:r>
      <w:r w:rsidR="002D7C30"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225,4 mil. lei, dintre care:</w:t>
      </w:r>
    </w:p>
    <w:p w:rsidR="003122EF" w:rsidRPr="00D03A2C" w:rsidRDefault="003122EF" w:rsidP="0044554D">
      <w:pPr>
        <w:pStyle w:val="ListParagraph"/>
        <w:numPr>
          <w:ilvl w:val="0"/>
          <w:numId w:val="24"/>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VMS emise pe piaţa primară - 5</w:t>
      </w:r>
      <w:r w:rsidR="002D7C30"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162,0 mil.lei (71,4%)</w:t>
      </w:r>
      <w:r w:rsidR="00086252" w:rsidRPr="00D03A2C">
        <w:rPr>
          <w:rFonts w:ascii="Times New Roman" w:eastAsia="Calibri" w:hAnsi="Times New Roman"/>
          <w:sz w:val="28"/>
          <w:szCs w:val="28"/>
          <w:lang w:val="ro-MO" w:eastAsia="ru-RU"/>
        </w:rPr>
        <w:t>;</w:t>
      </w:r>
    </w:p>
    <w:p w:rsidR="003122EF" w:rsidRPr="00D03A2C" w:rsidRDefault="003122EF" w:rsidP="0044554D">
      <w:pPr>
        <w:pStyle w:val="ListParagraph"/>
        <w:numPr>
          <w:ilvl w:val="0"/>
          <w:numId w:val="24"/>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VMS convertite - 2</w:t>
      </w:r>
      <w:r w:rsidR="002D7C30"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063,4 mil.lei (28,6%)</w:t>
      </w:r>
    </w:p>
    <w:p w:rsidR="003122EF" w:rsidRPr="00D03A2C" w:rsidRDefault="003122EF" w:rsidP="0044554D">
      <w:pPr>
        <w:pStyle w:val="ListParagraph"/>
        <w:tabs>
          <w:tab w:val="num" w:pos="-180"/>
        </w:tabs>
        <w:spacing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În scopul finanţării măsurilor prevăzute în bugetul de stat, în anul 2016 se prevede a comercializa suplimentar VMS pe piaţa primară în sumă de 200</w:t>
      </w:r>
      <w:r w:rsidR="00AB0514" w:rsidRPr="00D03A2C">
        <w:rPr>
          <w:rFonts w:ascii="Times New Roman" w:eastAsia="Calibri" w:hAnsi="Times New Roman"/>
          <w:sz w:val="28"/>
          <w:szCs w:val="28"/>
          <w:lang w:val="ro-MO" w:eastAsia="ru-RU"/>
        </w:rPr>
        <w:t>,0</w:t>
      </w:r>
      <w:r w:rsidR="002D7C30" w:rsidRPr="00D03A2C">
        <w:rPr>
          <w:rFonts w:ascii="Times New Roman" w:hAnsi="Times New Roman"/>
          <w:color w:val="000000"/>
          <w:sz w:val="28"/>
          <w:szCs w:val="28"/>
          <w:lang w:val="ro-MO"/>
        </w:rPr>
        <w:t> </w:t>
      </w:r>
      <w:r w:rsidR="00AB0514" w:rsidRPr="00D03A2C">
        <w:rPr>
          <w:rFonts w:ascii="Times New Roman" w:eastAsia="Calibri" w:hAnsi="Times New Roman"/>
          <w:sz w:val="28"/>
          <w:szCs w:val="28"/>
          <w:lang w:val="ro-MO" w:eastAsia="ru-RU"/>
        </w:rPr>
        <w:t>mil.</w:t>
      </w:r>
      <w:r w:rsidRPr="00D03A2C">
        <w:rPr>
          <w:rFonts w:ascii="Times New Roman" w:eastAsia="Calibri" w:hAnsi="Times New Roman"/>
          <w:sz w:val="28"/>
          <w:szCs w:val="28"/>
          <w:lang w:val="ro-MO" w:eastAsia="ru-RU"/>
        </w:rPr>
        <w:t>lei. La fel, în vederea executării de către Ministerul Finanțelor a obligațiilor de plată derivate din garanțiile de stat emise anterior, se prevede emisiunea de obligațiuni de stat în sumă de 13</w:t>
      </w:r>
      <w:r w:rsidR="002D7C30"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583,7 mil.lei.</w:t>
      </w:r>
    </w:p>
    <w:p w:rsidR="003122EF" w:rsidRPr="00D03A2C" w:rsidRDefault="003122EF" w:rsidP="003122EF">
      <w:pPr>
        <w:pStyle w:val="ListParagraph"/>
        <w:spacing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Astfel, la situaţia din 31 decembrie 2016 datoria de stat internă se estimează în sumă de 21 009,1 mil. lei, ponderea acesteia în PIB fiind de 15,7% sau cu o creştere de 9,8 puncte procentuale faţă de anul 2015.</w:t>
      </w:r>
    </w:p>
    <w:p w:rsidR="003122EF" w:rsidRPr="00D03A2C" w:rsidRDefault="00CF6B1C" w:rsidP="0085438B">
      <w:pPr>
        <w:tabs>
          <w:tab w:val="num" w:pos="-180"/>
        </w:tabs>
        <w:spacing w:line="240" w:lineRule="auto"/>
        <w:jc w:val="both"/>
        <w:rPr>
          <w:rFonts w:ascii="Times New Roman" w:hAnsi="Times New Roman"/>
          <w:sz w:val="28"/>
          <w:szCs w:val="28"/>
          <w:lang w:val="ro-MO" w:eastAsia="ru-RU"/>
        </w:rPr>
      </w:pPr>
      <w:r>
        <w:rPr>
          <w:rFonts w:ascii="Times New Roman" w:hAnsi="Times New Roman"/>
          <w:noProof/>
          <w:sz w:val="28"/>
          <w:szCs w:val="28"/>
          <w:lang w:eastAsia="ru-RU"/>
        </w:rPr>
        <w:drawing>
          <wp:anchor distT="0" distB="0" distL="114300" distR="114300" simplePos="0" relativeHeight="251658752" behindDoc="1" locked="0" layoutInCell="1" allowOverlap="1">
            <wp:simplePos x="0" y="0"/>
            <wp:positionH relativeFrom="column">
              <wp:posOffset>691515</wp:posOffset>
            </wp:positionH>
            <wp:positionV relativeFrom="paragraph">
              <wp:posOffset>35560</wp:posOffset>
            </wp:positionV>
            <wp:extent cx="4817110" cy="2743200"/>
            <wp:effectExtent l="19050" t="19050" r="21590" b="19050"/>
            <wp:wrapTight wrapText="bothSides">
              <wp:wrapPolygon edited="0">
                <wp:start x="-85" y="-150"/>
                <wp:lineTo x="-85" y="21750"/>
                <wp:lineTo x="21697" y="21750"/>
                <wp:lineTo x="21697" y="-150"/>
                <wp:lineTo x="-85" y="-150"/>
              </wp:wrapPolygon>
            </wp:wrapTight>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srcRect/>
                    <a:stretch>
                      <a:fillRect/>
                    </a:stretch>
                  </pic:blipFill>
                  <pic:spPr bwMode="auto">
                    <a:xfrm>
                      <a:off x="0" y="0"/>
                      <a:ext cx="4817110" cy="2743200"/>
                    </a:xfrm>
                    <a:prstGeom prst="rect">
                      <a:avLst/>
                    </a:prstGeom>
                    <a:noFill/>
                    <a:ln w="9525">
                      <a:solidFill>
                        <a:srgbClr val="8DB3E2"/>
                      </a:solidFill>
                      <a:miter lim="800000"/>
                      <a:headEnd/>
                      <a:tailEnd/>
                    </a:ln>
                  </pic:spPr>
                </pic:pic>
              </a:graphicData>
            </a:graphic>
          </wp:anchor>
        </w:drawing>
      </w:r>
    </w:p>
    <w:p w:rsidR="003122EF" w:rsidRPr="00D03A2C" w:rsidRDefault="003122EF"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85438B" w:rsidRPr="00D03A2C" w:rsidRDefault="0085438B" w:rsidP="0085438B">
      <w:pPr>
        <w:tabs>
          <w:tab w:val="num" w:pos="-180"/>
        </w:tabs>
        <w:spacing w:after="0" w:line="240" w:lineRule="auto"/>
        <w:jc w:val="both"/>
        <w:rPr>
          <w:rFonts w:ascii="Times New Roman" w:hAnsi="Times New Roman"/>
          <w:sz w:val="28"/>
          <w:szCs w:val="28"/>
          <w:lang w:val="ro-MO" w:eastAsia="ru-RU"/>
        </w:rPr>
      </w:pPr>
    </w:p>
    <w:p w:rsidR="003122EF" w:rsidRPr="00D03A2C" w:rsidRDefault="003122EF" w:rsidP="003122EF">
      <w:pPr>
        <w:pStyle w:val="ListParagraph"/>
        <w:tabs>
          <w:tab w:val="num" w:pos="-180"/>
        </w:tabs>
        <w:spacing w:after="0" w:line="240" w:lineRule="auto"/>
        <w:ind w:left="0" w:firstLine="567"/>
        <w:contextualSpacing w:val="0"/>
        <w:jc w:val="both"/>
        <w:rPr>
          <w:rFonts w:ascii="Times New Roman" w:eastAsia="Calibri" w:hAnsi="Times New Roman"/>
          <w:sz w:val="28"/>
          <w:szCs w:val="28"/>
          <w:lang w:val="ro-MO" w:eastAsia="ru-RU"/>
        </w:rPr>
      </w:pPr>
    </w:p>
    <w:p w:rsidR="0085438B" w:rsidRPr="00D03A2C" w:rsidRDefault="0085438B" w:rsidP="000F6358">
      <w:pPr>
        <w:pStyle w:val="ListParagraph"/>
        <w:numPr>
          <w:ilvl w:val="0"/>
          <w:numId w:val="14"/>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Garanțiile de stat interne</w:t>
      </w:r>
      <w:r w:rsidR="00BF2538" w:rsidRPr="00D03A2C">
        <w:rPr>
          <w:rFonts w:ascii="Times New Roman" w:eastAsia="Calibri" w:hAnsi="Times New Roman"/>
          <w:sz w:val="28"/>
          <w:szCs w:val="28"/>
          <w:lang w:val="ro-MO" w:eastAsia="ru-RU"/>
        </w:rPr>
        <w:t>.</w:t>
      </w:r>
    </w:p>
    <w:p w:rsidR="0085438B" w:rsidRPr="00D03A2C" w:rsidRDefault="0085438B" w:rsidP="0085438B">
      <w:pPr>
        <w:pStyle w:val="ListParagraph"/>
        <w:tabs>
          <w:tab w:val="num" w:pos="-180"/>
          <w:tab w:val="left" w:pos="540"/>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În anul 2016 nu este prevăzută acordarea garanțiilor de stat interne noi.</w:t>
      </w:r>
    </w:p>
    <w:p w:rsidR="0085438B" w:rsidRPr="00D03A2C" w:rsidRDefault="0085438B" w:rsidP="000519F7">
      <w:pPr>
        <w:pStyle w:val="ListParagraph"/>
        <w:tabs>
          <w:tab w:val="num" w:pos="-180"/>
          <w:tab w:val="left" w:pos="540"/>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La situația din 31 decembrie 2016 soldul garanțiilor de stat interne va constitui zero, întrucît în anul 2016 vor fi emise obligațiuni de stat în vederea substituirii garanțiilor de stat interne emise de Ministerul Finanțelor în baza Hotărârilor de Guvern nr. 938 din 13.11.2014 şi nr. 124 din 30.03.2015.</w:t>
      </w:r>
    </w:p>
    <w:p w:rsidR="0085438B" w:rsidRPr="00D03A2C" w:rsidRDefault="0085438B" w:rsidP="000519F7">
      <w:pPr>
        <w:pStyle w:val="ListParagraph"/>
        <w:tabs>
          <w:tab w:val="num" w:pos="-180"/>
          <w:tab w:val="left" w:pos="540"/>
        </w:tabs>
        <w:spacing w:after="0" w:line="240" w:lineRule="auto"/>
        <w:ind w:left="0" w:firstLine="567"/>
        <w:contextualSpacing w:val="0"/>
        <w:jc w:val="both"/>
        <w:rPr>
          <w:rFonts w:ascii="Times New Roman" w:eastAsia="Calibri" w:hAnsi="Times New Roman"/>
          <w:lang w:val="ro-MO" w:eastAsia="ru-RU"/>
        </w:rPr>
      </w:pPr>
    </w:p>
    <w:p w:rsidR="0085438B" w:rsidRPr="00D03A2C" w:rsidRDefault="0085438B" w:rsidP="000F6358">
      <w:pPr>
        <w:pStyle w:val="ListParagraph"/>
        <w:numPr>
          <w:ilvl w:val="0"/>
          <w:numId w:val="14"/>
        </w:numPr>
        <w:tabs>
          <w:tab w:val="num" w:pos="-180"/>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Datoria de stat externă</w:t>
      </w:r>
      <w:r w:rsidR="00BF2538" w:rsidRPr="00D03A2C">
        <w:rPr>
          <w:rFonts w:ascii="Times New Roman" w:eastAsia="Calibri" w:hAnsi="Times New Roman"/>
          <w:sz w:val="28"/>
          <w:szCs w:val="28"/>
          <w:lang w:val="ro-MO" w:eastAsia="ru-RU"/>
        </w:rPr>
        <w:t>.</w:t>
      </w:r>
    </w:p>
    <w:p w:rsidR="0085438B" w:rsidRPr="00D03A2C" w:rsidRDefault="0085438B" w:rsidP="000519F7">
      <w:pPr>
        <w:pStyle w:val="ListParagraph"/>
        <w:tabs>
          <w:tab w:val="num" w:pos="-180"/>
          <w:tab w:val="left" w:pos="540"/>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Soldul datoriei de stat externe la situaţia din 31 decembrie 2015 a constituit 1 337,0 mil. dolari SUA, inclusiv:</w:t>
      </w:r>
    </w:p>
    <w:p w:rsidR="0085438B" w:rsidRPr="00D03A2C" w:rsidRDefault="0085438B" w:rsidP="000F6358">
      <w:pPr>
        <w:pStyle w:val="ListParagraph"/>
        <w:numPr>
          <w:ilvl w:val="0"/>
          <w:numId w:val="25"/>
        </w:numPr>
        <w:tabs>
          <w:tab w:val="left" w:pos="709"/>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datoria față de creditorii multilaterali - 1</w:t>
      </w:r>
      <w:r w:rsidR="009104CC"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144,8 mil. dolari SUA, ceea ce reprezintă 85,6% din totalul soldului datoriei de stat externe;</w:t>
      </w:r>
    </w:p>
    <w:p w:rsidR="0085438B" w:rsidRPr="00D03A2C" w:rsidRDefault="0085438B" w:rsidP="000F6358">
      <w:pPr>
        <w:pStyle w:val="ListParagraph"/>
        <w:numPr>
          <w:ilvl w:val="0"/>
          <w:numId w:val="25"/>
        </w:numPr>
        <w:tabs>
          <w:tab w:val="left" w:pos="709"/>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datoria față creditorii bilaterali - 192,2 mil. dolari SUA, ceea ce reprezintă 14,4% din totalul soldului datoriei de stat externe.</w:t>
      </w:r>
    </w:p>
    <w:p w:rsidR="0085438B" w:rsidRPr="00D03A2C" w:rsidRDefault="0085438B" w:rsidP="000519F7">
      <w:pPr>
        <w:pStyle w:val="ListParagraph"/>
        <w:tabs>
          <w:tab w:val="num" w:pos="-180"/>
          <w:tab w:val="left" w:pos="540"/>
        </w:tabs>
        <w:spacing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Datoria față de creditorii comerciali, fiind formată din datoria faţă de banca germană AKA Ausfuhrkredit-Ge, a fost achitată integral pe parcursul anului 2015.</w:t>
      </w:r>
    </w:p>
    <w:p w:rsidR="0085438B" w:rsidRPr="00D03A2C" w:rsidRDefault="0085438B" w:rsidP="000519F7">
      <w:pPr>
        <w:pStyle w:val="ListParagraph"/>
        <w:tabs>
          <w:tab w:val="num" w:pos="-180"/>
          <w:tab w:val="left" w:pos="540"/>
        </w:tabs>
        <w:spacing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lastRenderedPageBreak/>
        <w:t>Totodată, pe parcursul anului 2016 vor fi valorificate împrumuturi de stat externe în sumă de 6</w:t>
      </w:r>
      <w:r w:rsidR="009104CC"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538,6 mil. lei (echivalentul a 309,9 mil. dolari SUA) și rambursate împrumuturi de stat externe în valoare de 1 210,6 mil. lei (echivalentul a 57,4 mil. dolari SUA). Ca urmare, la situația din 31 decembrie 2016, conform estimărilor, soldul datoriei de stat externe va constitui 1</w:t>
      </w:r>
      <w:r w:rsidR="009104CC"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609,5 mil. dolari SUA, ceea ce reprezintă o majorare cu 272,5 mil. dolari SUA sau cu 20,4% față de soldul datoriei de stat externe la situația din 31 decembrie 2015. În valori nominale, majorarea soldului datoriei de stat externe se explică prin depășirea sumelor intrărilor externe preconizate pentru anul 2016 asupra rambursărilor pentru același an. Totodată, ca pondere în PIB, soldul datoriei de stat externe va înregistra la finele anului 2016 o creştere cu 4,7 p.p. față de anul 2015 şi va constitui 26,3% din produsul intern brut.</w:t>
      </w:r>
    </w:p>
    <w:p w:rsidR="0085438B" w:rsidRPr="00D03A2C" w:rsidRDefault="0085438B" w:rsidP="00F84A16">
      <w:pPr>
        <w:pStyle w:val="ListParagraph"/>
        <w:tabs>
          <w:tab w:val="num" w:pos="-180"/>
          <w:tab w:val="left" w:pos="540"/>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Astfel, structura soldului datoriei de stat externe la situația din 31 decembrie 2016 va fi compusă din:</w:t>
      </w:r>
    </w:p>
    <w:p w:rsidR="0085438B" w:rsidRPr="00D03A2C" w:rsidRDefault="0085438B" w:rsidP="00F84A16">
      <w:pPr>
        <w:pStyle w:val="ListParagraph"/>
        <w:numPr>
          <w:ilvl w:val="0"/>
          <w:numId w:val="26"/>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datoria față de creditorii multilaterali - 1 278,3 mil. dolari SUA, ceea ce reprezintă aproximativ 79,4% din totalul soldului datoriei de stat externe;</w:t>
      </w:r>
    </w:p>
    <w:p w:rsidR="0085438B" w:rsidRPr="00D03A2C" w:rsidRDefault="0085438B" w:rsidP="000F6358">
      <w:pPr>
        <w:pStyle w:val="ListParagraph"/>
        <w:numPr>
          <w:ilvl w:val="0"/>
          <w:numId w:val="26"/>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datoria față creditorii bilaterali - echivalentul a 311,2 mil. dolari SUA, ceea ce reprezintă aproximativ 19,3% din totalul soldului datoriei de stat externe;</w:t>
      </w:r>
    </w:p>
    <w:p w:rsidR="0085438B" w:rsidRPr="00D03A2C" w:rsidRDefault="0085438B" w:rsidP="000F6358">
      <w:pPr>
        <w:pStyle w:val="ListParagraph"/>
        <w:numPr>
          <w:ilvl w:val="0"/>
          <w:numId w:val="26"/>
        </w:numPr>
        <w:tabs>
          <w:tab w:val="left" w:pos="851"/>
        </w:tabs>
        <w:spacing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marjă de eroare în valoare de 20,0 mil. dolari SUA (1,2% din soldul datoriei de stat externe), pentru a capta diferențele de curs valutar pe parcursul anului.</w:t>
      </w:r>
    </w:p>
    <w:p w:rsidR="0085438B" w:rsidRDefault="0085438B" w:rsidP="0085438B">
      <w:pPr>
        <w:pStyle w:val="ListParagraph"/>
        <w:tabs>
          <w:tab w:val="num" w:pos="-180"/>
          <w:tab w:val="left" w:pos="540"/>
        </w:tabs>
        <w:spacing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Conform datelor estimate se observă că ponderea datoriei față de creditorii multilaterali în soldul total al datoriei de stat externe va înregistra o micșorare pe parcursul anului 2016 față de anul 2015 cu 6,2%, iar ponderea datoriei față de creditorii bilaterali va înregistra o majorare cu aproximativ 5,0%.</w:t>
      </w:r>
    </w:p>
    <w:p w:rsidR="003A37C7" w:rsidRPr="00D03A2C" w:rsidRDefault="00CF6B1C" w:rsidP="005F6768">
      <w:pPr>
        <w:tabs>
          <w:tab w:val="num" w:pos="-180"/>
          <w:tab w:val="left" w:pos="540"/>
        </w:tabs>
        <w:spacing w:after="0" w:line="240" w:lineRule="auto"/>
        <w:jc w:val="both"/>
        <w:rPr>
          <w:rFonts w:ascii="Times New Roman" w:hAnsi="Times New Roman"/>
          <w:sz w:val="28"/>
          <w:szCs w:val="28"/>
          <w:lang w:val="ro-MO" w:eastAsia="ru-RU"/>
        </w:rPr>
      </w:pPr>
      <w:r>
        <w:rPr>
          <w:rFonts w:ascii="Times New Roman" w:hAnsi="Times New Roman"/>
          <w:noProof/>
          <w:sz w:val="28"/>
          <w:szCs w:val="28"/>
          <w:lang w:eastAsia="ru-RU"/>
        </w:rPr>
        <w:drawing>
          <wp:anchor distT="0" distB="0" distL="114300" distR="114300" simplePos="0" relativeHeight="251659776" behindDoc="0" locked="0" layoutInCell="1" allowOverlap="1">
            <wp:simplePos x="0" y="0"/>
            <wp:positionH relativeFrom="column">
              <wp:posOffset>624840</wp:posOffset>
            </wp:positionH>
            <wp:positionV relativeFrom="paragraph">
              <wp:posOffset>26035</wp:posOffset>
            </wp:positionV>
            <wp:extent cx="4926330" cy="2784475"/>
            <wp:effectExtent l="19050" t="19050" r="26670" b="15875"/>
            <wp:wrapSquare wrapText="bothSides"/>
            <wp:docPr id="30" name="Picture 1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titled"/>
                    <pic:cNvPicPr>
                      <a:picLocks noChangeAspect="1" noChangeArrowheads="1"/>
                    </pic:cNvPicPr>
                  </pic:nvPicPr>
                  <pic:blipFill>
                    <a:blip r:embed="rId35"/>
                    <a:srcRect/>
                    <a:stretch>
                      <a:fillRect/>
                    </a:stretch>
                  </pic:blipFill>
                  <pic:spPr bwMode="auto">
                    <a:xfrm>
                      <a:off x="0" y="0"/>
                      <a:ext cx="4926330" cy="2784475"/>
                    </a:xfrm>
                    <a:prstGeom prst="rect">
                      <a:avLst/>
                    </a:prstGeom>
                    <a:solidFill>
                      <a:srgbClr val="000000"/>
                    </a:solidFill>
                    <a:ln w="12700">
                      <a:solidFill>
                        <a:srgbClr val="000000"/>
                      </a:solidFill>
                      <a:miter lim="800000"/>
                      <a:headEnd/>
                      <a:tailEnd/>
                    </a:ln>
                  </pic:spPr>
                </pic:pic>
              </a:graphicData>
            </a:graphic>
          </wp:anchor>
        </w:drawing>
      </w:r>
    </w:p>
    <w:p w:rsidR="003A37C7" w:rsidRPr="00D03A2C" w:rsidRDefault="003A37C7" w:rsidP="003A37C7">
      <w:pPr>
        <w:tabs>
          <w:tab w:val="num" w:pos="-180"/>
          <w:tab w:val="left" w:pos="540"/>
        </w:tabs>
        <w:spacing w:after="0" w:line="240" w:lineRule="auto"/>
        <w:jc w:val="both"/>
        <w:rPr>
          <w:rFonts w:ascii="Times New Roman" w:hAnsi="Times New Roman"/>
          <w:sz w:val="28"/>
          <w:szCs w:val="28"/>
          <w:lang w:val="ro-MO" w:eastAsia="ru-RU"/>
        </w:rPr>
      </w:pPr>
    </w:p>
    <w:p w:rsidR="003A37C7" w:rsidRDefault="003A37C7"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5F6768" w:rsidRPr="00D03A2C" w:rsidRDefault="005F6768" w:rsidP="003A37C7">
      <w:pPr>
        <w:tabs>
          <w:tab w:val="num" w:pos="-180"/>
          <w:tab w:val="left" w:pos="540"/>
        </w:tabs>
        <w:spacing w:after="0" w:line="240" w:lineRule="auto"/>
        <w:jc w:val="both"/>
        <w:rPr>
          <w:rFonts w:ascii="Times New Roman" w:hAnsi="Times New Roman"/>
          <w:sz w:val="28"/>
          <w:szCs w:val="28"/>
          <w:lang w:val="ro-MO" w:eastAsia="ru-RU"/>
        </w:rPr>
      </w:pPr>
    </w:p>
    <w:p w:rsidR="00CD4E0D" w:rsidRDefault="00CD4E0D" w:rsidP="003A37C7">
      <w:pPr>
        <w:tabs>
          <w:tab w:val="num" w:pos="-180"/>
          <w:tab w:val="left" w:pos="540"/>
        </w:tabs>
        <w:spacing w:after="0" w:line="240" w:lineRule="auto"/>
        <w:jc w:val="both"/>
        <w:rPr>
          <w:rFonts w:ascii="Times New Roman" w:hAnsi="Times New Roman"/>
          <w:sz w:val="28"/>
          <w:szCs w:val="28"/>
          <w:lang w:val="ro-MO" w:eastAsia="ru-RU"/>
        </w:rPr>
      </w:pPr>
    </w:p>
    <w:p w:rsidR="003A37C7" w:rsidRPr="00D03A2C" w:rsidRDefault="003A37C7" w:rsidP="000F6358">
      <w:pPr>
        <w:pStyle w:val="ListParagraph"/>
        <w:numPr>
          <w:ilvl w:val="0"/>
          <w:numId w:val="14"/>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lastRenderedPageBreak/>
        <w:t>Garanțiile de stat externe.</w:t>
      </w:r>
    </w:p>
    <w:p w:rsidR="003A37C7" w:rsidRPr="00D03A2C" w:rsidRDefault="003A37C7" w:rsidP="003A37C7">
      <w:pPr>
        <w:pStyle w:val="ListParagraph"/>
        <w:tabs>
          <w:tab w:val="num" w:pos="-180"/>
          <w:tab w:val="left" w:pos="540"/>
        </w:tabs>
        <w:spacing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În anul 2016 nu este prevăzută acordarea garanțiilor de stat externe noi, astfel, la situația din 31 decembrie 2016 soldul garanțiilor de stat externe va constitui zero.</w:t>
      </w:r>
    </w:p>
    <w:p w:rsidR="00F54F73" w:rsidRPr="00D03A2C" w:rsidRDefault="00F54F73" w:rsidP="000F6358">
      <w:pPr>
        <w:pStyle w:val="ListParagraph"/>
        <w:numPr>
          <w:ilvl w:val="0"/>
          <w:numId w:val="14"/>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Cheltuielile pentru serviciul datoriei de stat</w:t>
      </w:r>
      <w:r w:rsidR="00E93A42" w:rsidRPr="00D03A2C">
        <w:rPr>
          <w:rFonts w:ascii="Times New Roman" w:eastAsia="Calibri" w:hAnsi="Times New Roman"/>
          <w:sz w:val="28"/>
          <w:szCs w:val="28"/>
          <w:lang w:val="ro-MO" w:eastAsia="ru-RU"/>
        </w:rPr>
        <w:t>.</w:t>
      </w:r>
    </w:p>
    <w:p w:rsidR="003122EF" w:rsidRPr="009A6AF6" w:rsidRDefault="003122EF" w:rsidP="003122EF">
      <w:pPr>
        <w:pStyle w:val="ListParagraph"/>
        <w:tabs>
          <w:tab w:val="num" w:pos="-180"/>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 xml:space="preserve">Cheltuielile legate de serviciul datoriei de stat în anul 2016 se estimează în </w:t>
      </w:r>
      <w:r w:rsidRPr="00F97D18">
        <w:rPr>
          <w:rFonts w:ascii="Times New Roman" w:eastAsia="Calibri" w:hAnsi="Times New Roman"/>
          <w:sz w:val="28"/>
          <w:szCs w:val="28"/>
          <w:lang w:val="ro-MO" w:eastAsia="ru-RU"/>
        </w:rPr>
        <w:t>sumă de 1 7</w:t>
      </w:r>
      <w:r w:rsidR="00243B76" w:rsidRPr="00F97D18">
        <w:rPr>
          <w:rFonts w:ascii="Times New Roman" w:eastAsia="Calibri" w:hAnsi="Times New Roman"/>
          <w:sz w:val="28"/>
          <w:szCs w:val="28"/>
          <w:lang w:val="ro-MO" w:eastAsia="ru-RU"/>
        </w:rPr>
        <w:t>65,8</w:t>
      </w:r>
      <w:r w:rsidRPr="00F97D18">
        <w:rPr>
          <w:rFonts w:ascii="Times New Roman" w:eastAsia="Calibri" w:hAnsi="Times New Roman"/>
          <w:sz w:val="28"/>
          <w:szCs w:val="28"/>
          <w:lang w:val="ro-MO" w:eastAsia="ru-RU"/>
        </w:rPr>
        <w:t xml:space="preserve"> mil. lei, ceea ce constituie o majorare cu 72</w:t>
      </w:r>
      <w:r w:rsidR="00243B76" w:rsidRPr="00F97D18">
        <w:rPr>
          <w:rFonts w:ascii="Times New Roman" w:eastAsia="Calibri" w:hAnsi="Times New Roman"/>
          <w:sz w:val="28"/>
          <w:szCs w:val="28"/>
          <w:lang w:val="ro-MO" w:eastAsia="ru-RU"/>
        </w:rPr>
        <w:t>2,5 mil. lei sau cu 69,3</w:t>
      </w:r>
      <w:r w:rsidRPr="00F97D18">
        <w:rPr>
          <w:rFonts w:ascii="Times New Roman" w:eastAsia="Calibri" w:hAnsi="Times New Roman"/>
          <w:sz w:val="28"/>
          <w:szCs w:val="28"/>
          <w:lang w:val="ro-MO" w:eastAsia="ru-RU"/>
        </w:rPr>
        <w:t>% comparativ cu valoarea executată în anul 2015, cauzată preponderent de majorarea servic</w:t>
      </w:r>
      <w:r w:rsidR="00E93A42" w:rsidRPr="00F97D18">
        <w:rPr>
          <w:rFonts w:ascii="Times New Roman" w:eastAsia="Calibri" w:hAnsi="Times New Roman"/>
          <w:sz w:val="28"/>
          <w:szCs w:val="28"/>
          <w:lang w:val="ro-MO" w:eastAsia="ru-RU"/>
        </w:rPr>
        <w:t>iului datoriei de stat interne.</w:t>
      </w:r>
    </w:p>
    <w:p w:rsidR="00E93A42" w:rsidRPr="00874464" w:rsidRDefault="009A6AF6" w:rsidP="009A6AF6">
      <w:pPr>
        <w:pStyle w:val="ListParagraph"/>
        <w:tabs>
          <w:tab w:val="num" w:pos="-180"/>
        </w:tabs>
        <w:spacing w:after="0" w:line="240" w:lineRule="auto"/>
        <w:ind w:left="0"/>
        <w:contextualSpacing w:val="0"/>
        <w:jc w:val="both"/>
        <w:rPr>
          <w:rFonts w:ascii="Times New Roman" w:eastAsia="Calibri" w:hAnsi="Times New Roman"/>
          <w:sz w:val="24"/>
          <w:szCs w:val="24"/>
          <w:lang w:val="ro-MO" w:eastAsia="ru-RU"/>
        </w:rPr>
      </w:pPr>
      <w:r w:rsidRPr="00874464">
        <w:rPr>
          <w:rFonts w:ascii="Times New Roman" w:eastAsia="Calibri" w:hAnsi="Times New Roman"/>
          <w:noProof/>
          <w:sz w:val="24"/>
          <w:szCs w:val="24"/>
          <w:lang w:eastAsia="ru-RU"/>
        </w:rPr>
        <w:drawing>
          <wp:anchor distT="0" distB="0" distL="114300" distR="114300" simplePos="0" relativeHeight="251661824" behindDoc="0" locked="0" layoutInCell="1" allowOverlap="1">
            <wp:simplePos x="0" y="0"/>
            <wp:positionH relativeFrom="column">
              <wp:posOffset>840105</wp:posOffset>
            </wp:positionH>
            <wp:positionV relativeFrom="paragraph">
              <wp:posOffset>85725</wp:posOffset>
            </wp:positionV>
            <wp:extent cx="4518660" cy="2552700"/>
            <wp:effectExtent l="19050" t="0" r="0" b="0"/>
            <wp:wrapSquare wrapText="bothSides"/>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4518660" cy="2552700"/>
                    </a:xfrm>
                    <a:prstGeom prst="rect">
                      <a:avLst/>
                    </a:prstGeom>
                    <a:noFill/>
                  </pic:spPr>
                </pic:pic>
              </a:graphicData>
            </a:graphic>
          </wp:anchor>
        </w:drawing>
      </w:r>
    </w:p>
    <w:p w:rsidR="009A6AF6" w:rsidRDefault="009A6AF6" w:rsidP="00E93A42">
      <w:pPr>
        <w:tabs>
          <w:tab w:val="num" w:pos="-180"/>
        </w:tabs>
        <w:spacing w:after="0" w:line="240" w:lineRule="auto"/>
        <w:jc w:val="both"/>
        <w:rPr>
          <w:rFonts w:ascii="Times New Roman" w:hAnsi="Times New Roman"/>
          <w:sz w:val="28"/>
          <w:szCs w:val="28"/>
          <w:lang w:val="ro-MO" w:eastAsia="ru-RU"/>
        </w:rPr>
      </w:pPr>
    </w:p>
    <w:p w:rsidR="009A6AF6" w:rsidRDefault="009A6AF6" w:rsidP="00E93A42">
      <w:pPr>
        <w:tabs>
          <w:tab w:val="num" w:pos="-180"/>
        </w:tabs>
        <w:spacing w:after="0" w:line="240" w:lineRule="auto"/>
        <w:jc w:val="both"/>
        <w:rPr>
          <w:rFonts w:ascii="Times New Roman" w:hAnsi="Times New Roman"/>
          <w:sz w:val="28"/>
          <w:szCs w:val="28"/>
          <w:lang w:val="ro-MO" w:eastAsia="ru-RU"/>
        </w:rPr>
      </w:pPr>
    </w:p>
    <w:p w:rsidR="009A6AF6" w:rsidRDefault="009A6AF6" w:rsidP="00E93A42">
      <w:pPr>
        <w:tabs>
          <w:tab w:val="num" w:pos="-180"/>
        </w:tabs>
        <w:spacing w:after="0" w:line="240" w:lineRule="auto"/>
        <w:jc w:val="both"/>
        <w:rPr>
          <w:rFonts w:ascii="Times New Roman" w:hAnsi="Times New Roman"/>
          <w:sz w:val="28"/>
          <w:szCs w:val="28"/>
          <w:lang w:val="ro-MO" w:eastAsia="ru-RU"/>
        </w:rPr>
      </w:pPr>
    </w:p>
    <w:p w:rsidR="009A6AF6" w:rsidRDefault="009A6AF6" w:rsidP="00E93A42">
      <w:pPr>
        <w:tabs>
          <w:tab w:val="num" w:pos="-180"/>
        </w:tabs>
        <w:spacing w:after="0" w:line="240" w:lineRule="auto"/>
        <w:jc w:val="both"/>
        <w:rPr>
          <w:rFonts w:ascii="Times New Roman" w:hAnsi="Times New Roman"/>
          <w:sz w:val="28"/>
          <w:szCs w:val="28"/>
          <w:lang w:val="ro-MO" w:eastAsia="ru-RU"/>
        </w:rPr>
      </w:pPr>
    </w:p>
    <w:p w:rsidR="00E93A42" w:rsidRPr="00CD4E0D" w:rsidRDefault="00E93A42" w:rsidP="00E93A42">
      <w:pPr>
        <w:tabs>
          <w:tab w:val="num" w:pos="-180"/>
        </w:tabs>
        <w:spacing w:after="0" w:line="240" w:lineRule="auto"/>
        <w:jc w:val="both"/>
        <w:rPr>
          <w:rFonts w:ascii="Times New Roman" w:hAnsi="Times New Roman"/>
          <w:sz w:val="28"/>
          <w:szCs w:val="28"/>
          <w:lang w:val="ro-MO" w:eastAsia="ru-RU"/>
        </w:rPr>
      </w:pPr>
    </w:p>
    <w:p w:rsidR="009A6AF6" w:rsidRDefault="009A6AF6" w:rsidP="009A6AF6">
      <w:pPr>
        <w:tabs>
          <w:tab w:val="left" w:pos="630"/>
        </w:tabs>
        <w:spacing w:after="0" w:line="240" w:lineRule="auto"/>
        <w:jc w:val="both"/>
        <w:rPr>
          <w:rFonts w:ascii="Times New Roman" w:hAnsi="Times New Roman"/>
          <w:sz w:val="28"/>
          <w:szCs w:val="28"/>
          <w:lang w:val="ro-MO" w:eastAsia="ru-RU"/>
        </w:rPr>
      </w:pPr>
    </w:p>
    <w:p w:rsidR="009A6AF6" w:rsidRDefault="009A6AF6" w:rsidP="009A6AF6">
      <w:pPr>
        <w:tabs>
          <w:tab w:val="left" w:pos="630"/>
        </w:tabs>
        <w:spacing w:after="0" w:line="240" w:lineRule="auto"/>
        <w:jc w:val="both"/>
        <w:rPr>
          <w:rFonts w:ascii="Times New Roman" w:hAnsi="Times New Roman"/>
          <w:sz w:val="28"/>
          <w:szCs w:val="28"/>
          <w:lang w:val="ro-MO" w:eastAsia="ru-RU"/>
        </w:rPr>
      </w:pPr>
    </w:p>
    <w:p w:rsidR="009A6AF6" w:rsidRDefault="009A6AF6" w:rsidP="009A6AF6">
      <w:pPr>
        <w:tabs>
          <w:tab w:val="left" w:pos="630"/>
        </w:tabs>
        <w:spacing w:after="0" w:line="240" w:lineRule="auto"/>
        <w:jc w:val="both"/>
        <w:rPr>
          <w:rFonts w:ascii="Times New Roman" w:hAnsi="Times New Roman"/>
          <w:sz w:val="28"/>
          <w:szCs w:val="28"/>
          <w:lang w:val="ro-MO" w:eastAsia="ru-RU"/>
        </w:rPr>
      </w:pPr>
    </w:p>
    <w:p w:rsidR="009A6AF6" w:rsidRDefault="009A6AF6" w:rsidP="009A6AF6">
      <w:pPr>
        <w:tabs>
          <w:tab w:val="left" w:pos="630"/>
        </w:tabs>
        <w:spacing w:after="0" w:line="240" w:lineRule="auto"/>
        <w:jc w:val="both"/>
        <w:rPr>
          <w:rFonts w:ascii="Times New Roman" w:hAnsi="Times New Roman"/>
          <w:sz w:val="28"/>
          <w:szCs w:val="28"/>
          <w:lang w:val="ro-MO" w:eastAsia="ru-RU"/>
        </w:rPr>
      </w:pPr>
    </w:p>
    <w:p w:rsidR="009A6AF6" w:rsidRDefault="009A6AF6" w:rsidP="009A6AF6">
      <w:pPr>
        <w:tabs>
          <w:tab w:val="left" w:pos="630"/>
        </w:tabs>
        <w:spacing w:after="0" w:line="240" w:lineRule="auto"/>
        <w:jc w:val="both"/>
        <w:rPr>
          <w:rFonts w:ascii="Times New Roman" w:hAnsi="Times New Roman"/>
          <w:sz w:val="28"/>
          <w:szCs w:val="28"/>
          <w:lang w:val="ro-MO" w:eastAsia="ru-RU"/>
        </w:rPr>
      </w:pPr>
    </w:p>
    <w:p w:rsidR="009A6AF6" w:rsidRDefault="009A6AF6" w:rsidP="009A6AF6">
      <w:pPr>
        <w:tabs>
          <w:tab w:val="left" w:pos="630"/>
        </w:tabs>
        <w:spacing w:after="0" w:line="240" w:lineRule="auto"/>
        <w:jc w:val="both"/>
        <w:rPr>
          <w:rFonts w:ascii="Times New Roman" w:hAnsi="Times New Roman"/>
          <w:sz w:val="28"/>
          <w:szCs w:val="28"/>
          <w:lang w:val="ro-MO" w:eastAsia="ru-RU"/>
        </w:rPr>
      </w:pPr>
    </w:p>
    <w:p w:rsidR="009A6AF6" w:rsidRDefault="009A6AF6" w:rsidP="009A6AF6">
      <w:pPr>
        <w:tabs>
          <w:tab w:val="left" w:pos="630"/>
        </w:tabs>
        <w:spacing w:after="0" w:line="240" w:lineRule="auto"/>
        <w:jc w:val="both"/>
        <w:rPr>
          <w:rFonts w:ascii="Times New Roman" w:hAnsi="Times New Roman"/>
          <w:sz w:val="28"/>
          <w:szCs w:val="28"/>
          <w:lang w:val="ro-MO" w:eastAsia="ru-RU"/>
        </w:rPr>
      </w:pPr>
    </w:p>
    <w:p w:rsidR="009A6AF6" w:rsidRPr="00874464" w:rsidRDefault="009A6AF6" w:rsidP="009A6AF6">
      <w:pPr>
        <w:tabs>
          <w:tab w:val="left" w:pos="630"/>
        </w:tabs>
        <w:spacing w:after="0" w:line="240" w:lineRule="auto"/>
        <w:jc w:val="both"/>
        <w:rPr>
          <w:rFonts w:ascii="Times New Roman" w:hAnsi="Times New Roman"/>
          <w:sz w:val="24"/>
          <w:szCs w:val="24"/>
          <w:lang w:val="ro-MO" w:eastAsia="ru-RU"/>
        </w:rPr>
      </w:pPr>
    </w:p>
    <w:p w:rsidR="00997B23" w:rsidRPr="00D03A2C" w:rsidRDefault="00997B23" w:rsidP="009A6AF6">
      <w:pPr>
        <w:tabs>
          <w:tab w:val="left" w:pos="630"/>
        </w:tabs>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 xml:space="preserve">Pe parcursul anului 2016, cheltuielile pentru serviciul datoriei de stat externe se estimează în sumă de 363,8 mil. lei (echivalentul a 17,2 mil. dolari SUA). Comparativ cu valoarea executată în anul 2015, cheltuielile pentru serviciul datoriei de stat externe vor înregistra o majorare cu 114,1 mil. lei (echivalentul a 4,0 mil. dolari SUA), cauzată de majorarea sumelor destinate achitării dobînzilor pentru împrumuturile de stat externe, precum şi datorită deprecierii monedei naţionale vizavi de alte valute străine. </w:t>
      </w:r>
    </w:p>
    <w:p w:rsidR="00997B23" w:rsidRPr="00D03A2C" w:rsidRDefault="00997B23" w:rsidP="00F84A16">
      <w:pPr>
        <w:tabs>
          <w:tab w:val="left" w:pos="630"/>
        </w:tabs>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Conform estimărilor, pentru anul 2016, serviciul datoriei de stat externe va constitui:</w:t>
      </w:r>
    </w:p>
    <w:p w:rsidR="00997B23" w:rsidRPr="00D03A2C" w:rsidRDefault="00997B23" w:rsidP="00F84A16">
      <w:pPr>
        <w:pStyle w:val="ListParagraph"/>
        <w:numPr>
          <w:ilvl w:val="0"/>
          <w:numId w:val="27"/>
        </w:numPr>
        <w:tabs>
          <w:tab w:val="left" w:pos="851"/>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față de creditorii multilaterali – 292,5 mil. lei (echivalentul a 13,9</w:t>
      </w:r>
      <w:r w:rsidR="009104CC"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mil.</w:t>
      </w:r>
      <w:r w:rsidR="009104CC"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dolari SUA), ceea ce reprezintă 80,4% din totalul serviciului datoriei de stat externe;</w:t>
      </w:r>
    </w:p>
    <w:p w:rsidR="00997B23" w:rsidRPr="00D03A2C" w:rsidRDefault="00997B23" w:rsidP="000F6358">
      <w:pPr>
        <w:pStyle w:val="ListParagraph"/>
        <w:numPr>
          <w:ilvl w:val="0"/>
          <w:numId w:val="27"/>
        </w:numPr>
        <w:tabs>
          <w:tab w:val="left" w:pos="851"/>
        </w:tabs>
        <w:spacing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față creditorii bilaterali – 71,3 mil. lei (echivalentul a 3,4 mil. dolari SUA), ceea ce reprezintă 19,6% din totalul serviciului datoriei de stat externe.</w:t>
      </w:r>
    </w:p>
    <w:p w:rsidR="00997B23" w:rsidRPr="00D03A2C" w:rsidRDefault="00997B23" w:rsidP="00997B23">
      <w:pPr>
        <w:tabs>
          <w:tab w:val="left" w:pos="630"/>
        </w:tabs>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În anul 2016, cheltuielile pentru serviciul datoriei de stat interne se estimează în sumă de 140</w:t>
      </w:r>
      <w:r w:rsidR="00E64205">
        <w:rPr>
          <w:rFonts w:ascii="Times New Roman" w:hAnsi="Times New Roman"/>
          <w:sz w:val="28"/>
          <w:szCs w:val="28"/>
          <w:lang w:val="ro-MO" w:eastAsia="ru-RU"/>
        </w:rPr>
        <w:t>2</w:t>
      </w:r>
      <w:r w:rsidRPr="00D03A2C">
        <w:rPr>
          <w:rFonts w:ascii="Times New Roman" w:hAnsi="Times New Roman"/>
          <w:sz w:val="28"/>
          <w:szCs w:val="28"/>
          <w:lang w:val="ro-MO" w:eastAsia="ru-RU"/>
        </w:rPr>
        <w:t>,</w:t>
      </w:r>
      <w:r w:rsidR="00E64205">
        <w:rPr>
          <w:rFonts w:ascii="Times New Roman" w:hAnsi="Times New Roman"/>
          <w:sz w:val="28"/>
          <w:szCs w:val="28"/>
          <w:lang w:val="ro-MO" w:eastAsia="ru-RU"/>
        </w:rPr>
        <w:t>0</w:t>
      </w:r>
      <w:r w:rsidRPr="00D03A2C">
        <w:rPr>
          <w:rFonts w:ascii="Times New Roman" w:hAnsi="Times New Roman"/>
          <w:sz w:val="28"/>
          <w:szCs w:val="28"/>
          <w:lang w:val="ro-MO" w:eastAsia="ru-RU"/>
        </w:rPr>
        <w:t xml:space="preserve"> mil. lei. Comparativ cu cele executate în anul 2015, acestea sînt mai mari cu 6</w:t>
      </w:r>
      <w:r w:rsidR="00E64205">
        <w:rPr>
          <w:rFonts w:ascii="Times New Roman" w:hAnsi="Times New Roman"/>
          <w:sz w:val="28"/>
          <w:szCs w:val="28"/>
          <w:lang w:val="ro-MO" w:eastAsia="ru-RU"/>
        </w:rPr>
        <w:t>08,4</w:t>
      </w:r>
      <w:r w:rsidRPr="00D03A2C">
        <w:rPr>
          <w:rFonts w:ascii="Times New Roman" w:hAnsi="Times New Roman"/>
          <w:sz w:val="28"/>
          <w:szCs w:val="28"/>
          <w:lang w:val="ro-MO" w:eastAsia="ru-RU"/>
        </w:rPr>
        <w:t xml:space="preserve"> mil. lei sau de cca 1,8 ori. Acest fapt este legat de majorarea ratelor dobînzii la VMS comercializate la licitaţii, ce concomitent a atras după sine şi majorarea ratelor dobînzii la VMS convertite.</w:t>
      </w:r>
    </w:p>
    <w:p w:rsidR="00997B23" w:rsidRPr="00D03A2C" w:rsidRDefault="00997B23" w:rsidP="00997B23">
      <w:pPr>
        <w:tabs>
          <w:tab w:val="left" w:pos="630"/>
        </w:tabs>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lastRenderedPageBreak/>
        <w:t xml:space="preserve">Din </w:t>
      </w:r>
      <w:r w:rsidRPr="00F97D18">
        <w:rPr>
          <w:rFonts w:ascii="Times New Roman" w:hAnsi="Times New Roman"/>
          <w:sz w:val="28"/>
          <w:szCs w:val="28"/>
          <w:lang w:val="ro-MO" w:eastAsia="ru-RU"/>
        </w:rPr>
        <w:t>suma totală de 140</w:t>
      </w:r>
      <w:r w:rsidR="00243B76" w:rsidRPr="00F97D18">
        <w:rPr>
          <w:rFonts w:ascii="Times New Roman" w:hAnsi="Times New Roman"/>
          <w:sz w:val="28"/>
          <w:szCs w:val="28"/>
          <w:lang w:val="ro-MO" w:eastAsia="ru-RU"/>
        </w:rPr>
        <w:t>2,0</w:t>
      </w:r>
      <w:r w:rsidRPr="00F97D18">
        <w:rPr>
          <w:rFonts w:ascii="Times New Roman" w:hAnsi="Times New Roman"/>
          <w:sz w:val="28"/>
          <w:szCs w:val="28"/>
          <w:lang w:val="ro-MO" w:eastAsia="ru-RU"/>
        </w:rPr>
        <w:t xml:space="preserve"> mil. lei pentru serviciul datoriei de stat interne în anul 2016, serviciul VMS emise pe piaţa primară şi VMS convertite vor constitui 1003,8 mil. lei şi </w:t>
      </w:r>
      <w:r w:rsidR="00243B76" w:rsidRPr="00F97D18">
        <w:rPr>
          <w:rFonts w:ascii="Times New Roman" w:hAnsi="Times New Roman"/>
          <w:sz w:val="28"/>
          <w:szCs w:val="28"/>
          <w:lang w:val="ro-MO" w:eastAsia="ru-RU"/>
        </w:rPr>
        <w:t>398,2</w:t>
      </w:r>
      <w:r w:rsidRPr="00F97D18">
        <w:rPr>
          <w:rFonts w:ascii="Times New Roman" w:hAnsi="Times New Roman"/>
          <w:sz w:val="28"/>
          <w:szCs w:val="28"/>
          <w:lang w:val="ro-MO" w:eastAsia="ru-RU"/>
        </w:rPr>
        <w:t xml:space="preserve"> mil. lei, respectiv. În anul 2016 bugetul de stat nu va suporta cheltuieli pentru serviciul VMS emise pentru executarea obligațiilor de plată derivate din garanțiile de stat, deoarece</w:t>
      </w:r>
      <w:r w:rsidRPr="00D03A2C">
        <w:rPr>
          <w:rFonts w:ascii="Times New Roman" w:hAnsi="Times New Roman"/>
          <w:sz w:val="28"/>
          <w:szCs w:val="28"/>
          <w:lang w:val="ro-MO" w:eastAsia="ru-RU"/>
        </w:rPr>
        <w:t xml:space="preserve"> dobînzile vor fi achitate începînd cu anul 2017.</w:t>
      </w:r>
    </w:p>
    <w:p w:rsidR="00997B23" w:rsidRPr="00D03A2C" w:rsidRDefault="00997B23" w:rsidP="00997B23">
      <w:pPr>
        <w:tabs>
          <w:tab w:val="left" w:pos="630"/>
        </w:tabs>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La estimarea cheltuielilor pentru serviciul VMS emise pe piaţa primară  în anul 2016 a fost luată în calcul o rată medie a dobînzii la VMS în mărime de 20,0%.</w:t>
      </w:r>
    </w:p>
    <w:p w:rsidR="00997B23" w:rsidRPr="00D03A2C" w:rsidRDefault="00997B23" w:rsidP="009652B2">
      <w:pPr>
        <w:tabs>
          <w:tab w:val="left" w:pos="630"/>
        </w:tabs>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Cheltuielile pentru serviciul VMS convertite au fost estimate reieşind din rata medie a dobânzii la VMS în mărime de 19,5%.</w:t>
      </w:r>
    </w:p>
    <w:p w:rsidR="00D17E4B" w:rsidRDefault="00D17E4B" w:rsidP="009652B2">
      <w:pPr>
        <w:tabs>
          <w:tab w:val="left" w:pos="630"/>
        </w:tabs>
        <w:spacing w:after="0" w:line="240" w:lineRule="auto"/>
        <w:ind w:firstLine="567"/>
        <w:jc w:val="both"/>
        <w:rPr>
          <w:rFonts w:ascii="Times New Roman" w:hAnsi="Times New Roman"/>
          <w:sz w:val="28"/>
          <w:szCs w:val="28"/>
          <w:lang w:val="ro-MO" w:eastAsia="ru-RU"/>
        </w:rPr>
      </w:pPr>
    </w:p>
    <w:p w:rsidR="00025BC9" w:rsidRPr="00D03A2C" w:rsidRDefault="00025BC9" w:rsidP="009652B2">
      <w:pPr>
        <w:spacing w:before="24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3.4.Balanţa bugetului de stat</w:t>
      </w:r>
    </w:p>
    <w:p w:rsidR="008D2930" w:rsidRPr="00D03A2C" w:rsidRDefault="008D2930" w:rsidP="009652B2">
      <w:pPr>
        <w:pStyle w:val="BodyTextIndent"/>
        <w:tabs>
          <w:tab w:val="left" w:pos="851"/>
        </w:tabs>
        <w:spacing w:after="20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Conform estimărilor, bugetul de stat în anul 2016 se va solda cu un deficit în sumă de 4 182,8 mil.lei.  Din această sumă 1 771,1 mil. lei sau 42,3 la sută revine deficitului proiectelor finanțate din surse externe.</w:t>
      </w:r>
    </w:p>
    <w:p w:rsidR="008D2930" w:rsidRPr="00D03A2C" w:rsidRDefault="008D2930" w:rsidP="001A6E1B">
      <w:pPr>
        <w:pStyle w:val="BodyTextIndent"/>
        <w:tabs>
          <w:tab w:val="left" w:pos="851"/>
        </w:tabs>
        <w:spacing w:after="0" w:line="240" w:lineRule="auto"/>
        <w:ind w:left="0" w:firstLine="567"/>
        <w:jc w:val="both"/>
        <w:rPr>
          <w:rFonts w:ascii="Times New Roman" w:eastAsia="Times New Roman" w:hAnsi="Times New Roman"/>
          <w:sz w:val="28"/>
          <w:szCs w:val="28"/>
          <w:lang w:val="ro-MO" w:eastAsia="ru-RU"/>
        </w:rPr>
      </w:pPr>
      <w:r w:rsidRPr="00D03A2C">
        <w:rPr>
          <w:rFonts w:ascii="Times New Roman" w:eastAsia="Times New Roman" w:hAnsi="Times New Roman"/>
          <w:sz w:val="28"/>
          <w:szCs w:val="28"/>
          <w:lang w:val="ro-MO" w:eastAsia="ru-RU"/>
        </w:rPr>
        <w:t>Principalele surse de finanțare a bugetului de stat (inclusiv pe componenta proiectelor finanțate din surse externe) se prezintă în tabelul care urmează</w:t>
      </w:r>
      <w:r w:rsidR="00DE0B46">
        <w:rPr>
          <w:rFonts w:ascii="Times New Roman" w:eastAsia="Times New Roman" w:hAnsi="Times New Roman"/>
          <w:sz w:val="28"/>
          <w:szCs w:val="28"/>
          <w:lang w:val="ro-MO" w:eastAsia="ru-RU"/>
        </w:rPr>
        <w:t>:</w:t>
      </w:r>
    </w:p>
    <w:p w:rsidR="008D2930" w:rsidRPr="00D03A2C" w:rsidRDefault="008D2930" w:rsidP="008D2930">
      <w:pPr>
        <w:pStyle w:val="BodyTextIndent"/>
        <w:tabs>
          <w:tab w:val="left" w:pos="851"/>
        </w:tabs>
        <w:spacing w:after="0" w:line="240" w:lineRule="auto"/>
        <w:ind w:left="0" w:firstLine="851"/>
        <w:jc w:val="right"/>
        <w:rPr>
          <w:rFonts w:ascii="Times New Roman" w:eastAsia="Times New Roman" w:hAnsi="Times New Roman"/>
          <w:i/>
          <w:sz w:val="20"/>
          <w:szCs w:val="20"/>
          <w:lang w:val="ro-MO" w:eastAsia="ru-RU"/>
        </w:rPr>
      </w:pPr>
      <w:r w:rsidRPr="00D03A2C">
        <w:rPr>
          <w:rFonts w:ascii="Times New Roman" w:eastAsia="Times New Roman" w:hAnsi="Times New Roman"/>
          <w:i/>
          <w:sz w:val="20"/>
          <w:szCs w:val="20"/>
          <w:lang w:val="ro-MO" w:eastAsia="ru-RU"/>
        </w:rPr>
        <w:t>mil.lei</w:t>
      </w:r>
    </w:p>
    <w:p w:rsidR="008D2930" w:rsidRPr="00D03A2C" w:rsidRDefault="00CF6B1C" w:rsidP="008D2930">
      <w:pPr>
        <w:jc w:val="both"/>
        <w:rPr>
          <w:sz w:val="18"/>
          <w:szCs w:val="18"/>
          <w:lang w:val="ro-MO"/>
        </w:rPr>
      </w:pPr>
      <w:r>
        <w:rPr>
          <w:noProof/>
          <w:szCs w:val="18"/>
          <w:lang w:eastAsia="ru-RU"/>
        </w:rPr>
        <w:drawing>
          <wp:inline distT="0" distB="0" distL="0" distR="0">
            <wp:extent cx="5892800" cy="4572000"/>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5892800" cy="4572000"/>
                    </a:xfrm>
                    <a:prstGeom prst="rect">
                      <a:avLst/>
                    </a:prstGeom>
                    <a:noFill/>
                    <a:ln w="9525">
                      <a:noFill/>
                      <a:miter lim="800000"/>
                      <a:headEnd/>
                      <a:tailEnd/>
                    </a:ln>
                  </pic:spPr>
                </pic:pic>
              </a:graphicData>
            </a:graphic>
          </wp:inline>
        </w:drawing>
      </w:r>
    </w:p>
    <w:p w:rsidR="00E9610A" w:rsidRPr="00D03A2C" w:rsidRDefault="00E9610A" w:rsidP="00E9610A">
      <w:pPr>
        <w:spacing w:after="0" w:line="240" w:lineRule="auto"/>
        <w:ind w:firstLine="567"/>
        <w:jc w:val="both"/>
        <w:rPr>
          <w:rFonts w:ascii="Times New Roman" w:hAnsi="Times New Roman"/>
          <w:sz w:val="28"/>
          <w:szCs w:val="28"/>
          <w:lang w:val="ro-MO" w:eastAsia="ru-RU"/>
        </w:rPr>
      </w:pPr>
      <w:r w:rsidRPr="00D03A2C">
        <w:rPr>
          <w:rFonts w:ascii="Times New Roman" w:hAnsi="Times New Roman"/>
          <w:i/>
          <w:sz w:val="28"/>
          <w:szCs w:val="28"/>
          <w:lang w:val="ro-MO" w:eastAsia="ru-RU"/>
        </w:rPr>
        <w:lastRenderedPageBreak/>
        <w:t>Veniturile din privatizare</w:t>
      </w:r>
      <w:r w:rsidRPr="00D03A2C">
        <w:rPr>
          <w:rFonts w:ascii="Times New Roman" w:hAnsi="Times New Roman"/>
          <w:sz w:val="28"/>
          <w:szCs w:val="28"/>
          <w:lang w:val="ro-MO" w:eastAsia="ru-RU"/>
        </w:rPr>
        <w:t xml:space="preserve"> se estimează la circa 320 mil lei (în urma rezultatelor licitațiilor din aprilie curent). Totodată, în scopul asigurării funcționalității gazoductului de interconexiune cu Romania – Iași-Ungheni, bugetul de stat urmează să aloce 20 mil. lei pentru majorarea capitalului social al ÎS ”WestMolTransGaz”.</w:t>
      </w:r>
    </w:p>
    <w:p w:rsidR="00E9610A" w:rsidRPr="00D03A2C" w:rsidRDefault="00E9610A" w:rsidP="00E9610A">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În anul 2016 se prevăd a fi rambursate la bugetul de stat mijloacele din împrumuturi recreditate din surse interne și externe și împrumuturi externe acordate sub garanția de stat, în sumă de 184,5 mil.lei.</w:t>
      </w:r>
    </w:p>
    <w:p w:rsidR="00E9610A" w:rsidRPr="00D03A2C" w:rsidRDefault="00E9610A" w:rsidP="00E9610A">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Totodată, se prevede rambursarea de către bugetul de stat a împrumuturilor, contractate în anul 2015 de la proiectele finanțate din surse externe (265,7 mil. lei) și de alte instituții din afara bugetului (Directoratul Liniei de Credit, institușii la autogestiune107,7 mil. lei) în sumă de 373,4 mil. lei.</w:t>
      </w:r>
    </w:p>
    <w:p w:rsidR="00E9610A" w:rsidRPr="00D03A2C" w:rsidRDefault="00E9610A" w:rsidP="00CD4E0D">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Pentru 2016 se preconizează că proiectele finanțate din surse externe vor efectua oper</w:t>
      </w:r>
      <w:r w:rsidR="00C90466" w:rsidRPr="00D03A2C">
        <w:rPr>
          <w:rFonts w:ascii="Times New Roman" w:hAnsi="Times New Roman"/>
          <w:sz w:val="28"/>
          <w:szCs w:val="28"/>
          <w:lang w:val="ro-MO" w:eastAsia="ru-RU"/>
        </w:rPr>
        <w:t>a</w:t>
      </w:r>
      <w:r w:rsidRPr="00D03A2C">
        <w:rPr>
          <w:rFonts w:ascii="Times New Roman" w:hAnsi="Times New Roman"/>
          <w:sz w:val="28"/>
          <w:szCs w:val="28"/>
          <w:lang w:val="ro-MO" w:eastAsia="ru-RU"/>
        </w:rPr>
        <w:t>țiun</w:t>
      </w:r>
      <w:r w:rsidR="00C90466" w:rsidRPr="00D03A2C">
        <w:rPr>
          <w:rFonts w:ascii="Times New Roman" w:hAnsi="Times New Roman"/>
          <w:sz w:val="28"/>
          <w:szCs w:val="28"/>
          <w:lang w:val="ro-MO" w:eastAsia="ru-RU"/>
        </w:rPr>
        <w:t>i</w:t>
      </w:r>
      <w:r w:rsidRPr="00D03A2C">
        <w:rPr>
          <w:rFonts w:ascii="Times New Roman" w:hAnsi="Times New Roman"/>
          <w:sz w:val="28"/>
          <w:szCs w:val="28"/>
          <w:lang w:val="ro-MO" w:eastAsia="ru-RU"/>
        </w:rPr>
        <w:t xml:space="preserve"> de recreditare din surse externe, destinate agenților economici, în sumă netă de 896,1 mil. lei.</w:t>
      </w:r>
    </w:p>
    <w:p w:rsidR="00E9610A" w:rsidRPr="00D03A2C" w:rsidRDefault="00E9610A" w:rsidP="00CD4E0D">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În scopul finanţării deficitului bugetului de stat, în anul 2016 se prevede comercializarea VMS pe piaţa primară în sumă de 200,0 mil. lei. Astfel, vor fi emise bonuri de trezorerie cu scadenţa de 91, 182 şi 364 de zile (cca 80% din finanțarea internă netă), punîndu-se accent pe majorarea volumului bonurilor de trezorerie cu termen mai lung de circulaţie.</w:t>
      </w:r>
    </w:p>
    <w:p w:rsidR="00E9610A" w:rsidRPr="00D03A2C" w:rsidRDefault="00E9610A" w:rsidP="00CD4E0D">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Totodată, Ministerul Finanţelor va emite obligaţiuni de stat cu maturitatea de 2 ani. În funcție de evoluțiile pe piața VMS, se va examina posibilitatea repunerii în circulație a obligațiunilor de stat cu maturitatea de 3 ani, emisiunea cărora a fost stopată în anul 2015.</w:t>
      </w:r>
    </w:p>
    <w:p w:rsidR="00E9610A" w:rsidRPr="00D03A2C" w:rsidRDefault="00E9610A" w:rsidP="00CD4E0D">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Concomitent, în scopul finanţării măsurilor prevăzute în bugetul de stat pe anul 2016, intrările de împrumuturi de stat externe destinate susţinerii bugetului şi pentru realizarea proiectelor finanţate din surse externe vor constitui circa 6</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eastAsia="ru-RU"/>
        </w:rPr>
        <w:t>538,6</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eastAsia="ru-RU"/>
        </w:rPr>
        <w:t>mil. lei (echivalentul a 309,9 mil. dolari SUA).</w:t>
      </w:r>
    </w:p>
    <w:p w:rsidR="00E9610A" w:rsidRPr="00D03A2C" w:rsidRDefault="00E9610A" w:rsidP="00E9610A">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Cît privește structura pe destinații, volumul total al intrărilor de împrumuturi de stat externe în anul 2016, vor fi destinate după cum urmează:</w:t>
      </w:r>
    </w:p>
    <w:p w:rsidR="00E9610A" w:rsidRPr="00D03A2C" w:rsidRDefault="00E9610A" w:rsidP="000F6358">
      <w:pPr>
        <w:pStyle w:val="ListParagraph"/>
        <w:numPr>
          <w:ilvl w:val="0"/>
          <w:numId w:val="22"/>
        </w:numPr>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pentru realizarea proiectelor finanțate din surse externe - 2 676,1 mil. lei (echivalentul a 126,8 mil. dolari SUA);</w:t>
      </w:r>
    </w:p>
    <w:p w:rsidR="00E9610A" w:rsidRPr="00D03A2C" w:rsidRDefault="00E9610A" w:rsidP="000F6358">
      <w:pPr>
        <w:pStyle w:val="ListParagraph"/>
        <w:numPr>
          <w:ilvl w:val="0"/>
          <w:numId w:val="22"/>
        </w:numPr>
        <w:spacing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pentru susținerea bugetului - 3 862,5 mil. lei (echivalentul a 183,1 mil. dolari SUA).</w:t>
      </w:r>
    </w:p>
    <w:p w:rsidR="00E9610A" w:rsidRPr="00D03A2C" w:rsidRDefault="00E9610A" w:rsidP="00E9610A">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 xml:space="preserve">Pentru anul 2016, creditorul principal al Guvernului Republicii Moldova va fi </w:t>
      </w:r>
      <w:r w:rsidRPr="00D03A2C">
        <w:rPr>
          <w:rFonts w:ascii="Times New Roman" w:hAnsi="Times New Roman"/>
          <w:i/>
          <w:sz w:val="28"/>
          <w:szCs w:val="28"/>
          <w:lang w:val="ro-MO" w:eastAsia="ru-RU"/>
        </w:rPr>
        <w:t>Guvernul României,</w:t>
      </w:r>
      <w:r w:rsidRPr="00D03A2C">
        <w:rPr>
          <w:rFonts w:ascii="Times New Roman" w:hAnsi="Times New Roman"/>
          <w:sz w:val="28"/>
          <w:szCs w:val="28"/>
          <w:lang w:val="ro-MO" w:eastAsia="ru-RU"/>
        </w:rPr>
        <w:t xml:space="preserve"> care va acorda finanțare sub formă de împrumuturi în valoare totală de 2 508,0 mil. lei (echivalentul a 118,9 mil. dolari SUA), ceea ce reprezintă o pondere de 38,4% din volumul total al intrărilor de împrumuturi de stat externe. Finanțarea va fi acordată sub formă de asistență financiară rambursabilă pentru susținerea bugetului.</w:t>
      </w:r>
    </w:p>
    <w:p w:rsidR="00E9610A" w:rsidRPr="00D03A2C" w:rsidRDefault="00E9610A" w:rsidP="00E9610A">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lastRenderedPageBreak/>
        <w:t xml:space="preserve">Pe locul doi după volumul de împrumuturi acordate va fi Banca Mondială, prin intermediul </w:t>
      </w:r>
      <w:r w:rsidRPr="00D03A2C">
        <w:rPr>
          <w:rFonts w:ascii="Times New Roman" w:hAnsi="Times New Roman"/>
          <w:i/>
          <w:sz w:val="28"/>
          <w:szCs w:val="28"/>
          <w:lang w:val="ro-MO" w:eastAsia="ru-RU"/>
        </w:rPr>
        <w:t>Agenției Internaționale de Dezvoltare</w:t>
      </w:r>
      <w:r w:rsidRPr="00D03A2C">
        <w:rPr>
          <w:rFonts w:ascii="Times New Roman" w:hAnsi="Times New Roman"/>
          <w:sz w:val="28"/>
          <w:szCs w:val="28"/>
          <w:lang w:val="ro-MO" w:eastAsia="ru-RU"/>
        </w:rPr>
        <w:t xml:space="preserve"> (AID), care va acorda împrumuturi în valoare de 1 999,5 mil. lei (echivalentul a 94,8 mil. dolari SUA), ceea ce reprezintă o pondere de aproximativ 30,6% din volumul total al intrărilor de împrumuturi de stat externe. Totodată, 32,3% din volumul împrumuturilor din partea AID vor fi destinate realizării proiectelor finanțate din surse externe, ia</w:t>
      </w:r>
      <w:r w:rsidR="0068022C" w:rsidRPr="00D03A2C">
        <w:rPr>
          <w:rFonts w:ascii="Times New Roman" w:hAnsi="Times New Roman"/>
          <w:sz w:val="28"/>
          <w:szCs w:val="28"/>
          <w:lang w:val="ro-MO" w:eastAsia="ru-RU"/>
        </w:rPr>
        <w:t>r 67,7% - susținerii bugetului.</w:t>
      </w:r>
    </w:p>
    <w:p w:rsidR="0068022C" w:rsidRPr="00D03A2C" w:rsidRDefault="00E9610A" w:rsidP="0044554D">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Finanțarea acordată sub formă de împrumuturi de stat externe pentru susținerea bugetului din partea AID va fi întreptată pentru următoarele programe:</w:t>
      </w:r>
    </w:p>
    <w:p w:rsidR="0068022C" w:rsidRPr="00D03A2C" w:rsidRDefault="00E9610A" w:rsidP="0044554D">
      <w:pPr>
        <w:pStyle w:val="ListParagraph"/>
        <w:numPr>
          <w:ilvl w:val="0"/>
          <w:numId w:val="23"/>
        </w:numPr>
        <w:tabs>
          <w:tab w:val="left" w:pos="851"/>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operațiuni pentru politicile de dezvoltare (DPO) - 45,0 mil. dolari SUA (echivalentul 949,5 mil. lei)</w:t>
      </w:r>
      <w:r w:rsidR="0068022C" w:rsidRPr="00D03A2C">
        <w:rPr>
          <w:rFonts w:ascii="Times New Roman" w:eastAsia="Calibri" w:hAnsi="Times New Roman"/>
          <w:sz w:val="28"/>
          <w:szCs w:val="28"/>
          <w:lang w:val="ro-MO" w:eastAsia="ru-RU"/>
        </w:rPr>
        <w:t>;</w:t>
      </w:r>
    </w:p>
    <w:p w:rsidR="0068022C" w:rsidRPr="00D03A2C" w:rsidRDefault="00E9610A" w:rsidP="000F6358">
      <w:pPr>
        <w:pStyle w:val="ListParagraph"/>
        <w:numPr>
          <w:ilvl w:val="0"/>
          <w:numId w:val="23"/>
        </w:numPr>
        <w:tabs>
          <w:tab w:val="left" w:pos="851"/>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modernizarea sectorului sănătății - 7,9 mil. dolari SUA (echivalentul 167,6</w:t>
      </w:r>
      <w:r w:rsidR="00D96E4B" w:rsidRPr="00D03A2C">
        <w:rPr>
          <w:rFonts w:ascii="Times New Roman" w:hAnsi="Times New Roman"/>
          <w:color w:val="000000"/>
          <w:sz w:val="28"/>
          <w:szCs w:val="28"/>
          <w:lang w:val="ro-MO"/>
        </w:rPr>
        <w:t> </w:t>
      </w:r>
      <w:r w:rsidRPr="00D03A2C">
        <w:rPr>
          <w:rFonts w:ascii="Times New Roman" w:eastAsia="Calibri" w:hAnsi="Times New Roman"/>
          <w:sz w:val="28"/>
          <w:szCs w:val="28"/>
          <w:lang w:val="ro-MO" w:eastAsia="ru-RU"/>
        </w:rPr>
        <w:t>mil. lei);</w:t>
      </w:r>
    </w:p>
    <w:p w:rsidR="0068022C" w:rsidRPr="00D03A2C" w:rsidRDefault="00E9610A" w:rsidP="000F6358">
      <w:pPr>
        <w:pStyle w:val="ListParagraph"/>
        <w:numPr>
          <w:ilvl w:val="0"/>
          <w:numId w:val="23"/>
        </w:numPr>
        <w:tabs>
          <w:tab w:val="left" w:pos="851"/>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reforma învățămîntului - 5,3 mil. dol. SUA (echivalentul 111,5 mil. lei);</w:t>
      </w:r>
    </w:p>
    <w:p w:rsidR="0068022C" w:rsidRPr="00D03A2C" w:rsidRDefault="00E9610A" w:rsidP="000F6358">
      <w:pPr>
        <w:pStyle w:val="ListParagraph"/>
        <w:numPr>
          <w:ilvl w:val="0"/>
          <w:numId w:val="23"/>
        </w:numPr>
        <w:tabs>
          <w:tab w:val="left" w:pos="851"/>
        </w:tabs>
        <w:spacing w:after="0"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reforma ajutorului social - 5,0 mil. dolari SUA (echivalentul 104,8 mil. lei)</w:t>
      </w:r>
      <w:r w:rsidR="0068022C" w:rsidRPr="00D03A2C">
        <w:rPr>
          <w:rFonts w:ascii="Times New Roman" w:eastAsia="Calibri" w:hAnsi="Times New Roman"/>
          <w:sz w:val="28"/>
          <w:szCs w:val="28"/>
          <w:lang w:val="ro-MO" w:eastAsia="ru-RU"/>
        </w:rPr>
        <w:t>;</w:t>
      </w:r>
    </w:p>
    <w:p w:rsidR="00E9610A" w:rsidRPr="00D03A2C" w:rsidRDefault="00E9610A" w:rsidP="000F6358">
      <w:pPr>
        <w:pStyle w:val="ListParagraph"/>
        <w:numPr>
          <w:ilvl w:val="0"/>
          <w:numId w:val="23"/>
        </w:numPr>
        <w:tabs>
          <w:tab w:val="left" w:pos="851"/>
        </w:tabs>
        <w:spacing w:line="240" w:lineRule="auto"/>
        <w:ind w:left="0" w:firstLine="567"/>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ameliorarea competitivității - 1,0 mil. dol</w:t>
      </w:r>
      <w:r w:rsidR="0068022C" w:rsidRPr="00D03A2C">
        <w:rPr>
          <w:rFonts w:ascii="Times New Roman" w:eastAsia="Calibri" w:hAnsi="Times New Roman"/>
          <w:sz w:val="28"/>
          <w:szCs w:val="28"/>
          <w:lang w:val="ro-MO" w:eastAsia="ru-RU"/>
        </w:rPr>
        <w:t>ari SUA (echivalentul 21,1</w:t>
      </w:r>
      <w:r w:rsidR="00D96E4B" w:rsidRPr="00D03A2C">
        <w:rPr>
          <w:rFonts w:ascii="Times New Roman" w:hAnsi="Times New Roman"/>
          <w:color w:val="000000"/>
          <w:sz w:val="28"/>
          <w:szCs w:val="28"/>
          <w:lang w:val="ro-MO"/>
        </w:rPr>
        <w:t> </w:t>
      </w:r>
      <w:r w:rsidR="0068022C" w:rsidRPr="00D03A2C">
        <w:rPr>
          <w:rFonts w:ascii="Times New Roman" w:eastAsia="Calibri" w:hAnsi="Times New Roman"/>
          <w:sz w:val="28"/>
          <w:szCs w:val="28"/>
          <w:lang w:val="ro-MO" w:eastAsia="ru-RU"/>
        </w:rPr>
        <w:t>mil.</w:t>
      </w:r>
      <w:r w:rsidRPr="00D03A2C">
        <w:rPr>
          <w:rFonts w:ascii="Times New Roman" w:eastAsia="Calibri" w:hAnsi="Times New Roman"/>
          <w:sz w:val="28"/>
          <w:szCs w:val="28"/>
          <w:lang w:val="ro-MO" w:eastAsia="ru-RU"/>
        </w:rPr>
        <w:t>lei).</w:t>
      </w:r>
    </w:p>
    <w:p w:rsidR="00E9610A" w:rsidRPr="00D03A2C" w:rsidRDefault="00E9610A" w:rsidP="00E9610A">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 xml:space="preserve">Locul trei după volumul total al intrărilor de împrumuturi de stat externe este deținut de către </w:t>
      </w:r>
      <w:r w:rsidRPr="00D03A2C">
        <w:rPr>
          <w:rFonts w:ascii="Times New Roman" w:hAnsi="Times New Roman"/>
          <w:i/>
          <w:sz w:val="28"/>
          <w:szCs w:val="28"/>
          <w:lang w:val="ro-MO" w:eastAsia="ru-RU"/>
        </w:rPr>
        <w:t>Banca Europeană de Investiții</w:t>
      </w:r>
      <w:r w:rsidRPr="00D03A2C">
        <w:rPr>
          <w:rFonts w:ascii="Times New Roman" w:hAnsi="Times New Roman"/>
          <w:sz w:val="28"/>
          <w:szCs w:val="28"/>
          <w:lang w:val="ro-MO" w:eastAsia="ru-RU"/>
        </w:rPr>
        <w:t xml:space="preserve">, care va acorda finanțare în valoare de 887,9 mil. lei (echivalentul a 42,1 mil. dolari SUA), ceea ce reprezintă o pondere de 13,6%, după care urmează </w:t>
      </w:r>
      <w:r w:rsidRPr="00D03A2C">
        <w:rPr>
          <w:rFonts w:ascii="Times New Roman" w:hAnsi="Times New Roman"/>
          <w:i/>
          <w:sz w:val="28"/>
          <w:szCs w:val="28"/>
          <w:lang w:val="ro-MO" w:eastAsia="ru-RU"/>
        </w:rPr>
        <w:t>Banca Europeană de Reconstrucție și Dezvoltare,</w:t>
      </w:r>
      <w:r w:rsidRPr="00D03A2C">
        <w:rPr>
          <w:rFonts w:ascii="Times New Roman" w:hAnsi="Times New Roman"/>
          <w:sz w:val="28"/>
          <w:szCs w:val="28"/>
          <w:lang w:val="ro-MO" w:eastAsia="ru-RU"/>
        </w:rPr>
        <w:t xml:space="preserve"> care va acorda finanțare în sumă de 784,4 mil. lei (echivalentul a 37,2</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eastAsia="ru-RU"/>
        </w:rPr>
        <w:t>mil. dolari SUA), ceea ce reprezintă o pondere de 12,0% din totalul intrărilor de împrumuturi de stat externe.</w:t>
      </w:r>
    </w:p>
    <w:p w:rsidR="00E9610A" w:rsidRPr="00D03A2C" w:rsidRDefault="00E9610A" w:rsidP="00E9610A">
      <w:pPr>
        <w:spacing w:after="0"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Intrările de împrumuturi externe în anul 2016 pe donatori se expun în diagrama următoare</w:t>
      </w:r>
      <w:r w:rsidR="00DE0B46">
        <w:rPr>
          <w:rFonts w:ascii="Times New Roman" w:hAnsi="Times New Roman"/>
          <w:sz w:val="28"/>
          <w:szCs w:val="28"/>
          <w:lang w:val="ro-MO" w:eastAsia="ru-RU"/>
        </w:rPr>
        <w:t>:</w:t>
      </w:r>
    </w:p>
    <w:p w:rsidR="00E157F4" w:rsidRPr="00D03A2C" w:rsidRDefault="00E157F4" w:rsidP="00E9610A">
      <w:pPr>
        <w:spacing w:after="0" w:line="240" w:lineRule="auto"/>
        <w:ind w:firstLine="567"/>
        <w:jc w:val="both"/>
        <w:rPr>
          <w:rFonts w:ascii="Times New Roman" w:hAnsi="Times New Roman"/>
          <w:sz w:val="28"/>
          <w:szCs w:val="28"/>
          <w:lang w:val="ro-MO" w:eastAsia="ru-RU"/>
        </w:rPr>
      </w:pPr>
    </w:p>
    <w:p w:rsidR="00206795" w:rsidRPr="00D03A2C" w:rsidRDefault="00CF6B1C" w:rsidP="00206795">
      <w:pPr>
        <w:pStyle w:val="ListParagraph"/>
        <w:tabs>
          <w:tab w:val="num" w:pos="-180"/>
        </w:tabs>
        <w:spacing w:line="240" w:lineRule="auto"/>
        <w:ind w:left="0" w:firstLine="567"/>
        <w:jc w:val="both"/>
        <w:rPr>
          <w:color w:val="000000"/>
          <w:sz w:val="28"/>
          <w:szCs w:val="28"/>
          <w:highlight w:val="yellow"/>
          <w:lang w:val="ro-MO"/>
        </w:rPr>
      </w:pPr>
      <w:r>
        <w:rPr>
          <w:noProof/>
          <w:color w:val="000000"/>
          <w:sz w:val="28"/>
          <w:szCs w:val="28"/>
          <w:lang w:eastAsia="ru-RU"/>
        </w:rPr>
        <w:drawing>
          <wp:inline distT="0" distB="0" distL="0" distR="0">
            <wp:extent cx="5410200" cy="2597150"/>
            <wp:effectExtent l="0" t="0" r="0" b="0"/>
            <wp:docPr id="27"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D2930" w:rsidRPr="00CD4E0D" w:rsidRDefault="008D2930" w:rsidP="00025BC9">
      <w:pPr>
        <w:spacing w:after="0" w:line="240" w:lineRule="auto"/>
        <w:rPr>
          <w:rFonts w:ascii="Times New Roman" w:eastAsia="Times New Roman" w:hAnsi="Times New Roman"/>
          <w:bCs/>
          <w:color w:val="000000"/>
          <w:sz w:val="28"/>
          <w:szCs w:val="28"/>
          <w:lang w:val="ro-MO"/>
        </w:rPr>
      </w:pPr>
    </w:p>
    <w:p w:rsidR="00206795" w:rsidRPr="00D03A2C" w:rsidRDefault="00206795" w:rsidP="00206795">
      <w:pPr>
        <w:pStyle w:val="ListParagraph"/>
        <w:tabs>
          <w:tab w:val="num" w:pos="-180"/>
        </w:tabs>
        <w:spacing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lastRenderedPageBreak/>
        <w:t xml:space="preserve">Pe parcursul anului 2016 sunt planificate </w:t>
      </w:r>
      <w:r w:rsidRPr="00D03A2C">
        <w:rPr>
          <w:rFonts w:ascii="Times New Roman" w:eastAsia="Calibri" w:hAnsi="Times New Roman"/>
          <w:i/>
          <w:sz w:val="28"/>
          <w:szCs w:val="28"/>
          <w:lang w:val="ro-MO" w:eastAsia="ru-RU"/>
        </w:rPr>
        <w:t>rambursări de împrumuturi de stat externe</w:t>
      </w:r>
      <w:r w:rsidRPr="00D03A2C">
        <w:rPr>
          <w:rFonts w:ascii="Times New Roman" w:eastAsia="Calibri" w:hAnsi="Times New Roman"/>
          <w:sz w:val="28"/>
          <w:szCs w:val="28"/>
          <w:lang w:val="ro-MO" w:eastAsia="ru-RU"/>
        </w:rPr>
        <w:t xml:space="preserve"> în valoare totală de 1 210,6 mil. lei (echivalentul a 57,4 mil. dolari SUA), ceea ce reprezintă o majorare cu 486,3 mil. lei sau cu 67,1% față de valoarea executată în anul 2015.</w:t>
      </w:r>
    </w:p>
    <w:p w:rsidR="00206795" w:rsidRPr="00D03A2C" w:rsidRDefault="00206795" w:rsidP="0044554D">
      <w:pPr>
        <w:pStyle w:val="ListParagraph"/>
        <w:tabs>
          <w:tab w:val="num" w:pos="-180"/>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În anul 2016, vor fi rambursate împrumuturi de stat externe în favoarea:</w:t>
      </w:r>
    </w:p>
    <w:p w:rsidR="00206795" w:rsidRPr="00D03A2C" w:rsidRDefault="00206795" w:rsidP="0044554D">
      <w:pPr>
        <w:pStyle w:val="ListParagraph"/>
        <w:numPr>
          <w:ilvl w:val="0"/>
          <w:numId w:val="16"/>
        </w:numPr>
        <w:tabs>
          <w:tab w:val="left" w:pos="851"/>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creditorilor multilaterali – 1 018,5 mil. lei (echivalentul a 48,3 mil. dolari SUA), ceea ce reprezintă o pondere de 84,1% din suma totală a rambursărilor;</w:t>
      </w:r>
    </w:p>
    <w:p w:rsidR="00206795" w:rsidRDefault="00206795" w:rsidP="000F6358">
      <w:pPr>
        <w:pStyle w:val="ListParagraph"/>
        <w:numPr>
          <w:ilvl w:val="0"/>
          <w:numId w:val="16"/>
        </w:numPr>
        <w:tabs>
          <w:tab w:val="left" w:pos="851"/>
        </w:tabs>
        <w:spacing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creditorilor bilaterali - 192,1 mil. lei (echivalentul a 9,1 mil. dolari SUA), ceea ce reprezintă o pondere de 15,9% din suma totală a rambursărilor.</w:t>
      </w:r>
    </w:p>
    <w:p w:rsidR="00CD4E0D" w:rsidRPr="00CD4E0D" w:rsidRDefault="00CD4E0D" w:rsidP="00CD4E0D">
      <w:pPr>
        <w:tabs>
          <w:tab w:val="left" w:pos="851"/>
        </w:tabs>
        <w:spacing w:line="240" w:lineRule="auto"/>
        <w:ind w:left="567"/>
        <w:jc w:val="both"/>
        <w:rPr>
          <w:rFonts w:ascii="Times New Roman" w:hAnsi="Times New Roman"/>
          <w:sz w:val="28"/>
          <w:szCs w:val="28"/>
          <w:lang w:val="ro-MO" w:eastAsia="ru-RU"/>
        </w:rPr>
      </w:pPr>
    </w:p>
    <w:p w:rsidR="00206795" w:rsidRPr="00D03A2C" w:rsidRDefault="00206795" w:rsidP="0044554D">
      <w:pPr>
        <w:pStyle w:val="ListParagraph"/>
        <w:tabs>
          <w:tab w:val="num" w:pos="-180"/>
        </w:tabs>
        <w:spacing w:after="0" w:line="240" w:lineRule="auto"/>
        <w:ind w:left="0" w:firstLine="567"/>
        <w:contextualSpacing w:val="0"/>
        <w:jc w:val="both"/>
        <w:rPr>
          <w:rFonts w:ascii="Times New Roman" w:eastAsia="Calibri" w:hAnsi="Times New Roman"/>
          <w:sz w:val="28"/>
          <w:szCs w:val="28"/>
          <w:lang w:val="ro-MO" w:eastAsia="ru-RU"/>
        </w:rPr>
      </w:pPr>
      <w:r w:rsidRPr="00D03A2C">
        <w:rPr>
          <w:rFonts w:ascii="Times New Roman" w:eastAsia="Calibri" w:hAnsi="Times New Roman"/>
          <w:sz w:val="28"/>
          <w:szCs w:val="28"/>
          <w:lang w:val="ro-MO" w:eastAsia="ru-RU"/>
        </w:rPr>
        <w:t xml:space="preserve">Mijloacele bănești la soldurile bugetului de stat și a proiectelor finanțate din surse externe se vor majora cu 835,9 mil. lei, dintre care pe proiectele menționate cu 268,6 mil. lei. Acumularea mijloacelor bănești la conturi este condiționată de menținerea unui nivel de deficit admisibil. </w:t>
      </w:r>
    </w:p>
    <w:p w:rsidR="008D2930" w:rsidRPr="00D03A2C" w:rsidRDefault="008D2930" w:rsidP="0044554D">
      <w:pPr>
        <w:pStyle w:val="ListParagraph"/>
        <w:tabs>
          <w:tab w:val="num" w:pos="-180"/>
        </w:tabs>
        <w:spacing w:after="0" w:line="240" w:lineRule="auto"/>
        <w:ind w:left="0"/>
        <w:contextualSpacing w:val="0"/>
        <w:jc w:val="both"/>
        <w:rPr>
          <w:rFonts w:ascii="Times New Roman" w:eastAsia="Calibri" w:hAnsi="Times New Roman"/>
          <w:sz w:val="28"/>
          <w:szCs w:val="28"/>
          <w:lang w:val="ro-MO" w:eastAsia="ru-RU"/>
        </w:rPr>
      </w:pPr>
    </w:p>
    <w:p w:rsidR="00CA20F6" w:rsidRDefault="00CA20F6" w:rsidP="002241BC">
      <w:pPr>
        <w:pStyle w:val="ListParagraph"/>
        <w:tabs>
          <w:tab w:val="num" w:pos="-180"/>
        </w:tabs>
        <w:spacing w:after="0" w:line="240" w:lineRule="auto"/>
        <w:ind w:left="0"/>
        <w:contextualSpacing w:val="0"/>
        <w:jc w:val="both"/>
        <w:rPr>
          <w:rFonts w:ascii="Times New Roman" w:eastAsia="Calibri" w:hAnsi="Times New Roman"/>
          <w:sz w:val="28"/>
          <w:szCs w:val="28"/>
          <w:lang w:val="ro-MO" w:eastAsia="ru-RU"/>
        </w:rPr>
      </w:pPr>
    </w:p>
    <w:p w:rsidR="00025BC9" w:rsidRPr="00D03A2C" w:rsidRDefault="00025BC9" w:rsidP="00017F55">
      <w:pPr>
        <w:spacing w:after="0" w:line="240" w:lineRule="auto"/>
        <w:ind w:firstLine="567"/>
        <w:rPr>
          <w:rFonts w:ascii="Times New Roman" w:eastAsia="Times New Roman" w:hAnsi="Times New Roman"/>
          <w:b/>
          <w:bCs/>
          <w:i/>
          <w:color w:val="000000"/>
          <w:sz w:val="28"/>
          <w:szCs w:val="28"/>
          <w:lang w:val="ro-MO"/>
        </w:rPr>
      </w:pPr>
      <w:r w:rsidRPr="0044554D">
        <w:rPr>
          <w:rFonts w:ascii="Times New Roman" w:eastAsia="Times New Roman" w:hAnsi="Times New Roman"/>
          <w:b/>
          <w:bCs/>
          <w:i/>
          <w:color w:val="000000"/>
          <w:sz w:val="28"/>
          <w:szCs w:val="28"/>
          <w:lang w:val="ro-MO"/>
        </w:rPr>
        <w:t>3.5.Cheltuielile în cadrul grupelor funcţionale principale</w:t>
      </w:r>
    </w:p>
    <w:p w:rsidR="00301B38" w:rsidRPr="00D03A2C" w:rsidRDefault="00301B38" w:rsidP="00A8618A">
      <w:pPr>
        <w:spacing w:after="0" w:line="240" w:lineRule="auto"/>
        <w:jc w:val="both"/>
        <w:rPr>
          <w:rFonts w:ascii="Times New Roman" w:hAnsi="Times New Roman"/>
          <w:sz w:val="28"/>
          <w:szCs w:val="28"/>
          <w:highlight w:val="yellow"/>
          <w:lang w:val="ro-MO"/>
        </w:rPr>
      </w:pPr>
    </w:p>
    <w:p w:rsidR="00245510" w:rsidRPr="00D03A2C" w:rsidRDefault="00245510" w:rsidP="00245510">
      <w:pPr>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3.5.1. Serviciile de stat cu destinaţie generală</w:t>
      </w:r>
    </w:p>
    <w:p w:rsidR="00245510" w:rsidRPr="00F97D18"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Alocaţiile prevăzute pentru anul 2016 la grupa dată față de anul 2015 înregistrează o </w:t>
      </w:r>
      <w:r w:rsidRPr="00F97D18">
        <w:rPr>
          <w:rFonts w:ascii="Times New Roman" w:hAnsi="Times New Roman"/>
          <w:sz w:val="28"/>
          <w:szCs w:val="28"/>
          <w:lang w:val="ro-MO"/>
        </w:rPr>
        <w:t>creştere cu 11</w:t>
      </w:r>
      <w:r w:rsidR="00CC6E3D" w:rsidRPr="00F97D18">
        <w:rPr>
          <w:rFonts w:ascii="Times New Roman" w:hAnsi="Times New Roman"/>
          <w:sz w:val="28"/>
          <w:szCs w:val="28"/>
          <w:lang w:val="ro-MO"/>
        </w:rPr>
        <w:t>3</w:t>
      </w:r>
      <w:r w:rsidR="00247D1C" w:rsidRPr="00F97D18">
        <w:rPr>
          <w:rFonts w:ascii="Times New Roman" w:hAnsi="Times New Roman"/>
          <w:sz w:val="28"/>
          <w:szCs w:val="28"/>
          <w:lang w:val="ro-MO"/>
        </w:rPr>
        <w:t>0</w:t>
      </w:r>
      <w:r w:rsidR="00CC6E3D" w:rsidRPr="00F97D18">
        <w:rPr>
          <w:rFonts w:ascii="Times New Roman" w:hAnsi="Times New Roman"/>
          <w:sz w:val="28"/>
          <w:szCs w:val="28"/>
          <w:lang w:val="ro-MO"/>
        </w:rPr>
        <w:t>,</w:t>
      </w:r>
      <w:r w:rsidR="00247D1C" w:rsidRPr="00F97D18">
        <w:rPr>
          <w:rFonts w:ascii="Times New Roman" w:hAnsi="Times New Roman"/>
          <w:sz w:val="28"/>
          <w:szCs w:val="28"/>
          <w:lang w:val="ro-MO"/>
        </w:rPr>
        <w:t>2</w:t>
      </w:r>
      <w:r w:rsidRPr="00F97D18">
        <w:rPr>
          <w:rFonts w:ascii="Times New Roman" w:hAnsi="Times New Roman"/>
          <w:sz w:val="28"/>
          <w:szCs w:val="28"/>
          <w:lang w:val="ro-MO"/>
        </w:rPr>
        <w:t xml:space="preserve"> mil. lei sau cu 24,</w:t>
      </w:r>
      <w:r w:rsidR="00247D1C" w:rsidRPr="00F97D18">
        <w:rPr>
          <w:rFonts w:ascii="Times New Roman" w:hAnsi="Times New Roman"/>
          <w:sz w:val="28"/>
          <w:szCs w:val="28"/>
          <w:lang w:val="ro-MO"/>
        </w:rPr>
        <w:t>7</w:t>
      </w:r>
      <w:r w:rsidRPr="00F97D18">
        <w:rPr>
          <w:rFonts w:ascii="Times New Roman" w:hAnsi="Times New Roman"/>
          <w:sz w:val="28"/>
          <w:szCs w:val="28"/>
          <w:lang w:val="ro-MO"/>
        </w:rPr>
        <w:t xml:space="preserve"> la sută faţă de aprobat (precizat) şi o creștere cu 14</w:t>
      </w:r>
      <w:r w:rsidR="00CC6E3D" w:rsidRPr="00F97D18">
        <w:rPr>
          <w:rFonts w:ascii="Times New Roman" w:hAnsi="Times New Roman"/>
          <w:sz w:val="28"/>
          <w:szCs w:val="28"/>
          <w:lang w:val="ro-MO"/>
        </w:rPr>
        <w:t>3</w:t>
      </w:r>
      <w:r w:rsidR="00247D1C" w:rsidRPr="00F97D18">
        <w:rPr>
          <w:rFonts w:ascii="Times New Roman" w:hAnsi="Times New Roman"/>
          <w:sz w:val="28"/>
          <w:szCs w:val="28"/>
          <w:lang w:val="ro-MO"/>
        </w:rPr>
        <w:t>2,8</w:t>
      </w:r>
      <w:r w:rsidRPr="00F97D18">
        <w:rPr>
          <w:rFonts w:ascii="Times New Roman" w:hAnsi="Times New Roman"/>
          <w:sz w:val="28"/>
          <w:szCs w:val="28"/>
          <w:lang w:val="ro-MO"/>
        </w:rPr>
        <w:t xml:space="preserve"> mil.lei sau cu 33,</w:t>
      </w:r>
      <w:r w:rsidR="00247D1C" w:rsidRPr="00F97D18">
        <w:rPr>
          <w:rFonts w:ascii="Times New Roman" w:hAnsi="Times New Roman"/>
          <w:sz w:val="28"/>
          <w:szCs w:val="28"/>
          <w:lang w:val="ro-MO"/>
        </w:rPr>
        <w:t>5</w:t>
      </w:r>
      <w:r w:rsidRPr="00F97D18">
        <w:rPr>
          <w:rFonts w:ascii="Times New Roman" w:hAnsi="Times New Roman"/>
          <w:sz w:val="28"/>
          <w:szCs w:val="28"/>
          <w:lang w:val="ro-MO"/>
        </w:rPr>
        <w:t xml:space="preserve"> la sută faţă de cheltuielile executate. </w:t>
      </w:r>
    </w:p>
    <w:p w:rsidR="00245510" w:rsidRPr="00F97D18" w:rsidRDefault="00245510" w:rsidP="00245510">
      <w:pPr>
        <w:spacing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Cheltuielile și resursele grupei date se prezintă în tabelul care urmează:</w:t>
      </w:r>
    </w:p>
    <w:tbl>
      <w:tblPr>
        <w:tblW w:w="9388" w:type="dxa"/>
        <w:jc w:val="center"/>
        <w:tblInd w:w="98" w:type="dxa"/>
        <w:tblLook w:val="04A0"/>
      </w:tblPr>
      <w:tblGrid>
        <w:gridCol w:w="2852"/>
        <w:gridCol w:w="1118"/>
        <w:gridCol w:w="1271"/>
        <w:gridCol w:w="783"/>
        <w:gridCol w:w="992"/>
        <w:gridCol w:w="822"/>
        <w:gridCol w:w="766"/>
        <w:gridCol w:w="784"/>
      </w:tblGrid>
      <w:tr w:rsidR="0030063B" w:rsidRPr="00F97D18" w:rsidTr="00B17C0E">
        <w:trPr>
          <w:trHeight w:val="205"/>
          <w:jc w:val="center"/>
        </w:trPr>
        <w:tc>
          <w:tcPr>
            <w:tcW w:w="2852"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AF0" w:rsidRPr="00F97D18" w:rsidRDefault="00542AF0" w:rsidP="00542AF0">
            <w:pPr>
              <w:spacing w:after="0" w:line="240" w:lineRule="auto"/>
              <w:jc w:val="both"/>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c>
          <w:tcPr>
            <w:tcW w:w="2389" w:type="dxa"/>
            <w:gridSpan w:val="2"/>
            <w:tcBorders>
              <w:top w:val="single" w:sz="4" w:space="0" w:color="auto"/>
              <w:left w:val="nil"/>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2015</w:t>
            </w:r>
          </w:p>
        </w:tc>
        <w:tc>
          <w:tcPr>
            <w:tcW w:w="7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Proiect 2016</w:t>
            </w:r>
          </w:p>
        </w:tc>
        <w:tc>
          <w:tcPr>
            <w:tcW w:w="3364" w:type="dxa"/>
            <w:gridSpan w:val="4"/>
            <w:tcBorders>
              <w:top w:val="single" w:sz="4" w:space="0" w:color="auto"/>
              <w:left w:val="nil"/>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Proiect 2016 faţă de 2015:</w:t>
            </w:r>
          </w:p>
        </w:tc>
      </w:tr>
      <w:tr w:rsidR="0030063B" w:rsidRPr="00F97D18" w:rsidTr="00B17C0E">
        <w:trPr>
          <w:trHeight w:val="404"/>
          <w:jc w:val="center"/>
        </w:trPr>
        <w:tc>
          <w:tcPr>
            <w:tcW w:w="2852" w:type="dxa"/>
            <w:vMerge/>
            <w:tcBorders>
              <w:top w:val="single" w:sz="4" w:space="0" w:color="auto"/>
              <w:left w:val="single" w:sz="4" w:space="0" w:color="auto"/>
              <w:bottom w:val="single" w:sz="4" w:space="0" w:color="auto"/>
              <w:right w:val="single" w:sz="4" w:space="0" w:color="auto"/>
            </w:tcBorders>
            <w:vAlign w:val="center"/>
            <w:hideMark/>
          </w:tcPr>
          <w:p w:rsidR="00542AF0" w:rsidRPr="00F97D18" w:rsidRDefault="00542AF0" w:rsidP="00542AF0">
            <w:pPr>
              <w:spacing w:after="0" w:line="240" w:lineRule="auto"/>
              <w:rPr>
                <w:rFonts w:ascii="Times New Roman" w:eastAsia="Times New Roman" w:hAnsi="Times New Roman"/>
                <w:sz w:val="20"/>
                <w:szCs w:val="20"/>
                <w:lang w:val="ro-MO"/>
              </w:rPr>
            </w:pPr>
          </w:p>
        </w:tc>
        <w:tc>
          <w:tcPr>
            <w:tcW w:w="1118" w:type="dxa"/>
            <w:vMerge w:val="restart"/>
            <w:tcBorders>
              <w:top w:val="nil"/>
              <w:left w:val="single" w:sz="4" w:space="0" w:color="auto"/>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ind w:left="-51"/>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xml:space="preserve"> Aprobat      (precizat)</w:t>
            </w:r>
          </w:p>
        </w:tc>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Executat      (în condiții comparabile)</w:t>
            </w:r>
          </w:p>
        </w:tc>
        <w:tc>
          <w:tcPr>
            <w:tcW w:w="783" w:type="dxa"/>
            <w:vMerge/>
            <w:tcBorders>
              <w:top w:val="single" w:sz="4" w:space="0" w:color="auto"/>
              <w:left w:val="single" w:sz="4" w:space="0" w:color="auto"/>
              <w:bottom w:val="single" w:sz="4" w:space="0" w:color="auto"/>
              <w:right w:val="single" w:sz="4" w:space="0" w:color="auto"/>
            </w:tcBorders>
            <w:vAlign w:val="center"/>
            <w:hideMark/>
          </w:tcPr>
          <w:p w:rsidR="00542AF0" w:rsidRPr="00F97D18" w:rsidRDefault="00542AF0" w:rsidP="00542AF0">
            <w:pPr>
              <w:spacing w:after="0" w:line="240" w:lineRule="auto"/>
              <w:rPr>
                <w:rFonts w:ascii="Times New Roman" w:eastAsia="Times New Roman" w:hAnsi="Times New Roman"/>
                <w:sz w:val="20"/>
                <w:szCs w:val="20"/>
                <w:lang w:val="ro-MO"/>
              </w:rPr>
            </w:pPr>
          </w:p>
        </w:tc>
        <w:tc>
          <w:tcPr>
            <w:tcW w:w="1814" w:type="dxa"/>
            <w:gridSpan w:val="2"/>
            <w:tcBorders>
              <w:top w:val="single" w:sz="4" w:space="0" w:color="auto"/>
              <w:left w:val="nil"/>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aprobat (precizat)</w:t>
            </w:r>
          </w:p>
        </w:tc>
        <w:tc>
          <w:tcPr>
            <w:tcW w:w="1550" w:type="dxa"/>
            <w:gridSpan w:val="2"/>
            <w:tcBorders>
              <w:top w:val="single" w:sz="4" w:space="0" w:color="auto"/>
              <w:left w:val="nil"/>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executat</w:t>
            </w:r>
          </w:p>
        </w:tc>
      </w:tr>
      <w:tr w:rsidR="0030063B" w:rsidRPr="00F97D18" w:rsidTr="00B17C0E">
        <w:trPr>
          <w:trHeight w:val="217"/>
          <w:jc w:val="center"/>
        </w:trPr>
        <w:tc>
          <w:tcPr>
            <w:tcW w:w="2852" w:type="dxa"/>
            <w:vMerge/>
            <w:tcBorders>
              <w:top w:val="single" w:sz="4" w:space="0" w:color="auto"/>
              <w:left w:val="single" w:sz="4" w:space="0" w:color="auto"/>
              <w:bottom w:val="single" w:sz="4" w:space="0" w:color="auto"/>
              <w:right w:val="single" w:sz="4" w:space="0" w:color="auto"/>
            </w:tcBorders>
            <w:vAlign w:val="center"/>
            <w:hideMark/>
          </w:tcPr>
          <w:p w:rsidR="00542AF0" w:rsidRPr="00F97D18" w:rsidRDefault="00542AF0" w:rsidP="00542AF0">
            <w:pPr>
              <w:spacing w:after="0" w:line="240" w:lineRule="auto"/>
              <w:rPr>
                <w:rFonts w:ascii="Times New Roman" w:eastAsia="Times New Roman" w:hAnsi="Times New Roman"/>
                <w:sz w:val="20"/>
                <w:szCs w:val="20"/>
                <w:lang w:val="ro-MO"/>
              </w:rPr>
            </w:pPr>
          </w:p>
        </w:tc>
        <w:tc>
          <w:tcPr>
            <w:tcW w:w="1118" w:type="dxa"/>
            <w:vMerge/>
            <w:tcBorders>
              <w:top w:val="nil"/>
              <w:left w:val="single" w:sz="4" w:space="0" w:color="auto"/>
              <w:bottom w:val="single" w:sz="4" w:space="0" w:color="auto"/>
              <w:right w:val="single" w:sz="4" w:space="0" w:color="auto"/>
            </w:tcBorders>
            <w:vAlign w:val="center"/>
            <w:hideMark/>
          </w:tcPr>
          <w:p w:rsidR="00542AF0" w:rsidRPr="00F97D18" w:rsidRDefault="00542AF0" w:rsidP="00542AF0">
            <w:pPr>
              <w:spacing w:after="0" w:line="240" w:lineRule="auto"/>
              <w:rPr>
                <w:rFonts w:ascii="Times New Roman" w:eastAsia="Times New Roman" w:hAnsi="Times New Roman"/>
                <w:sz w:val="20"/>
                <w:szCs w:val="20"/>
                <w:lang w:val="ro-MO"/>
              </w:rPr>
            </w:pPr>
          </w:p>
        </w:tc>
        <w:tc>
          <w:tcPr>
            <w:tcW w:w="1271" w:type="dxa"/>
            <w:vMerge/>
            <w:tcBorders>
              <w:top w:val="nil"/>
              <w:left w:val="single" w:sz="4" w:space="0" w:color="auto"/>
              <w:bottom w:val="single" w:sz="4" w:space="0" w:color="auto"/>
              <w:right w:val="single" w:sz="4" w:space="0" w:color="auto"/>
            </w:tcBorders>
            <w:vAlign w:val="center"/>
            <w:hideMark/>
          </w:tcPr>
          <w:p w:rsidR="00542AF0" w:rsidRPr="00F97D18" w:rsidRDefault="00542AF0" w:rsidP="00542AF0">
            <w:pPr>
              <w:spacing w:after="0" w:line="240" w:lineRule="auto"/>
              <w:rPr>
                <w:rFonts w:ascii="Times New Roman" w:eastAsia="Times New Roman" w:hAnsi="Times New Roman"/>
                <w:sz w:val="20"/>
                <w:szCs w:val="20"/>
                <w:lang w:val="ro-MO"/>
              </w:rPr>
            </w:pPr>
          </w:p>
        </w:tc>
        <w:tc>
          <w:tcPr>
            <w:tcW w:w="783" w:type="dxa"/>
            <w:vMerge/>
            <w:tcBorders>
              <w:top w:val="single" w:sz="4" w:space="0" w:color="auto"/>
              <w:left w:val="single" w:sz="4" w:space="0" w:color="auto"/>
              <w:bottom w:val="single" w:sz="4" w:space="0" w:color="auto"/>
              <w:right w:val="single" w:sz="4" w:space="0" w:color="auto"/>
            </w:tcBorders>
            <w:vAlign w:val="center"/>
            <w:hideMark/>
          </w:tcPr>
          <w:p w:rsidR="00542AF0" w:rsidRPr="00F97D18" w:rsidRDefault="00542AF0" w:rsidP="00542AF0">
            <w:pPr>
              <w:spacing w:after="0" w:line="240" w:lineRule="auto"/>
              <w:rPr>
                <w:rFonts w:ascii="Times New Roman" w:eastAsia="Times New Roman" w:hAnsi="Times New Roman"/>
                <w:sz w:val="20"/>
                <w:szCs w:val="20"/>
                <w:lang w:val="ro-MO"/>
              </w:rPr>
            </w:pPr>
          </w:p>
        </w:tc>
        <w:tc>
          <w:tcPr>
            <w:tcW w:w="992" w:type="dxa"/>
            <w:tcBorders>
              <w:top w:val="nil"/>
              <w:left w:val="nil"/>
              <w:bottom w:val="single" w:sz="4" w:space="0" w:color="auto"/>
              <w:right w:val="single" w:sz="4" w:space="0" w:color="auto"/>
            </w:tcBorders>
            <w:shd w:val="clear" w:color="auto" w:fill="auto"/>
            <w:vAlign w:val="bottom"/>
            <w:hideMark/>
          </w:tcPr>
          <w:p w:rsidR="00542AF0" w:rsidRPr="00F97D18" w:rsidRDefault="00542AF0" w:rsidP="00542AF0">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w:t>
            </w:r>
          </w:p>
        </w:tc>
        <w:tc>
          <w:tcPr>
            <w:tcW w:w="822" w:type="dxa"/>
            <w:tcBorders>
              <w:top w:val="nil"/>
              <w:left w:val="nil"/>
              <w:bottom w:val="single" w:sz="4" w:space="0" w:color="auto"/>
              <w:right w:val="single" w:sz="4" w:space="0" w:color="auto"/>
            </w:tcBorders>
            <w:shd w:val="clear" w:color="auto" w:fill="auto"/>
            <w:vAlign w:val="bottom"/>
            <w:hideMark/>
          </w:tcPr>
          <w:p w:rsidR="00542AF0" w:rsidRPr="00F97D18" w:rsidRDefault="00542AF0" w:rsidP="00542AF0">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w:t>
            </w:r>
          </w:p>
        </w:tc>
        <w:tc>
          <w:tcPr>
            <w:tcW w:w="766" w:type="dxa"/>
            <w:tcBorders>
              <w:top w:val="nil"/>
              <w:left w:val="nil"/>
              <w:bottom w:val="single" w:sz="4" w:space="0" w:color="auto"/>
              <w:right w:val="single" w:sz="4" w:space="0" w:color="auto"/>
            </w:tcBorders>
            <w:shd w:val="clear" w:color="auto" w:fill="auto"/>
            <w:vAlign w:val="bottom"/>
            <w:hideMark/>
          </w:tcPr>
          <w:p w:rsidR="00542AF0" w:rsidRPr="00F97D18" w:rsidRDefault="00542AF0" w:rsidP="00542AF0">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w:t>
            </w:r>
          </w:p>
        </w:tc>
        <w:tc>
          <w:tcPr>
            <w:tcW w:w="784" w:type="dxa"/>
            <w:tcBorders>
              <w:top w:val="nil"/>
              <w:left w:val="nil"/>
              <w:bottom w:val="single" w:sz="4" w:space="0" w:color="auto"/>
              <w:right w:val="single" w:sz="4" w:space="0" w:color="auto"/>
            </w:tcBorders>
            <w:shd w:val="clear" w:color="auto" w:fill="auto"/>
            <w:vAlign w:val="bottom"/>
            <w:hideMark/>
          </w:tcPr>
          <w:p w:rsidR="00542AF0" w:rsidRPr="00F97D18" w:rsidRDefault="00542AF0" w:rsidP="00542AF0">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w:t>
            </w:r>
          </w:p>
        </w:tc>
      </w:tr>
      <w:tr w:rsidR="0030063B" w:rsidRPr="00F97D18" w:rsidTr="00B17C0E">
        <w:trPr>
          <w:trHeight w:val="240"/>
          <w:jc w:val="center"/>
        </w:trPr>
        <w:tc>
          <w:tcPr>
            <w:tcW w:w="2852" w:type="dxa"/>
            <w:tcBorders>
              <w:top w:val="nil"/>
              <w:left w:val="single" w:sz="4" w:space="0" w:color="auto"/>
              <w:bottom w:val="single" w:sz="4" w:space="0" w:color="auto"/>
              <w:right w:val="single" w:sz="4" w:space="0" w:color="auto"/>
            </w:tcBorders>
            <w:shd w:val="clear" w:color="auto" w:fill="auto"/>
            <w:noWrap/>
            <w:vAlign w:val="center"/>
            <w:hideMark/>
          </w:tcPr>
          <w:p w:rsidR="00542AF0" w:rsidRPr="00F97D18" w:rsidRDefault="00542AF0" w:rsidP="00542AF0">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1</w:t>
            </w:r>
          </w:p>
        </w:tc>
        <w:tc>
          <w:tcPr>
            <w:tcW w:w="1118" w:type="dxa"/>
            <w:tcBorders>
              <w:top w:val="nil"/>
              <w:left w:val="nil"/>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2</w:t>
            </w:r>
          </w:p>
        </w:tc>
        <w:tc>
          <w:tcPr>
            <w:tcW w:w="1271" w:type="dxa"/>
            <w:tcBorders>
              <w:top w:val="nil"/>
              <w:left w:val="nil"/>
              <w:bottom w:val="single" w:sz="4" w:space="0" w:color="auto"/>
              <w:right w:val="single" w:sz="4" w:space="0" w:color="auto"/>
            </w:tcBorders>
            <w:shd w:val="clear" w:color="auto" w:fill="auto"/>
            <w:noWrap/>
            <w:vAlign w:val="center"/>
            <w:hideMark/>
          </w:tcPr>
          <w:p w:rsidR="00542AF0" w:rsidRPr="00F97D18" w:rsidRDefault="00542AF0" w:rsidP="00542AF0">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3</w:t>
            </w:r>
          </w:p>
        </w:tc>
        <w:tc>
          <w:tcPr>
            <w:tcW w:w="783" w:type="dxa"/>
            <w:tcBorders>
              <w:top w:val="nil"/>
              <w:left w:val="nil"/>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4</w:t>
            </w:r>
          </w:p>
        </w:tc>
        <w:tc>
          <w:tcPr>
            <w:tcW w:w="992" w:type="dxa"/>
            <w:tcBorders>
              <w:top w:val="nil"/>
              <w:left w:val="nil"/>
              <w:bottom w:val="single" w:sz="4" w:space="0" w:color="auto"/>
              <w:right w:val="single" w:sz="4" w:space="0" w:color="auto"/>
            </w:tcBorders>
            <w:shd w:val="clear" w:color="auto" w:fill="auto"/>
            <w:noWrap/>
            <w:vAlign w:val="center"/>
            <w:hideMark/>
          </w:tcPr>
          <w:p w:rsidR="00542AF0" w:rsidRPr="00F97D18" w:rsidRDefault="00542AF0" w:rsidP="00542AF0">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5</w:t>
            </w:r>
          </w:p>
        </w:tc>
        <w:tc>
          <w:tcPr>
            <w:tcW w:w="822" w:type="dxa"/>
            <w:tcBorders>
              <w:top w:val="nil"/>
              <w:left w:val="nil"/>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6</w:t>
            </w:r>
          </w:p>
        </w:tc>
        <w:tc>
          <w:tcPr>
            <w:tcW w:w="766" w:type="dxa"/>
            <w:tcBorders>
              <w:top w:val="nil"/>
              <w:left w:val="nil"/>
              <w:bottom w:val="single" w:sz="4" w:space="0" w:color="auto"/>
              <w:right w:val="single" w:sz="4" w:space="0" w:color="auto"/>
            </w:tcBorders>
            <w:shd w:val="clear" w:color="auto" w:fill="auto"/>
            <w:noWrap/>
            <w:vAlign w:val="center"/>
            <w:hideMark/>
          </w:tcPr>
          <w:p w:rsidR="00542AF0" w:rsidRPr="00F97D18" w:rsidRDefault="00542AF0" w:rsidP="00542AF0">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7</w:t>
            </w:r>
          </w:p>
        </w:tc>
        <w:tc>
          <w:tcPr>
            <w:tcW w:w="784" w:type="dxa"/>
            <w:tcBorders>
              <w:top w:val="nil"/>
              <w:left w:val="nil"/>
              <w:bottom w:val="single" w:sz="4" w:space="0" w:color="auto"/>
              <w:right w:val="single" w:sz="4" w:space="0" w:color="auto"/>
            </w:tcBorders>
            <w:shd w:val="clear" w:color="auto" w:fill="auto"/>
            <w:vAlign w:val="center"/>
            <w:hideMark/>
          </w:tcPr>
          <w:p w:rsidR="00542AF0" w:rsidRPr="00F97D18" w:rsidRDefault="00542AF0" w:rsidP="00542AF0">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8</w:t>
            </w:r>
          </w:p>
        </w:tc>
      </w:tr>
      <w:tr w:rsidR="0030063B" w:rsidRPr="00F97D18" w:rsidTr="00B17C0E">
        <w:trPr>
          <w:trHeight w:val="314"/>
          <w:jc w:val="center"/>
        </w:trPr>
        <w:tc>
          <w:tcPr>
            <w:tcW w:w="2852" w:type="dxa"/>
            <w:tcBorders>
              <w:top w:val="nil"/>
              <w:left w:val="single" w:sz="4" w:space="0" w:color="auto"/>
              <w:bottom w:val="single" w:sz="4" w:space="0" w:color="auto"/>
              <w:right w:val="single" w:sz="4" w:space="0" w:color="auto"/>
            </w:tcBorders>
            <w:shd w:val="clear" w:color="auto" w:fill="auto"/>
            <w:vAlign w:val="bottom"/>
            <w:hideMark/>
          </w:tcPr>
          <w:p w:rsidR="00542AF0" w:rsidRPr="00F97D18" w:rsidRDefault="00542AF0" w:rsidP="00716F01">
            <w:pPr>
              <w:spacing w:after="0" w:line="240" w:lineRule="auto"/>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Cheltuieli</w:t>
            </w:r>
            <w:r w:rsidR="00B17C0E" w:rsidRPr="00F97D18">
              <w:rPr>
                <w:rFonts w:ascii="Times New Roman" w:eastAsia="Times New Roman" w:hAnsi="Times New Roman"/>
                <w:b/>
                <w:bCs/>
                <w:sz w:val="20"/>
                <w:szCs w:val="20"/>
                <w:lang w:val="ro-MO"/>
              </w:rPr>
              <w:t xml:space="preserve"> și active nefinanciare</w:t>
            </w:r>
            <w:r w:rsidRPr="00F97D18">
              <w:rPr>
                <w:rFonts w:ascii="Times New Roman" w:eastAsia="Times New Roman" w:hAnsi="Times New Roman"/>
                <w:b/>
                <w:bCs/>
                <w:sz w:val="20"/>
                <w:szCs w:val="20"/>
                <w:lang w:val="ro-MO"/>
              </w:rPr>
              <w:t>, total</w:t>
            </w:r>
          </w:p>
        </w:tc>
        <w:tc>
          <w:tcPr>
            <w:tcW w:w="1118"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4574,9</w:t>
            </w:r>
          </w:p>
        </w:tc>
        <w:tc>
          <w:tcPr>
            <w:tcW w:w="1271"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4272,4</w:t>
            </w:r>
          </w:p>
        </w:tc>
        <w:tc>
          <w:tcPr>
            <w:tcW w:w="783"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E6754">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570</w:t>
            </w:r>
            <w:r w:rsidR="003E6754" w:rsidRPr="00F97D18">
              <w:rPr>
                <w:rFonts w:ascii="Times New Roman" w:eastAsia="Times New Roman" w:hAnsi="Times New Roman"/>
                <w:b/>
                <w:bCs/>
                <w:sz w:val="20"/>
                <w:szCs w:val="20"/>
                <w:lang w:val="ro-MO"/>
              </w:rPr>
              <w:t>5,1</w:t>
            </w:r>
          </w:p>
        </w:tc>
        <w:tc>
          <w:tcPr>
            <w:tcW w:w="99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E6754">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11</w:t>
            </w:r>
            <w:r w:rsidR="00CC6E3D" w:rsidRPr="00F97D18">
              <w:rPr>
                <w:rFonts w:ascii="Times New Roman" w:eastAsia="Times New Roman" w:hAnsi="Times New Roman"/>
                <w:b/>
                <w:bCs/>
                <w:sz w:val="20"/>
                <w:szCs w:val="20"/>
                <w:lang w:val="ro-MO"/>
              </w:rPr>
              <w:t>3</w:t>
            </w:r>
            <w:r w:rsidR="003E6754" w:rsidRPr="00F97D18">
              <w:rPr>
                <w:rFonts w:ascii="Times New Roman" w:eastAsia="Times New Roman" w:hAnsi="Times New Roman"/>
                <w:b/>
                <w:bCs/>
                <w:sz w:val="20"/>
                <w:szCs w:val="20"/>
                <w:lang w:val="ro-MO"/>
              </w:rPr>
              <w:t>0,2</w:t>
            </w:r>
          </w:p>
        </w:tc>
        <w:tc>
          <w:tcPr>
            <w:tcW w:w="82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E6754">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124,</w:t>
            </w:r>
            <w:r w:rsidR="003E6754" w:rsidRPr="00F97D18">
              <w:rPr>
                <w:rFonts w:ascii="Times New Roman" w:eastAsia="Times New Roman" w:hAnsi="Times New Roman"/>
                <w:b/>
                <w:bCs/>
                <w:sz w:val="20"/>
                <w:szCs w:val="20"/>
                <w:lang w:val="ro-MO"/>
              </w:rPr>
              <w:t>7</w:t>
            </w:r>
          </w:p>
        </w:tc>
        <w:tc>
          <w:tcPr>
            <w:tcW w:w="766"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E6754">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14</w:t>
            </w:r>
            <w:r w:rsidR="00CC6E3D" w:rsidRPr="00F97D18">
              <w:rPr>
                <w:rFonts w:ascii="Times New Roman" w:eastAsia="Times New Roman" w:hAnsi="Times New Roman"/>
                <w:b/>
                <w:bCs/>
                <w:sz w:val="20"/>
                <w:szCs w:val="20"/>
                <w:lang w:val="ro-MO"/>
              </w:rPr>
              <w:t>3</w:t>
            </w:r>
            <w:r w:rsidR="003E6754" w:rsidRPr="00F97D18">
              <w:rPr>
                <w:rFonts w:ascii="Times New Roman" w:eastAsia="Times New Roman" w:hAnsi="Times New Roman"/>
                <w:b/>
                <w:bCs/>
                <w:sz w:val="20"/>
                <w:szCs w:val="20"/>
                <w:lang w:val="ro-MO"/>
              </w:rPr>
              <w:t>2,8</w:t>
            </w:r>
          </w:p>
        </w:tc>
        <w:tc>
          <w:tcPr>
            <w:tcW w:w="784"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E6754">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133,</w:t>
            </w:r>
            <w:r w:rsidR="003E6754" w:rsidRPr="00F97D18">
              <w:rPr>
                <w:rFonts w:ascii="Times New Roman" w:eastAsia="Times New Roman" w:hAnsi="Times New Roman"/>
                <w:b/>
                <w:bCs/>
                <w:sz w:val="20"/>
                <w:szCs w:val="20"/>
                <w:lang w:val="ro-MO"/>
              </w:rPr>
              <w:t>5</w:t>
            </w:r>
          </w:p>
        </w:tc>
      </w:tr>
      <w:tr w:rsidR="0030063B" w:rsidRPr="00F97D18" w:rsidTr="00B17C0E">
        <w:trPr>
          <w:trHeight w:val="526"/>
          <w:jc w:val="center"/>
        </w:trPr>
        <w:tc>
          <w:tcPr>
            <w:tcW w:w="2852" w:type="dxa"/>
            <w:tcBorders>
              <w:top w:val="nil"/>
              <w:left w:val="single" w:sz="4" w:space="0" w:color="auto"/>
              <w:bottom w:val="single" w:sz="4" w:space="0" w:color="auto"/>
              <w:right w:val="single" w:sz="4" w:space="0" w:color="auto"/>
            </w:tcBorders>
            <w:shd w:val="clear" w:color="auto" w:fill="auto"/>
            <w:vAlign w:val="bottom"/>
            <w:hideMark/>
          </w:tcPr>
          <w:p w:rsidR="00542AF0" w:rsidRPr="00F97D18" w:rsidRDefault="00542AF0" w:rsidP="00716F01">
            <w:pPr>
              <w:spacing w:after="0" w:line="240" w:lineRule="auto"/>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Ponderea în totalul cheltuielilor bugetului de stat, %</w:t>
            </w:r>
          </w:p>
        </w:tc>
        <w:tc>
          <w:tcPr>
            <w:tcW w:w="1118"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13,8</w:t>
            </w:r>
          </w:p>
        </w:tc>
        <w:tc>
          <w:tcPr>
            <w:tcW w:w="1271"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14,2</w:t>
            </w:r>
          </w:p>
        </w:tc>
        <w:tc>
          <w:tcPr>
            <w:tcW w:w="783"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C4285D">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16,</w:t>
            </w:r>
            <w:r w:rsidR="00C4285D" w:rsidRPr="00F97D18">
              <w:rPr>
                <w:rFonts w:ascii="Times New Roman" w:eastAsia="Times New Roman" w:hAnsi="Times New Roman"/>
                <w:sz w:val="20"/>
                <w:szCs w:val="20"/>
                <w:lang w:val="ro-MO"/>
              </w:rPr>
              <w:t>0</w:t>
            </w:r>
          </w:p>
        </w:tc>
        <w:tc>
          <w:tcPr>
            <w:tcW w:w="992" w:type="dxa"/>
            <w:tcBorders>
              <w:top w:val="nil"/>
              <w:left w:val="nil"/>
              <w:bottom w:val="single" w:sz="4" w:space="0" w:color="auto"/>
              <w:right w:val="single" w:sz="4" w:space="0" w:color="auto"/>
            </w:tcBorders>
            <w:shd w:val="clear" w:color="auto" w:fill="auto"/>
            <w:noWrap/>
            <w:vAlign w:val="bottom"/>
            <w:hideMark/>
          </w:tcPr>
          <w:p w:rsidR="00542AF0" w:rsidRPr="00F97D18" w:rsidRDefault="00716F01"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2,2</w:t>
            </w:r>
          </w:p>
        </w:tc>
        <w:tc>
          <w:tcPr>
            <w:tcW w:w="82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x</w:t>
            </w:r>
          </w:p>
        </w:tc>
        <w:tc>
          <w:tcPr>
            <w:tcW w:w="766" w:type="dxa"/>
            <w:tcBorders>
              <w:top w:val="nil"/>
              <w:left w:val="nil"/>
              <w:bottom w:val="single" w:sz="4" w:space="0" w:color="auto"/>
              <w:right w:val="single" w:sz="4" w:space="0" w:color="auto"/>
            </w:tcBorders>
            <w:shd w:val="clear" w:color="auto" w:fill="auto"/>
            <w:noWrap/>
            <w:vAlign w:val="bottom"/>
            <w:hideMark/>
          </w:tcPr>
          <w:p w:rsidR="00542AF0" w:rsidRPr="00F97D18" w:rsidRDefault="00716F01" w:rsidP="0030063B">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w:t>
            </w:r>
            <w:r w:rsidR="0030063B" w:rsidRPr="00F97D18">
              <w:rPr>
                <w:rFonts w:ascii="Times New Roman" w:eastAsia="Times New Roman" w:hAnsi="Times New Roman"/>
                <w:sz w:val="20"/>
                <w:szCs w:val="20"/>
                <w:lang w:val="ro-MO"/>
              </w:rPr>
              <w:t>8</w:t>
            </w:r>
          </w:p>
        </w:tc>
        <w:tc>
          <w:tcPr>
            <w:tcW w:w="784"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x</w:t>
            </w:r>
          </w:p>
        </w:tc>
      </w:tr>
      <w:tr w:rsidR="0030063B" w:rsidRPr="00F97D18" w:rsidTr="00B17C0E">
        <w:trPr>
          <w:trHeight w:val="251"/>
          <w:jc w:val="center"/>
        </w:trPr>
        <w:tc>
          <w:tcPr>
            <w:tcW w:w="2852" w:type="dxa"/>
            <w:tcBorders>
              <w:top w:val="nil"/>
              <w:left w:val="single" w:sz="4" w:space="0" w:color="auto"/>
              <w:bottom w:val="single" w:sz="4" w:space="0" w:color="auto"/>
              <w:right w:val="single" w:sz="4" w:space="0" w:color="auto"/>
            </w:tcBorders>
            <w:shd w:val="clear" w:color="auto" w:fill="auto"/>
            <w:vAlign w:val="bottom"/>
            <w:hideMark/>
          </w:tcPr>
          <w:p w:rsidR="00542AF0" w:rsidRPr="00F97D18" w:rsidRDefault="00542AF0" w:rsidP="00716F01">
            <w:pPr>
              <w:spacing w:after="0" w:line="240" w:lineRule="auto"/>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Cheltuieli curente</w:t>
            </w:r>
          </w:p>
        </w:tc>
        <w:tc>
          <w:tcPr>
            <w:tcW w:w="1118"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4286,7</w:t>
            </w:r>
          </w:p>
        </w:tc>
        <w:tc>
          <w:tcPr>
            <w:tcW w:w="1271"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4088,2</w:t>
            </w:r>
          </w:p>
        </w:tc>
        <w:tc>
          <w:tcPr>
            <w:tcW w:w="783"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0063B">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54</w:t>
            </w:r>
            <w:r w:rsidR="00DD339F" w:rsidRPr="00F97D18">
              <w:rPr>
                <w:rFonts w:ascii="Times New Roman" w:eastAsia="Times New Roman" w:hAnsi="Times New Roman"/>
                <w:sz w:val="20"/>
                <w:szCs w:val="20"/>
                <w:lang w:val="ro-MO"/>
              </w:rPr>
              <w:t>2</w:t>
            </w:r>
            <w:r w:rsidR="0030063B" w:rsidRPr="00F97D18">
              <w:rPr>
                <w:rFonts w:ascii="Times New Roman" w:eastAsia="Times New Roman" w:hAnsi="Times New Roman"/>
                <w:sz w:val="20"/>
                <w:szCs w:val="20"/>
                <w:lang w:val="ro-MO"/>
              </w:rPr>
              <w:t>1,2</w:t>
            </w:r>
          </w:p>
        </w:tc>
        <w:tc>
          <w:tcPr>
            <w:tcW w:w="99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11</w:t>
            </w:r>
            <w:r w:rsidR="00DD339F" w:rsidRPr="00F97D18">
              <w:rPr>
                <w:rFonts w:ascii="Times New Roman" w:eastAsia="Times New Roman" w:hAnsi="Times New Roman"/>
                <w:iCs/>
                <w:sz w:val="20"/>
                <w:szCs w:val="20"/>
                <w:lang w:val="ro-MO"/>
              </w:rPr>
              <w:t>3</w:t>
            </w:r>
            <w:r w:rsidR="0030063B" w:rsidRPr="00F97D18">
              <w:rPr>
                <w:rFonts w:ascii="Times New Roman" w:eastAsia="Times New Roman" w:hAnsi="Times New Roman"/>
                <w:iCs/>
                <w:sz w:val="20"/>
                <w:szCs w:val="20"/>
                <w:lang w:val="ro-MO"/>
              </w:rPr>
              <w:t>4,4</w:t>
            </w:r>
          </w:p>
        </w:tc>
        <w:tc>
          <w:tcPr>
            <w:tcW w:w="82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126,</w:t>
            </w:r>
            <w:r w:rsidR="0030063B" w:rsidRPr="00F97D18">
              <w:rPr>
                <w:rFonts w:ascii="Times New Roman" w:eastAsia="Times New Roman" w:hAnsi="Times New Roman"/>
                <w:iCs/>
                <w:sz w:val="20"/>
                <w:szCs w:val="20"/>
                <w:lang w:val="ro-MO"/>
              </w:rPr>
              <w:t>5</w:t>
            </w:r>
          </w:p>
        </w:tc>
        <w:tc>
          <w:tcPr>
            <w:tcW w:w="766"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13</w:t>
            </w:r>
            <w:r w:rsidR="00DD339F" w:rsidRPr="00F97D18">
              <w:rPr>
                <w:rFonts w:ascii="Times New Roman" w:eastAsia="Times New Roman" w:hAnsi="Times New Roman"/>
                <w:iCs/>
                <w:sz w:val="20"/>
                <w:szCs w:val="20"/>
                <w:lang w:val="ro-MO"/>
              </w:rPr>
              <w:t>3</w:t>
            </w:r>
            <w:r w:rsidR="0030063B" w:rsidRPr="00F97D18">
              <w:rPr>
                <w:rFonts w:ascii="Times New Roman" w:eastAsia="Times New Roman" w:hAnsi="Times New Roman"/>
                <w:iCs/>
                <w:sz w:val="20"/>
                <w:szCs w:val="20"/>
                <w:lang w:val="ro-MO"/>
              </w:rPr>
              <w:t>3,0</w:t>
            </w:r>
          </w:p>
        </w:tc>
        <w:tc>
          <w:tcPr>
            <w:tcW w:w="784"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132,</w:t>
            </w:r>
            <w:r w:rsidR="0030063B" w:rsidRPr="00F97D18">
              <w:rPr>
                <w:rFonts w:ascii="Times New Roman" w:eastAsia="Times New Roman" w:hAnsi="Times New Roman"/>
                <w:iCs/>
                <w:sz w:val="20"/>
                <w:szCs w:val="20"/>
                <w:lang w:val="ro-MO"/>
              </w:rPr>
              <w:t>6</w:t>
            </w:r>
          </w:p>
        </w:tc>
      </w:tr>
      <w:tr w:rsidR="0030063B" w:rsidRPr="00F97D18" w:rsidTr="00B17C0E">
        <w:trPr>
          <w:trHeight w:val="283"/>
          <w:jc w:val="center"/>
        </w:trPr>
        <w:tc>
          <w:tcPr>
            <w:tcW w:w="2852" w:type="dxa"/>
            <w:tcBorders>
              <w:top w:val="nil"/>
              <w:left w:val="single" w:sz="4" w:space="0" w:color="auto"/>
              <w:bottom w:val="single" w:sz="4" w:space="0" w:color="auto"/>
              <w:right w:val="single" w:sz="4" w:space="0" w:color="auto"/>
            </w:tcBorders>
            <w:shd w:val="clear" w:color="auto" w:fill="auto"/>
            <w:vAlign w:val="bottom"/>
            <w:hideMark/>
          </w:tcPr>
          <w:p w:rsidR="00542AF0" w:rsidRPr="00F97D18" w:rsidRDefault="00542AF0" w:rsidP="00716F01">
            <w:pPr>
              <w:spacing w:after="0" w:line="240" w:lineRule="auto"/>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Cheltuieli capitale</w:t>
            </w:r>
          </w:p>
        </w:tc>
        <w:tc>
          <w:tcPr>
            <w:tcW w:w="1118"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288,2</w:t>
            </w:r>
          </w:p>
        </w:tc>
        <w:tc>
          <w:tcPr>
            <w:tcW w:w="1271"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184,2</w:t>
            </w:r>
          </w:p>
        </w:tc>
        <w:tc>
          <w:tcPr>
            <w:tcW w:w="783"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284,0</w:t>
            </w:r>
          </w:p>
        </w:tc>
        <w:tc>
          <w:tcPr>
            <w:tcW w:w="99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-4,2</w:t>
            </w:r>
          </w:p>
        </w:tc>
        <w:tc>
          <w:tcPr>
            <w:tcW w:w="82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98,5</w:t>
            </w:r>
          </w:p>
        </w:tc>
        <w:tc>
          <w:tcPr>
            <w:tcW w:w="766"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99,7</w:t>
            </w:r>
          </w:p>
        </w:tc>
        <w:tc>
          <w:tcPr>
            <w:tcW w:w="784"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154,1</w:t>
            </w:r>
          </w:p>
        </w:tc>
      </w:tr>
      <w:tr w:rsidR="0030063B" w:rsidRPr="00F97D18" w:rsidTr="00B17C0E">
        <w:trPr>
          <w:trHeight w:val="314"/>
          <w:jc w:val="center"/>
        </w:trPr>
        <w:tc>
          <w:tcPr>
            <w:tcW w:w="2852" w:type="dxa"/>
            <w:tcBorders>
              <w:top w:val="nil"/>
              <w:left w:val="single" w:sz="4" w:space="0" w:color="auto"/>
              <w:bottom w:val="single" w:sz="4" w:space="0" w:color="auto"/>
              <w:right w:val="single" w:sz="4" w:space="0" w:color="auto"/>
            </w:tcBorders>
            <w:shd w:val="clear" w:color="auto" w:fill="auto"/>
            <w:vAlign w:val="bottom"/>
            <w:hideMark/>
          </w:tcPr>
          <w:p w:rsidR="0030063B" w:rsidRPr="00F97D18" w:rsidRDefault="0030063B" w:rsidP="00716F01">
            <w:pPr>
              <w:spacing w:after="0" w:line="240" w:lineRule="auto"/>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Resurse, total</w:t>
            </w:r>
          </w:p>
        </w:tc>
        <w:tc>
          <w:tcPr>
            <w:tcW w:w="1118" w:type="dxa"/>
            <w:tcBorders>
              <w:top w:val="nil"/>
              <w:left w:val="nil"/>
              <w:bottom w:val="single" w:sz="4" w:space="0" w:color="auto"/>
              <w:right w:val="single" w:sz="4" w:space="0" w:color="auto"/>
            </w:tcBorders>
            <w:shd w:val="clear" w:color="auto" w:fill="auto"/>
            <w:noWrap/>
            <w:vAlign w:val="bottom"/>
            <w:hideMark/>
          </w:tcPr>
          <w:p w:rsidR="0030063B" w:rsidRPr="00F97D18" w:rsidRDefault="0030063B" w:rsidP="00716F01">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4574,9</w:t>
            </w:r>
          </w:p>
        </w:tc>
        <w:tc>
          <w:tcPr>
            <w:tcW w:w="1271" w:type="dxa"/>
            <w:tcBorders>
              <w:top w:val="nil"/>
              <w:left w:val="nil"/>
              <w:bottom w:val="single" w:sz="4" w:space="0" w:color="auto"/>
              <w:right w:val="single" w:sz="4" w:space="0" w:color="auto"/>
            </w:tcBorders>
            <w:shd w:val="clear" w:color="auto" w:fill="auto"/>
            <w:noWrap/>
            <w:vAlign w:val="bottom"/>
            <w:hideMark/>
          </w:tcPr>
          <w:p w:rsidR="0030063B" w:rsidRPr="00F97D18" w:rsidRDefault="0030063B" w:rsidP="00716F01">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4272,4</w:t>
            </w:r>
          </w:p>
        </w:tc>
        <w:tc>
          <w:tcPr>
            <w:tcW w:w="783" w:type="dxa"/>
            <w:tcBorders>
              <w:top w:val="nil"/>
              <w:left w:val="nil"/>
              <w:bottom w:val="single" w:sz="4" w:space="0" w:color="auto"/>
              <w:right w:val="single" w:sz="4" w:space="0" w:color="auto"/>
            </w:tcBorders>
            <w:shd w:val="clear" w:color="auto" w:fill="auto"/>
            <w:noWrap/>
            <w:vAlign w:val="bottom"/>
            <w:hideMark/>
          </w:tcPr>
          <w:p w:rsidR="0030063B" w:rsidRPr="00F97D18" w:rsidRDefault="0030063B" w:rsidP="00F97D1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5705,1</w:t>
            </w:r>
          </w:p>
        </w:tc>
        <w:tc>
          <w:tcPr>
            <w:tcW w:w="992" w:type="dxa"/>
            <w:tcBorders>
              <w:top w:val="nil"/>
              <w:left w:val="nil"/>
              <w:bottom w:val="single" w:sz="4" w:space="0" w:color="auto"/>
              <w:right w:val="single" w:sz="4" w:space="0" w:color="auto"/>
            </w:tcBorders>
            <w:shd w:val="clear" w:color="auto" w:fill="auto"/>
            <w:noWrap/>
            <w:vAlign w:val="bottom"/>
            <w:hideMark/>
          </w:tcPr>
          <w:p w:rsidR="0030063B" w:rsidRPr="00F97D18" w:rsidRDefault="0030063B" w:rsidP="00F97D1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1130,2</w:t>
            </w:r>
          </w:p>
        </w:tc>
        <w:tc>
          <w:tcPr>
            <w:tcW w:w="822" w:type="dxa"/>
            <w:tcBorders>
              <w:top w:val="nil"/>
              <w:left w:val="nil"/>
              <w:bottom w:val="single" w:sz="4" w:space="0" w:color="auto"/>
              <w:right w:val="single" w:sz="4" w:space="0" w:color="auto"/>
            </w:tcBorders>
            <w:shd w:val="clear" w:color="auto" w:fill="auto"/>
            <w:noWrap/>
            <w:vAlign w:val="bottom"/>
            <w:hideMark/>
          </w:tcPr>
          <w:p w:rsidR="0030063B" w:rsidRPr="00F97D18" w:rsidRDefault="0030063B" w:rsidP="00F97D1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124,7</w:t>
            </w:r>
          </w:p>
        </w:tc>
        <w:tc>
          <w:tcPr>
            <w:tcW w:w="766" w:type="dxa"/>
            <w:tcBorders>
              <w:top w:val="nil"/>
              <w:left w:val="nil"/>
              <w:bottom w:val="single" w:sz="4" w:space="0" w:color="auto"/>
              <w:right w:val="single" w:sz="4" w:space="0" w:color="auto"/>
            </w:tcBorders>
            <w:shd w:val="clear" w:color="auto" w:fill="auto"/>
            <w:noWrap/>
            <w:vAlign w:val="bottom"/>
            <w:hideMark/>
          </w:tcPr>
          <w:p w:rsidR="0030063B" w:rsidRPr="00F97D18" w:rsidRDefault="0030063B" w:rsidP="00F97D1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1432,8</w:t>
            </w:r>
          </w:p>
        </w:tc>
        <w:tc>
          <w:tcPr>
            <w:tcW w:w="784" w:type="dxa"/>
            <w:tcBorders>
              <w:top w:val="nil"/>
              <w:left w:val="nil"/>
              <w:bottom w:val="single" w:sz="4" w:space="0" w:color="auto"/>
              <w:right w:val="single" w:sz="4" w:space="0" w:color="auto"/>
            </w:tcBorders>
            <w:shd w:val="clear" w:color="auto" w:fill="auto"/>
            <w:noWrap/>
            <w:vAlign w:val="bottom"/>
            <w:hideMark/>
          </w:tcPr>
          <w:p w:rsidR="0030063B" w:rsidRPr="00F97D18" w:rsidRDefault="0030063B" w:rsidP="00F97D1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133,5</w:t>
            </w:r>
          </w:p>
        </w:tc>
      </w:tr>
      <w:tr w:rsidR="0030063B" w:rsidRPr="00F97D18" w:rsidTr="00B17C0E">
        <w:trPr>
          <w:trHeight w:val="255"/>
          <w:jc w:val="center"/>
        </w:trPr>
        <w:tc>
          <w:tcPr>
            <w:tcW w:w="2852" w:type="dxa"/>
            <w:tcBorders>
              <w:top w:val="nil"/>
              <w:left w:val="single" w:sz="4" w:space="0" w:color="auto"/>
              <w:bottom w:val="single" w:sz="4" w:space="0" w:color="auto"/>
              <w:right w:val="single" w:sz="4" w:space="0" w:color="auto"/>
            </w:tcBorders>
            <w:shd w:val="clear" w:color="auto" w:fill="auto"/>
            <w:noWrap/>
            <w:vAlign w:val="bottom"/>
            <w:hideMark/>
          </w:tcPr>
          <w:p w:rsidR="00542AF0" w:rsidRPr="00F97D18" w:rsidRDefault="00542AF0" w:rsidP="00E03DC3">
            <w:pPr>
              <w:spacing w:after="0" w:line="240" w:lineRule="auto"/>
              <w:jc w:val="center"/>
              <w:rPr>
                <w:rFonts w:ascii="Times New Roman" w:eastAsia="Times New Roman" w:hAnsi="Times New Roman"/>
                <w:i/>
                <w:iCs/>
                <w:sz w:val="20"/>
                <w:szCs w:val="20"/>
                <w:lang w:val="ro-MO"/>
              </w:rPr>
            </w:pPr>
            <w:r w:rsidRPr="00F97D18">
              <w:rPr>
                <w:rFonts w:ascii="Times New Roman" w:eastAsia="Times New Roman" w:hAnsi="Times New Roman"/>
                <w:i/>
                <w:iCs/>
                <w:sz w:val="20"/>
                <w:szCs w:val="20"/>
                <w:lang w:val="ro-MO"/>
              </w:rPr>
              <w:t>inclusiv:</w:t>
            </w:r>
          </w:p>
        </w:tc>
        <w:tc>
          <w:tcPr>
            <w:tcW w:w="1118"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 </w:t>
            </w:r>
          </w:p>
        </w:tc>
        <w:tc>
          <w:tcPr>
            <w:tcW w:w="1271"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 </w:t>
            </w:r>
          </w:p>
        </w:tc>
        <w:tc>
          <w:tcPr>
            <w:tcW w:w="783"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 </w:t>
            </w:r>
          </w:p>
        </w:tc>
        <w:tc>
          <w:tcPr>
            <w:tcW w:w="99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 </w:t>
            </w:r>
          </w:p>
        </w:tc>
        <w:tc>
          <w:tcPr>
            <w:tcW w:w="822"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 </w:t>
            </w:r>
          </w:p>
        </w:tc>
        <w:tc>
          <w:tcPr>
            <w:tcW w:w="766"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 </w:t>
            </w:r>
          </w:p>
        </w:tc>
        <w:tc>
          <w:tcPr>
            <w:tcW w:w="784" w:type="dxa"/>
            <w:tcBorders>
              <w:top w:val="nil"/>
              <w:left w:val="nil"/>
              <w:bottom w:val="single" w:sz="4" w:space="0" w:color="auto"/>
              <w:right w:val="single" w:sz="4" w:space="0" w:color="auto"/>
            </w:tcBorders>
            <w:shd w:val="clear" w:color="auto" w:fill="auto"/>
            <w:noWrap/>
            <w:vAlign w:val="bottom"/>
            <w:hideMark/>
          </w:tcPr>
          <w:p w:rsidR="00542AF0" w:rsidRPr="00F97D18" w:rsidRDefault="00542AF0"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 </w:t>
            </w:r>
          </w:p>
        </w:tc>
      </w:tr>
      <w:tr w:rsidR="0030063B" w:rsidRPr="00F97D18" w:rsidTr="00B17C0E">
        <w:trPr>
          <w:trHeight w:val="239"/>
          <w:jc w:val="center"/>
        </w:trPr>
        <w:tc>
          <w:tcPr>
            <w:tcW w:w="2852" w:type="dxa"/>
            <w:tcBorders>
              <w:top w:val="nil"/>
              <w:left w:val="single" w:sz="4" w:space="0" w:color="auto"/>
              <w:bottom w:val="single" w:sz="4" w:space="0" w:color="auto"/>
              <w:right w:val="single" w:sz="4" w:space="0" w:color="auto"/>
            </w:tcBorders>
            <w:shd w:val="clear" w:color="auto" w:fill="auto"/>
            <w:vAlign w:val="bottom"/>
            <w:hideMark/>
          </w:tcPr>
          <w:p w:rsidR="00E03DC3" w:rsidRPr="00F97D18" w:rsidRDefault="00E03DC3" w:rsidP="005C3321">
            <w:pPr>
              <w:spacing w:after="0" w:line="240" w:lineRule="auto"/>
              <w:ind w:firstLineChars="164" w:firstLine="328"/>
              <w:jc w:val="both"/>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resurse generale</w:t>
            </w:r>
          </w:p>
        </w:tc>
        <w:tc>
          <w:tcPr>
            <w:tcW w:w="1118"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4054,3</w:t>
            </w:r>
          </w:p>
        </w:tc>
        <w:tc>
          <w:tcPr>
            <w:tcW w:w="1271"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3786,6</w:t>
            </w:r>
          </w:p>
        </w:tc>
        <w:tc>
          <w:tcPr>
            <w:tcW w:w="783"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52</w:t>
            </w:r>
            <w:r w:rsidR="00DD339F" w:rsidRPr="00F97D18">
              <w:rPr>
                <w:rFonts w:ascii="Times New Roman" w:eastAsia="Times New Roman" w:hAnsi="Times New Roman"/>
                <w:iCs/>
                <w:sz w:val="20"/>
                <w:szCs w:val="20"/>
                <w:lang w:val="ro-MO"/>
              </w:rPr>
              <w:t>9</w:t>
            </w:r>
            <w:r w:rsidR="0030063B" w:rsidRPr="00F97D18">
              <w:rPr>
                <w:rFonts w:ascii="Times New Roman" w:eastAsia="Times New Roman" w:hAnsi="Times New Roman"/>
                <w:iCs/>
                <w:sz w:val="20"/>
                <w:szCs w:val="20"/>
                <w:lang w:val="ro-MO"/>
              </w:rPr>
              <w:t>0,3</w:t>
            </w:r>
          </w:p>
        </w:tc>
        <w:tc>
          <w:tcPr>
            <w:tcW w:w="992"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12</w:t>
            </w:r>
            <w:r w:rsidR="0030063B" w:rsidRPr="00F97D18">
              <w:rPr>
                <w:rFonts w:ascii="Times New Roman" w:eastAsia="Times New Roman" w:hAnsi="Times New Roman"/>
                <w:iCs/>
                <w:sz w:val="20"/>
                <w:szCs w:val="20"/>
                <w:lang w:val="ro-MO"/>
              </w:rPr>
              <w:t>36,1</w:t>
            </w:r>
          </w:p>
        </w:tc>
        <w:tc>
          <w:tcPr>
            <w:tcW w:w="822"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130,</w:t>
            </w:r>
            <w:r w:rsidR="0030063B" w:rsidRPr="00F97D18">
              <w:rPr>
                <w:rFonts w:ascii="Times New Roman" w:eastAsia="Times New Roman" w:hAnsi="Times New Roman"/>
                <w:iCs/>
                <w:sz w:val="20"/>
                <w:szCs w:val="20"/>
                <w:lang w:val="ro-MO"/>
              </w:rPr>
              <w:t>5</w:t>
            </w:r>
          </w:p>
        </w:tc>
        <w:tc>
          <w:tcPr>
            <w:tcW w:w="766"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w:t>
            </w:r>
            <w:r w:rsidR="00836768" w:rsidRPr="00F97D18">
              <w:rPr>
                <w:rFonts w:ascii="Times New Roman" w:eastAsia="Times New Roman" w:hAnsi="Times New Roman"/>
                <w:iCs/>
                <w:sz w:val="20"/>
                <w:szCs w:val="20"/>
                <w:lang w:val="ro-MO"/>
              </w:rPr>
              <w:t>50</w:t>
            </w:r>
            <w:r w:rsidR="0030063B" w:rsidRPr="00F97D18">
              <w:rPr>
                <w:rFonts w:ascii="Times New Roman" w:eastAsia="Times New Roman" w:hAnsi="Times New Roman"/>
                <w:iCs/>
                <w:sz w:val="20"/>
                <w:szCs w:val="20"/>
                <w:lang w:val="ro-MO"/>
              </w:rPr>
              <w:t>3,7</w:t>
            </w:r>
          </w:p>
        </w:tc>
        <w:tc>
          <w:tcPr>
            <w:tcW w:w="784"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30063B">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139,</w:t>
            </w:r>
            <w:r w:rsidR="0030063B" w:rsidRPr="00F97D18">
              <w:rPr>
                <w:rFonts w:ascii="Times New Roman" w:eastAsia="Times New Roman" w:hAnsi="Times New Roman"/>
                <w:iCs/>
                <w:sz w:val="20"/>
                <w:szCs w:val="20"/>
                <w:lang w:val="ro-MO"/>
              </w:rPr>
              <w:t>7</w:t>
            </w:r>
          </w:p>
        </w:tc>
      </w:tr>
      <w:tr w:rsidR="0030063B" w:rsidRPr="00F97D18" w:rsidTr="00B17C0E">
        <w:trPr>
          <w:trHeight w:val="285"/>
          <w:jc w:val="center"/>
        </w:trPr>
        <w:tc>
          <w:tcPr>
            <w:tcW w:w="2852" w:type="dxa"/>
            <w:tcBorders>
              <w:top w:val="nil"/>
              <w:left w:val="single" w:sz="4" w:space="0" w:color="auto"/>
              <w:bottom w:val="single" w:sz="4" w:space="0" w:color="auto"/>
              <w:right w:val="single" w:sz="4" w:space="0" w:color="auto"/>
            </w:tcBorders>
            <w:shd w:val="clear" w:color="auto" w:fill="auto"/>
            <w:vAlign w:val="bottom"/>
            <w:hideMark/>
          </w:tcPr>
          <w:p w:rsidR="00E03DC3" w:rsidRPr="00F97D18" w:rsidRDefault="00E03DC3" w:rsidP="005C3321">
            <w:pPr>
              <w:spacing w:after="0" w:line="240" w:lineRule="auto"/>
              <w:ind w:firstLineChars="164" w:firstLine="328"/>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resurse ale proiectelor finanțate din surse externe</w:t>
            </w:r>
          </w:p>
        </w:tc>
        <w:tc>
          <w:tcPr>
            <w:tcW w:w="1118"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277,4</w:t>
            </w:r>
          </w:p>
        </w:tc>
        <w:tc>
          <w:tcPr>
            <w:tcW w:w="1271"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259,0</w:t>
            </w:r>
          </w:p>
        </w:tc>
        <w:tc>
          <w:tcPr>
            <w:tcW w:w="783"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169,5</w:t>
            </w:r>
          </w:p>
        </w:tc>
        <w:tc>
          <w:tcPr>
            <w:tcW w:w="992"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-107,9</w:t>
            </w:r>
          </w:p>
        </w:tc>
        <w:tc>
          <w:tcPr>
            <w:tcW w:w="822"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61,1</w:t>
            </w:r>
          </w:p>
        </w:tc>
        <w:tc>
          <w:tcPr>
            <w:tcW w:w="766"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-89,5</w:t>
            </w:r>
          </w:p>
        </w:tc>
        <w:tc>
          <w:tcPr>
            <w:tcW w:w="784"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65,5</w:t>
            </w:r>
          </w:p>
        </w:tc>
      </w:tr>
      <w:tr w:rsidR="0030063B" w:rsidRPr="00F97D18" w:rsidTr="00B17C0E">
        <w:trPr>
          <w:trHeight w:val="314"/>
          <w:jc w:val="center"/>
        </w:trPr>
        <w:tc>
          <w:tcPr>
            <w:tcW w:w="2852" w:type="dxa"/>
            <w:tcBorders>
              <w:top w:val="nil"/>
              <w:left w:val="single" w:sz="4" w:space="0" w:color="auto"/>
              <w:bottom w:val="single" w:sz="4" w:space="0" w:color="auto"/>
              <w:right w:val="single" w:sz="4" w:space="0" w:color="auto"/>
            </w:tcBorders>
            <w:shd w:val="clear" w:color="auto" w:fill="auto"/>
            <w:vAlign w:val="bottom"/>
            <w:hideMark/>
          </w:tcPr>
          <w:p w:rsidR="00E03DC3" w:rsidRPr="00F97D18" w:rsidRDefault="00E03DC3" w:rsidP="005C3321">
            <w:pPr>
              <w:spacing w:after="0" w:line="240" w:lineRule="auto"/>
              <w:ind w:firstLineChars="164" w:firstLine="328"/>
              <w:jc w:val="both"/>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venituri colectate</w:t>
            </w:r>
          </w:p>
        </w:tc>
        <w:tc>
          <w:tcPr>
            <w:tcW w:w="1118"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243,4</w:t>
            </w:r>
          </w:p>
        </w:tc>
        <w:tc>
          <w:tcPr>
            <w:tcW w:w="1271"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226,8</w:t>
            </w:r>
          </w:p>
        </w:tc>
        <w:tc>
          <w:tcPr>
            <w:tcW w:w="783"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245,3</w:t>
            </w:r>
          </w:p>
        </w:tc>
        <w:tc>
          <w:tcPr>
            <w:tcW w:w="992"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2,0</w:t>
            </w:r>
          </w:p>
        </w:tc>
        <w:tc>
          <w:tcPr>
            <w:tcW w:w="822"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100,8</w:t>
            </w:r>
          </w:p>
        </w:tc>
        <w:tc>
          <w:tcPr>
            <w:tcW w:w="766"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18,5</w:t>
            </w:r>
          </w:p>
        </w:tc>
        <w:tc>
          <w:tcPr>
            <w:tcW w:w="784" w:type="dxa"/>
            <w:tcBorders>
              <w:top w:val="nil"/>
              <w:left w:val="nil"/>
              <w:bottom w:val="single" w:sz="4" w:space="0" w:color="auto"/>
              <w:right w:val="single" w:sz="4" w:space="0" w:color="auto"/>
            </w:tcBorders>
            <w:shd w:val="clear" w:color="auto" w:fill="auto"/>
            <w:noWrap/>
            <w:vAlign w:val="bottom"/>
            <w:hideMark/>
          </w:tcPr>
          <w:p w:rsidR="00E03DC3" w:rsidRPr="00F97D18" w:rsidRDefault="00E03DC3" w:rsidP="00716F01">
            <w:pPr>
              <w:spacing w:after="0" w:line="240" w:lineRule="auto"/>
              <w:jc w:val="right"/>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108,2</w:t>
            </w:r>
          </w:p>
        </w:tc>
      </w:tr>
    </w:tbl>
    <w:p w:rsidR="00542AF0" w:rsidRPr="00F97D18" w:rsidRDefault="00542AF0" w:rsidP="00542AF0">
      <w:pPr>
        <w:spacing w:after="0" w:line="240" w:lineRule="auto"/>
        <w:ind w:firstLine="540"/>
        <w:jc w:val="both"/>
        <w:rPr>
          <w:rFonts w:ascii="Times New Roman" w:hAnsi="Times New Roman"/>
          <w:sz w:val="20"/>
          <w:szCs w:val="20"/>
          <w:lang w:val="ro-MO"/>
        </w:rPr>
      </w:pPr>
    </w:p>
    <w:p w:rsidR="00060E35" w:rsidRPr="00D03A2C" w:rsidRDefault="00060E35" w:rsidP="00CD4E0D">
      <w:pPr>
        <w:spacing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Comparativ cu alocaţiile aprobate(precizate) pe anul 2015, cheltuielile sunt majorate din contul resurselor generale cu 12</w:t>
      </w:r>
      <w:r w:rsidR="00F70D90" w:rsidRPr="00F97D18">
        <w:rPr>
          <w:rFonts w:ascii="Times New Roman" w:hAnsi="Times New Roman"/>
          <w:sz w:val="28"/>
          <w:szCs w:val="28"/>
          <w:lang w:val="ro-MO"/>
        </w:rPr>
        <w:t>36,1</w:t>
      </w:r>
      <w:r w:rsidRPr="00F97D18">
        <w:rPr>
          <w:rFonts w:ascii="Times New Roman" w:hAnsi="Times New Roman"/>
          <w:sz w:val="28"/>
          <w:szCs w:val="28"/>
          <w:lang w:val="ro-MO"/>
        </w:rPr>
        <w:t xml:space="preserve"> mil.lei sau cu 30,</w:t>
      </w:r>
      <w:r w:rsidR="00F70D90" w:rsidRPr="00F97D18">
        <w:rPr>
          <w:rFonts w:ascii="Times New Roman" w:hAnsi="Times New Roman"/>
          <w:sz w:val="28"/>
          <w:szCs w:val="28"/>
          <w:lang w:val="ro-MO"/>
        </w:rPr>
        <w:t>5</w:t>
      </w:r>
      <w:r w:rsidRPr="00F97D18">
        <w:rPr>
          <w:rFonts w:ascii="Times New Roman" w:hAnsi="Times New Roman"/>
          <w:sz w:val="28"/>
          <w:szCs w:val="28"/>
          <w:lang w:val="ro-MO"/>
        </w:rPr>
        <w:t xml:space="preserve"> la sută, din</w:t>
      </w:r>
      <w:r w:rsidRPr="00D03A2C">
        <w:rPr>
          <w:rFonts w:ascii="Times New Roman" w:hAnsi="Times New Roman"/>
          <w:sz w:val="28"/>
          <w:szCs w:val="28"/>
          <w:lang w:val="ro-MO"/>
        </w:rPr>
        <w:t xml:space="preserve"> </w:t>
      </w:r>
      <w:r w:rsidRPr="00D03A2C">
        <w:rPr>
          <w:rFonts w:ascii="Times New Roman" w:hAnsi="Times New Roman"/>
          <w:sz w:val="28"/>
          <w:szCs w:val="28"/>
          <w:lang w:val="ro-MO"/>
        </w:rPr>
        <w:lastRenderedPageBreak/>
        <w:t>contul veniturilor colectate se estimează cu o creștere de 2,0 mil.lei sau 0,8 la sută, iar din contul proiectelor finanțate din surse se diminuieză cu 107,9 mil.lei sau 38,9</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la sută.</w:t>
      </w:r>
    </w:p>
    <w:p w:rsidR="00245510" w:rsidRPr="00D03A2C" w:rsidRDefault="00245510" w:rsidP="0044554D">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Principalii factori care au cauzat modificările respective sunt următorii:</w:t>
      </w:r>
    </w:p>
    <w:p w:rsidR="00245510" w:rsidRPr="00D03A2C" w:rsidRDefault="00245510" w:rsidP="0044554D">
      <w:pPr>
        <w:numPr>
          <w:ilvl w:val="0"/>
          <w:numId w:val="59"/>
        </w:numPr>
        <w:spacing w:after="0" w:line="240" w:lineRule="auto"/>
        <w:ind w:left="851" w:hanging="284"/>
        <w:jc w:val="both"/>
        <w:rPr>
          <w:rFonts w:ascii="Times New Roman" w:hAnsi="Times New Roman"/>
          <w:sz w:val="28"/>
          <w:szCs w:val="28"/>
          <w:lang w:val="ro-MO"/>
        </w:rPr>
      </w:pPr>
      <w:r w:rsidRPr="00D03A2C">
        <w:rPr>
          <w:rFonts w:ascii="Times New Roman" w:hAnsi="Times New Roman"/>
          <w:i/>
          <w:sz w:val="28"/>
          <w:szCs w:val="28"/>
          <w:lang w:val="ro-MO"/>
        </w:rPr>
        <w:t>majorări de alocații pentru</w:t>
      </w:r>
      <w:r w:rsidRPr="00D03A2C">
        <w:rPr>
          <w:rFonts w:ascii="Times New Roman" w:hAnsi="Times New Roman"/>
          <w:sz w:val="28"/>
          <w:szCs w:val="28"/>
          <w:lang w:val="ro-MO"/>
        </w:rPr>
        <w:t>:</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indexarea mărfurilor și serviciilor – 27,8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măsuri salariale prevăzute de legislația în vigoare – 92,8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fluctuația cursului valutar – 40,2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contribuția Guvernului la proiecte finanțate din surse externe – 18,0 mil.lei;</w:t>
      </w:r>
    </w:p>
    <w:p w:rsidR="00180FC4" w:rsidRPr="00F97D18" w:rsidRDefault="00180FC4"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desfășurarea acțiunilor consacrate sărbătorilor a 25 de ani de la proclamarea independenței Republicii Moldova – 3,7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majorarea cheltuielilor la investiții capitale pentru obiectele în curs de execuție – 7,5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organizarea a trei evenimente de către Curtea Constituțională (Masă rotundă cu genericul "Constituționalitatea amendamentelor constituționale", Congresul Asociației Justiției Constituționale a Statelor din Regiunea Mării Negre si Baltice, Conferința Șefilor de instituții membre ale Asociației Curților Constituționale Francofone (ACCPUF)) –1,0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activității funcționale a Parlamentului – 3,0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acoperirea cheltuielilor pentru finalizarea procesului de generalizare și sistematizare a rezultatelor recensămîntului populației și al locuințelor din anul 2014 – 6,5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organizarea și desfășurarea alegerilor la funcția de Președinte al țării – 100,0</w:t>
      </w:r>
      <w:r w:rsidR="00D96E4B" w:rsidRPr="00F97D18">
        <w:rPr>
          <w:rFonts w:ascii="Times New Roman" w:hAnsi="Times New Roman"/>
          <w:color w:val="000000"/>
          <w:sz w:val="28"/>
          <w:szCs w:val="28"/>
          <w:lang w:val="ro-MO"/>
        </w:rPr>
        <w:t> </w:t>
      </w:r>
      <w:r w:rsidRPr="00F97D18">
        <w:rPr>
          <w:rFonts w:ascii="Times New Roman" w:hAnsi="Times New Roman"/>
          <w:sz w:val="28"/>
          <w:szCs w:val="28"/>
          <w:lang w:val="ro-MO"/>
        </w:rPr>
        <w:t>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păstrarea și deservirea rezervelor materiale ale statului – 12,6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finanțarea partidelor politice – 39,9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majorarea numărului de acțiuni deținute de Republica Moldova în capitalul Băncii Internaționale pentru Reconstrucție si Dezvoltare (BIRD) – 21,1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mijloace financiare pentru înbunătățirea regimului de pază în Casa Guvernului – 2,1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crearea Serviciului unic pentru apeluri de urgență  112 – 50,0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reorganizarea Oficiului Avocatului Poporului – 1,6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reparația capitală a holului și sălii Europeri în clădirea Parlamentului Republicii Moldova (reparația și instalarea sistemei de ventilare) – 25,8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cheltuieli destinate asigurării achitării titlurilor executori cu acoperire din contul bugetului de stat – 30,0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alocații aferente fondurilor de rezervă și  de intervenție – 33,1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serviciul datoriei de stat interne – 6</w:t>
      </w:r>
      <w:r w:rsidR="00F70D90" w:rsidRPr="00F97D18">
        <w:rPr>
          <w:rFonts w:ascii="Times New Roman" w:hAnsi="Times New Roman"/>
          <w:sz w:val="28"/>
          <w:szCs w:val="28"/>
          <w:lang w:val="ro-MO"/>
        </w:rPr>
        <w:t>07,3</w:t>
      </w:r>
      <w:r w:rsidRPr="00F97D18">
        <w:rPr>
          <w:rFonts w:ascii="Times New Roman" w:hAnsi="Times New Roman"/>
          <w:sz w:val="28"/>
          <w:szCs w:val="28"/>
          <w:lang w:val="ro-MO"/>
        </w:rPr>
        <w:t xml:space="preserve"> 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serviciul datoriei de stat externe – 94,3 mil.lei;</w:t>
      </w:r>
    </w:p>
    <w:p w:rsidR="00245510" w:rsidRPr="00F97D18"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transferuri către bugetele unităţilor administrativ-teritoriale din fondul de susţinere financiară a unităţilor administrativ-teritoriale – 185,4 mil.lei.</w:t>
      </w:r>
    </w:p>
    <w:p w:rsidR="00245510" w:rsidRPr="00F97D18" w:rsidRDefault="00245510" w:rsidP="0044554D">
      <w:pPr>
        <w:numPr>
          <w:ilvl w:val="0"/>
          <w:numId w:val="59"/>
        </w:numPr>
        <w:spacing w:after="0" w:line="240" w:lineRule="auto"/>
        <w:ind w:left="851" w:hanging="284"/>
        <w:jc w:val="both"/>
        <w:rPr>
          <w:rFonts w:ascii="Times New Roman" w:hAnsi="Times New Roman"/>
          <w:i/>
          <w:sz w:val="28"/>
          <w:szCs w:val="28"/>
          <w:lang w:val="ro-MO"/>
        </w:rPr>
      </w:pPr>
      <w:r w:rsidRPr="00F97D18">
        <w:rPr>
          <w:rFonts w:ascii="Times New Roman" w:hAnsi="Times New Roman"/>
          <w:i/>
          <w:sz w:val="28"/>
          <w:szCs w:val="28"/>
          <w:lang w:val="ro-MO"/>
        </w:rPr>
        <w:t>reduceri de alocații:</w:t>
      </w:r>
    </w:p>
    <w:p w:rsidR="00245510" w:rsidRPr="00F97D18" w:rsidRDefault="00245510" w:rsidP="0044554D">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lastRenderedPageBreak/>
        <w:t>revizuirea alocațiilor aferente proiectelor finanţate din surse externe – 107,9</w:t>
      </w:r>
      <w:r w:rsidR="00D96E4B" w:rsidRPr="00F97D18">
        <w:rPr>
          <w:rFonts w:ascii="Times New Roman" w:hAnsi="Times New Roman"/>
          <w:color w:val="000000"/>
          <w:sz w:val="28"/>
          <w:szCs w:val="28"/>
          <w:lang w:val="ro-MO"/>
        </w:rPr>
        <w:t> </w:t>
      </w:r>
      <w:r w:rsidRPr="00F97D18">
        <w:rPr>
          <w:rFonts w:ascii="Times New Roman" w:hAnsi="Times New Roman"/>
          <w:sz w:val="28"/>
          <w:szCs w:val="28"/>
          <w:lang w:val="ro-MO"/>
        </w:rPr>
        <w:t>mil.lei;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excluderea alocațiilor aferente organizării și desfășurării alegerilor locale generale – 71,2 mil.lei;</w:t>
      </w:r>
    </w:p>
    <w:p w:rsidR="00245510" w:rsidRPr="00F97D18"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micșorarea transferurilor către bugetele unităţilor administrativ-teritoriale din fondul de compensare – 113,1 mil lei.</w:t>
      </w:r>
    </w:p>
    <w:p w:rsidR="00245510" w:rsidRPr="00F97D18" w:rsidRDefault="00245510" w:rsidP="00CD4E0D">
      <w:pPr>
        <w:spacing w:after="0" w:line="240" w:lineRule="auto"/>
        <w:ind w:firstLine="567"/>
        <w:jc w:val="both"/>
        <w:rPr>
          <w:rFonts w:ascii="Times New Roman" w:hAnsi="Times New Roman"/>
          <w:bCs/>
          <w:iCs/>
          <w:sz w:val="28"/>
          <w:szCs w:val="28"/>
          <w:lang w:val="ro-MO"/>
        </w:rPr>
      </w:pPr>
      <w:r w:rsidRPr="00F97D18">
        <w:rPr>
          <w:rFonts w:ascii="Times New Roman" w:hAnsi="Times New Roman"/>
          <w:bCs/>
          <w:iCs/>
          <w:sz w:val="28"/>
          <w:szCs w:val="28"/>
          <w:lang w:val="ro-MO"/>
        </w:rPr>
        <w:t>Din contul cheltuielilor aferente grupului dat, se finanțează următoarelor programe:</w:t>
      </w:r>
    </w:p>
    <w:p w:rsidR="00766D5F" w:rsidRPr="00F97D18" w:rsidRDefault="00766D5F" w:rsidP="00CD4E0D">
      <w:pPr>
        <w:spacing w:after="0" w:line="240" w:lineRule="auto"/>
        <w:ind w:firstLine="567"/>
        <w:jc w:val="both"/>
        <w:rPr>
          <w:rFonts w:ascii="Times New Roman" w:hAnsi="Times New Roman"/>
          <w:sz w:val="28"/>
          <w:szCs w:val="28"/>
          <w:lang w:val="ro-MO"/>
        </w:rPr>
      </w:pPr>
    </w:p>
    <w:p w:rsidR="00245510" w:rsidRPr="00F97D18" w:rsidRDefault="00245510" w:rsidP="00CD4E0D">
      <w:pPr>
        <w:spacing w:after="0" w:line="240" w:lineRule="auto"/>
        <w:ind w:firstLine="567"/>
        <w:jc w:val="both"/>
        <w:rPr>
          <w:rFonts w:ascii="Times New Roman" w:hAnsi="Times New Roman"/>
          <w:b/>
          <w:i/>
          <w:sz w:val="28"/>
          <w:szCs w:val="28"/>
          <w:lang w:val="ro-MO"/>
        </w:rPr>
      </w:pPr>
      <w:r w:rsidRPr="00F97D18">
        <w:rPr>
          <w:rFonts w:ascii="Times New Roman" w:hAnsi="Times New Roman"/>
          <w:b/>
          <w:sz w:val="28"/>
          <w:szCs w:val="28"/>
          <w:lang w:val="ro-MO"/>
        </w:rPr>
        <w:t>Programul</w:t>
      </w:r>
      <w:r w:rsidRPr="00F97D18">
        <w:rPr>
          <w:rFonts w:ascii="Times New Roman" w:hAnsi="Times New Roman"/>
          <w:b/>
          <w:i/>
          <w:sz w:val="28"/>
          <w:szCs w:val="28"/>
          <w:lang w:val="ro-MO"/>
        </w:rPr>
        <w:t xml:space="preserve"> „Legislativul și serviciile de suport” </w:t>
      </w:r>
    </w:p>
    <w:p w:rsidR="00245510" w:rsidRPr="00F97D18" w:rsidRDefault="00245510" w:rsidP="0044554D">
      <w:pPr>
        <w:spacing w:after="0" w:line="240" w:lineRule="auto"/>
        <w:ind w:firstLine="567"/>
        <w:jc w:val="both"/>
        <w:rPr>
          <w:rFonts w:ascii="Times New Roman" w:hAnsi="Times New Roman"/>
          <w:bCs/>
          <w:iCs/>
          <w:sz w:val="28"/>
          <w:szCs w:val="28"/>
          <w:lang w:val="ro-MO"/>
        </w:rPr>
      </w:pPr>
      <w:r w:rsidRPr="00F97D18">
        <w:rPr>
          <w:rFonts w:ascii="Times New Roman" w:hAnsi="Times New Roman"/>
          <w:bCs/>
          <w:iCs/>
          <w:sz w:val="28"/>
          <w:szCs w:val="28"/>
          <w:lang w:val="ro-MO"/>
        </w:rPr>
        <w:t>Implementarea acestui program prevede realizarea activităților ce țin de asigurarea asistenței organizatorice, informaționale și tehnice a activității Parlamentului Republicii Moldova.</w:t>
      </w:r>
    </w:p>
    <w:p w:rsidR="00245510" w:rsidRPr="00F97D18" w:rsidRDefault="00245510" w:rsidP="0044554D">
      <w:pPr>
        <w:spacing w:after="0" w:line="240" w:lineRule="auto"/>
        <w:ind w:firstLine="540"/>
        <w:jc w:val="both"/>
        <w:rPr>
          <w:rFonts w:ascii="Times New Roman" w:hAnsi="Times New Roman"/>
          <w:bCs/>
          <w:iCs/>
          <w:sz w:val="28"/>
          <w:szCs w:val="28"/>
          <w:lang w:val="ro-MO"/>
        </w:rPr>
      </w:pPr>
      <w:r w:rsidRPr="00F97D18">
        <w:rPr>
          <w:rFonts w:ascii="Times New Roman" w:hAnsi="Times New Roman"/>
          <w:bCs/>
          <w:iCs/>
          <w:sz w:val="28"/>
          <w:szCs w:val="28"/>
          <w:lang w:val="ro-MO"/>
        </w:rPr>
        <w:t>Obiectivele principale trasate pentru realizarea programului dat sunt următoarele:</w:t>
      </w:r>
    </w:p>
    <w:p w:rsidR="00245510" w:rsidRPr="00F97D18" w:rsidRDefault="00245510" w:rsidP="0044554D">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îmbunătățirea calității procesului legislativ;</w:t>
      </w:r>
    </w:p>
    <w:p w:rsidR="00245510" w:rsidRPr="00F97D18"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sporirea transparenței procesului legislativ.</w:t>
      </w:r>
    </w:p>
    <w:p w:rsidR="00245510" w:rsidRPr="00D03A2C" w:rsidRDefault="00245510" w:rsidP="00245510">
      <w:pPr>
        <w:spacing w:line="240" w:lineRule="auto"/>
        <w:ind w:firstLine="540"/>
        <w:jc w:val="both"/>
        <w:rPr>
          <w:rFonts w:ascii="Times New Roman" w:hAnsi="Times New Roman"/>
          <w:sz w:val="28"/>
          <w:szCs w:val="28"/>
          <w:lang w:val="ro-MO"/>
        </w:rPr>
      </w:pPr>
      <w:r w:rsidRPr="00F97D18">
        <w:rPr>
          <w:rFonts w:ascii="Times New Roman" w:hAnsi="Times New Roman"/>
          <w:sz w:val="28"/>
          <w:szCs w:val="28"/>
          <w:lang w:val="ro-MO"/>
        </w:rPr>
        <w:t>Pentru anul 2016, întru asigurarea realizării obiectivelor aferente programului dat, în bugetul de stat sunt prevăzute mijloace financiare în sumă de 224,1 mil. lei, cu o creștere de 35,7 mil. lei sau de 18,9 la sută faţă de alocaţiile precizate în acest scop pe anul 2015</w:t>
      </w:r>
      <w:r w:rsidRPr="00D03A2C">
        <w:rPr>
          <w:rFonts w:ascii="Times New Roman" w:hAnsi="Times New Roman"/>
          <w:sz w:val="28"/>
          <w:szCs w:val="28"/>
          <w:lang w:val="ro-MO"/>
        </w:rPr>
        <w:t>.</w:t>
      </w:r>
    </w:p>
    <w:p w:rsidR="00245510" w:rsidRPr="00D03A2C" w:rsidRDefault="00245510" w:rsidP="0044554D">
      <w:pPr>
        <w:spacing w:after="0" w:line="240" w:lineRule="auto"/>
        <w:ind w:firstLine="567"/>
        <w:jc w:val="both"/>
        <w:rPr>
          <w:rFonts w:ascii="Times New Roman" w:hAnsi="Times New Roman"/>
          <w:b/>
          <w:sz w:val="28"/>
          <w:szCs w:val="28"/>
          <w:lang w:val="ro-MO"/>
        </w:rPr>
      </w:pPr>
      <w:r w:rsidRPr="00D03A2C">
        <w:rPr>
          <w:rFonts w:ascii="Times New Roman" w:hAnsi="Times New Roman"/>
          <w:b/>
          <w:sz w:val="28"/>
          <w:szCs w:val="28"/>
          <w:lang w:val="ro-MO"/>
        </w:rPr>
        <w:t xml:space="preserve">Programul </w:t>
      </w:r>
      <w:r w:rsidRPr="00D03A2C">
        <w:rPr>
          <w:rFonts w:ascii="Times New Roman" w:hAnsi="Times New Roman"/>
          <w:b/>
          <w:i/>
          <w:sz w:val="28"/>
          <w:szCs w:val="28"/>
          <w:lang w:val="ro-MO"/>
        </w:rPr>
        <w:t>„Președintele Republicii Moldova”</w:t>
      </w:r>
    </w:p>
    <w:p w:rsidR="00245510" w:rsidRPr="00D03A2C" w:rsidRDefault="00245510" w:rsidP="0044554D">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Implementarea acestui program prevede realizarea activităților ce țin de</w:t>
      </w:r>
      <w:r w:rsidRPr="00D03A2C">
        <w:rPr>
          <w:rFonts w:ascii="Times New Roman" w:hAnsi="Times New Roman"/>
          <w:sz w:val="28"/>
          <w:szCs w:val="28"/>
          <w:lang w:val="ro-MO"/>
        </w:rPr>
        <w:t xml:space="preserve"> </w:t>
      </w:r>
      <w:r w:rsidRPr="00D03A2C">
        <w:rPr>
          <w:rFonts w:ascii="Times New Roman" w:hAnsi="Times New Roman"/>
          <w:bCs/>
          <w:iCs/>
          <w:sz w:val="28"/>
          <w:szCs w:val="28"/>
          <w:lang w:val="ro-MO"/>
        </w:rPr>
        <w:t>asigurarea asistenței organizatorice, juridice, informaționale și tehnice a activității Președintelui Republicii Moldova.</w:t>
      </w:r>
    </w:p>
    <w:p w:rsidR="00245510" w:rsidRPr="00D03A2C" w:rsidRDefault="00245510" w:rsidP="00245510">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 xml:space="preserve">Obiectivul principal trasat pentru realizarea programului dat este asigurarea suveranității, independenței naționale, al unității și integrității teritoriale a Republicii Moldova. </w:t>
      </w:r>
    </w:p>
    <w:p w:rsidR="00245510" w:rsidRPr="00D03A2C" w:rsidRDefault="00245510" w:rsidP="00245510">
      <w:pPr>
        <w:spacing w:after="0" w:line="240" w:lineRule="auto"/>
        <w:ind w:firstLine="567"/>
        <w:jc w:val="both"/>
        <w:rPr>
          <w:rFonts w:ascii="Times New Roman" w:hAnsi="Times New Roman"/>
          <w:bCs/>
          <w:iCs/>
          <w:sz w:val="28"/>
          <w:szCs w:val="28"/>
          <w:lang w:val="ro-MO"/>
        </w:rPr>
      </w:pPr>
      <w:r w:rsidRPr="00D03A2C">
        <w:rPr>
          <w:rFonts w:ascii="Times New Roman" w:hAnsi="Times New Roman"/>
          <w:sz w:val="28"/>
          <w:szCs w:val="28"/>
          <w:lang w:val="ro-MO"/>
        </w:rPr>
        <w:t>Pentru anul 2016, întru asigurarea realizării obiectivului aferent programului dat, în bugetul de stat sunt prevăzute mijloace financiare în sumă de 18,1 mil. lei, cu o creștere de 1,9 mil, lei sau de 11,8 la sută faţă de alocaţiile precizate în acest scop pe anul 2015.</w:t>
      </w:r>
    </w:p>
    <w:p w:rsidR="00245510" w:rsidRPr="000F62BC" w:rsidRDefault="00245510" w:rsidP="00245510">
      <w:pPr>
        <w:spacing w:after="0" w:line="240" w:lineRule="auto"/>
        <w:ind w:firstLine="567"/>
        <w:jc w:val="both"/>
        <w:rPr>
          <w:rFonts w:ascii="Times New Roman" w:hAnsi="Times New Roman"/>
          <w:sz w:val="28"/>
          <w:szCs w:val="28"/>
          <w:lang w:val="ro-MO"/>
        </w:rPr>
      </w:pPr>
    </w:p>
    <w:p w:rsidR="00245510" w:rsidRPr="00D03A2C" w:rsidRDefault="00245510" w:rsidP="00245510">
      <w:pPr>
        <w:spacing w:after="0" w:line="240" w:lineRule="auto"/>
        <w:ind w:firstLine="567"/>
        <w:jc w:val="both"/>
        <w:rPr>
          <w:rFonts w:ascii="Times New Roman" w:hAnsi="Times New Roman"/>
          <w:b/>
          <w:sz w:val="28"/>
          <w:szCs w:val="28"/>
          <w:lang w:val="ro-MO"/>
        </w:rPr>
      </w:pPr>
      <w:r w:rsidRPr="00D03A2C">
        <w:rPr>
          <w:rFonts w:ascii="Times New Roman" w:hAnsi="Times New Roman"/>
          <w:b/>
          <w:sz w:val="28"/>
          <w:szCs w:val="28"/>
          <w:lang w:val="ro-MO"/>
        </w:rPr>
        <w:t>Programul „</w:t>
      </w:r>
      <w:r w:rsidRPr="00D03A2C">
        <w:rPr>
          <w:rFonts w:ascii="Times New Roman" w:hAnsi="Times New Roman"/>
          <w:b/>
          <w:i/>
          <w:sz w:val="28"/>
          <w:szCs w:val="28"/>
          <w:lang w:val="ro-MO"/>
        </w:rPr>
        <w:t>Executivul și serviciile de suport”</w:t>
      </w:r>
    </w:p>
    <w:p w:rsidR="00245510" w:rsidRPr="00D03A2C" w:rsidRDefault="00245510" w:rsidP="0044554D">
      <w:pPr>
        <w:spacing w:line="240" w:lineRule="auto"/>
        <w:ind w:firstLine="567"/>
        <w:contextualSpacing/>
        <w:jc w:val="both"/>
        <w:rPr>
          <w:rFonts w:ascii="Times New Roman" w:hAnsi="Times New Roman"/>
          <w:sz w:val="28"/>
          <w:szCs w:val="28"/>
          <w:lang w:val="ro-MO"/>
        </w:rPr>
      </w:pPr>
      <w:r w:rsidRPr="00D03A2C">
        <w:rPr>
          <w:rFonts w:ascii="Times New Roman" w:hAnsi="Times New Roman"/>
          <w:bCs/>
          <w:iCs/>
          <w:sz w:val="28"/>
          <w:szCs w:val="28"/>
          <w:lang w:val="ro-MO"/>
        </w:rPr>
        <w:t>Scopul programului constă în îmbunătățirea calității actului  guvernamental, a procesului decizional, a managementului și coordonării politicilor publice. Implementarea acestui program prevede realizarea activităților ce țin implementarea agendei de e-guvernare,</w:t>
      </w:r>
      <w:r w:rsidRPr="00D03A2C">
        <w:rPr>
          <w:rFonts w:ascii="Times New Roman" w:hAnsi="Times New Roman"/>
          <w:sz w:val="28"/>
          <w:szCs w:val="28"/>
          <w:lang w:val="ro-MO"/>
        </w:rPr>
        <w:t xml:space="preserve"> elaborarea și aprobarea de către Guvern a politicilor publice de calitate, prin îmbunătățirea proceselor de implementare, monitorizare și evaluare a politicilor de către autoritățile administrației publice centrale. Totodată, realizarea acestui program prevede deservirea și modernizarea </w:t>
      </w:r>
      <w:r w:rsidRPr="00D03A2C">
        <w:rPr>
          <w:rFonts w:ascii="Times New Roman" w:hAnsi="Times New Roman"/>
          <w:sz w:val="28"/>
          <w:szCs w:val="28"/>
          <w:lang w:val="ro-MO"/>
        </w:rPr>
        <w:lastRenderedPageBreak/>
        <w:t>sistemului de telecomunicații al autorităților administrației publice, ceea ce va asigura schimbul de informații protejat între autoritățile publice ale Republicii Moldova, protejarea informațiilor importante pentru stat, crearea, administrarea și asigurarea funcționării și dezvoltării sistemelor naționale speciale de telecomunicații.</w:t>
      </w:r>
    </w:p>
    <w:p w:rsidR="00245510" w:rsidRPr="00D03A2C" w:rsidRDefault="00245510" w:rsidP="0044554D">
      <w:pPr>
        <w:spacing w:after="0"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Obiectivele principale trasate pentru realizarea programului dat, sunt următoarele:</w:t>
      </w:r>
    </w:p>
    <w:p w:rsidR="00245510" w:rsidRPr="00D03A2C" w:rsidRDefault="00245510" w:rsidP="0044554D">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creșterea numărului de proiecte de decizii de politici publice consultate cu societatea civilă până la 100% în următorii 3 ani;</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consolidarea capacităților în domeniul formulării și implementării politicilor publice;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asigurarea procesului de colaborare a autorităților administrației publice locale cu Guvernul, Cancelaria de Stat și celelalte autorități ale administrației publice centrale;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creșterea seturilor de date disponibile pînă la 500,0 în următorii 3 ani;</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implementarea structurii M-Cloud de către autoritățile administrației publice centrale;</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schimbului informațional protejat interdepartamental pentru autoritățile publice și servicii de asigurare a canalului de legătură și acces la sistemele și resursele informaționale de stat - Intranet Guvernamental;</w:t>
      </w:r>
    </w:p>
    <w:p w:rsidR="00245510" w:rsidRPr="00F97D18"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introducerea unui sistem efectiv și eficient de circulație a documentelor în Guvern;</w:t>
      </w:r>
    </w:p>
    <w:p w:rsidR="00245510" w:rsidRPr="00F97D18" w:rsidRDefault="00245510" w:rsidP="0044554D">
      <w:pPr>
        <w:tabs>
          <w:tab w:val="left" w:pos="720"/>
        </w:tabs>
        <w:spacing w:after="0"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Pentru anul 2016, întru asigurarea realizării obiectivelor aferente programului dat, în bugetul de stat sunt prevăzute mijloace financiare în sumă de 3</w:t>
      </w:r>
      <w:r w:rsidR="00C365E3" w:rsidRPr="00F97D18">
        <w:rPr>
          <w:rFonts w:ascii="Times New Roman" w:hAnsi="Times New Roman"/>
          <w:sz w:val="28"/>
          <w:szCs w:val="28"/>
          <w:lang w:val="ro-MO"/>
        </w:rPr>
        <w:t>62,0</w:t>
      </w:r>
      <w:r w:rsidRPr="00F97D18">
        <w:rPr>
          <w:rFonts w:ascii="Times New Roman" w:hAnsi="Times New Roman"/>
          <w:sz w:val="28"/>
          <w:szCs w:val="28"/>
          <w:lang w:val="ro-MO"/>
        </w:rPr>
        <w:t xml:space="preserve"> mil. lei, cu o creștere de 8</w:t>
      </w:r>
      <w:r w:rsidR="00C365E3" w:rsidRPr="00F97D18">
        <w:rPr>
          <w:rFonts w:ascii="Times New Roman" w:hAnsi="Times New Roman"/>
          <w:sz w:val="28"/>
          <w:szCs w:val="28"/>
          <w:lang w:val="ro-MO"/>
        </w:rPr>
        <w:t>9,2</w:t>
      </w:r>
      <w:r w:rsidRPr="00F97D18">
        <w:rPr>
          <w:rFonts w:ascii="Times New Roman" w:hAnsi="Times New Roman"/>
          <w:sz w:val="28"/>
          <w:szCs w:val="28"/>
          <w:lang w:val="ro-MO"/>
        </w:rPr>
        <w:t xml:space="preserve"> mil.</w:t>
      </w:r>
      <w:r w:rsidR="00861119" w:rsidRPr="00F97D18">
        <w:rPr>
          <w:rFonts w:ascii="Times New Roman" w:hAnsi="Times New Roman"/>
          <w:sz w:val="28"/>
          <w:szCs w:val="28"/>
          <w:lang w:val="ro-MO"/>
        </w:rPr>
        <w:t>lei</w:t>
      </w:r>
      <w:r w:rsidRPr="00F97D18">
        <w:rPr>
          <w:rFonts w:ascii="Times New Roman" w:hAnsi="Times New Roman"/>
          <w:sz w:val="28"/>
          <w:szCs w:val="28"/>
          <w:lang w:val="ro-MO"/>
        </w:rPr>
        <w:t xml:space="preserve"> sau de 3</w:t>
      </w:r>
      <w:r w:rsidR="00C365E3" w:rsidRPr="00F97D18">
        <w:rPr>
          <w:rFonts w:ascii="Times New Roman" w:hAnsi="Times New Roman"/>
          <w:sz w:val="28"/>
          <w:szCs w:val="28"/>
          <w:lang w:val="ro-MO"/>
        </w:rPr>
        <w:t>2,7</w:t>
      </w:r>
      <w:r w:rsidRPr="00F97D18">
        <w:rPr>
          <w:rFonts w:ascii="Times New Roman" w:hAnsi="Times New Roman"/>
          <w:sz w:val="28"/>
          <w:szCs w:val="28"/>
          <w:lang w:val="ro-MO"/>
        </w:rPr>
        <w:t xml:space="preserve"> la sută faţă de alocaţiile precizate în acest scop pentru anul 2015.</w:t>
      </w:r>
    </w:p>
    <w:p w:rsidR="00245510" w:rsidRPr="00F97D18" w:rsidRDefault="00245510" w:rsidP="0044554D">
      <w:pPr>
        <w:spacing w:after="0" w:line="240" w:lineRule="auto"/>
        <w:ind w:firstLine="567"/>
        <w:jc w:val="both"/>
        <w:rPr>
          <w:rFonts w:ascii="Times New Roman" w:hAnsi="Times New Roman"/>
          <w:i/>
          <w:sz w:val="28"/>
          <w:szCs w:val="28"/>
          <w:u w:val="single"/>
          <w:lang w:val="ro-MO"/>
        </w:rPr>
      </w:pPr>
    </w:p>
    <w:p w:rsidR="00245510" w:rsidRPr="00F97D18" w:rsidRDefault="00245510" w:rsidP="00245510">
      <w:pPr>
        <w:spacing w:after="0" w:line="240" w:lineRule="auto"/>
        <w:ind w:firstLine="567"/>
        <w:rPr>
          <w:rFonts w:ascii="Times New Roman" w:hAnsi="Times New Roman"/>
          <w:b/>
          <w:sz w:val="28"/>
          <w:szCs w:val="28"/>
          <w:lang w:val="ro-MO"/>
        </w:rPr>
      </w:pPr>
      <w:r w:rsidRPr="00F97D18">
        <w:rPr>
          <w:rFonts w:ascii="Times New Roman" w:hAnsi="Times New Roman"/>
          <w:b/>
          <w:sz w:val="28"/>
          <w:szCs w:val="28"/>
          <w:lang w:val="ro-MO"/>
        </w:rPr>
        <w:t>Programul</w:t>
      </w:r>
      <w:r w:rsidRPr="00F97D18">
        <w:rPr>
          <w:rFonts w:ascii="Times New Roman" w:hAnsi="Times New Roman"/>
          <w:b/>
          <w:i/>
          <w:sz w:val="28"/>
          <w:szCs w:val="28"/>
          <w:lang w:val="ro-MO"/>
        </w:rPr>
        <w:t xml:space="preserve"> „Constituționalitatea</w:t>
      </w:r>
      <w:r w:rsidRPr="00F97D18">
        <w:rPr>
          <w:rFonts w:ascii="Times New Roman" w:hAnsi="Times New Roman"/>
          <w:b/>
          <w:sz w:val="28"/>
          <w:szCs w:val="28"/>
          <w:lang w:val="ro-MO"/>
        </w:rPr>
        <w:t>”</w:t>
      </w:r>
    </w:p>
    <w:p w:rsidR="00245510" w:rsidRPr="00F97D18" w:rsidRDefault="00245510" w:rsidP="00245510">
      <w:pPr>
        <w:spacing w:line="240" w:lineRule="auto"/>
        <w:ind w:firstLine="567"/>
        <w:jc w:val="both"/>
        <w:rPr>
          <w:rFonts w:ascii="Times New Roman" w:hAnsi="Times New Roman"/>
          <w:bCs/>
          <w:iCs/>
          <w:sz w:val="28"/>
          <w:szCs w:val="28"/>
          <w:lang w:val="ro-MO"/>
        </w:rPr>
      </w:pPr>
      <w:r w:rsidRPr="00F97D18">
        <w:rPr>
          <w:rFonts w:ascii="Times New Roman" w:hAnsi="Times New Roman"/>
          <w:sz w:val="28"/>
          <w:szCs w:val="28"/>
          <w:lang w:val="ro-MO"/>
        </w:rPr>
        <w:t>Scopul programului este</w:t>
      </w:r>
      <w:r w:rsidRPr="00F97D18">
        <w:rPr>
          <w:rFonts w:ascii="Times New Roman" w:hAnsi="Times New Roman"/>
          <w:i/>
          <w:sz w:val="28"/>
          <w:szCs w:val="28"/>
          <w:lang w:val="ro-MO"/>
        </w:rPr>
        <w:t xml:space="preserve"> </w:t>
      </w:r>
      <w:r w:rsidRPr="00F97D18">
        <w:rPr>
          <w:rFonts w:ascii="Times New Roman" w:hAnsi="Times New Roman"/>
          <w:sz w:val="28"/>
          <w:szCs w:val="28"/>
          <w:lang w:val="ro-MO"/>
        </w:rPr>
        <w:t>garantarea supremației Constituției, asigurarea realizării principiului separării puterilor în stat şi garantarea responsabilităţii statului faţă de cetățean şi a cetățeanului faţă de stat, totodată</w:t>
      </w:r>
      <w:r w:rsidRPr="00F97D18">
        <w:rPr>
          <w:rFonts w:ascii="Times New Roman" w:hAnsi="Times New Roman"/>
          <w:i/>
          <w:sz w:val="28"/>
          <w:szCs w:val="28"/>
          <w:lang w:val="ro-MO"/>
        </w:rPr>
        <w:t>,</w:t>
      </w:r>
      <w:r w:rsidRPr="00F97D18">
        <w:rPr>
          <w:rFonts w:ascii="Times New Roman" w:hAnsi="Times New Roman"/>
          <w:bCs/>
          <w:iCs/>
          <w:sz w:val="28"/>
          <w:szCs w:val="28"/>
          <w:lang w:val="ro-MO"/>
        </w:rPr>
        <w:t xml:space="preserve"> programul prevede realizarea activităților ce țin de supravegherea și asigurarea respectării drepturilor și libertăților fundamentale ale omului de către autoritățile publice centrale și locale, alte entități, persoanele cu funcții de răspundere de toate nivelurile, precum și realizarea măsurilor ce au drept scop asigurarea protecției împotriva discriminării, asigurării egalităţii și restabilirea în drepturi a tuturor persoanelor discriminate și anume.</w:t>
      </w:r>
    </w:p>
    <w:p w:rsidR="00245510" w:rsidRPr="00F97D18" w:rsidRDefault="00245510" w:rsidP="0044554D">
      <w:pPr>
        <w:spacing w:after="0" w:line="240" w:lineRule="auto"/>
        <w:ind w:firstLine="567"/>
        <w:jc w:val="both"/>
        <w:rPr>
          <w:rFonts w:ascii="Times New Roman" w:hAnsi="Times New Roman"/>
          <w:bCs/>
          <w:iCs/>
          <w:sz w:val="28"/>
          <w:szCs w:val="28"/>
          <w:lang w:val="ro-MO"/>
        </w:rPr>
      </w:pPr>
      <w:r w:rsidRPr="00F97D18">
        <w:rPr>
          <w:rFonts w:ascii="Times New Roman" w:hAnsi="Times New Roman"/>
          <w:bCs/>
          <w:iCs/>
          <w:sz w:val="28"/>
          <w:szCs w:val="28"/>
          <w:lang w:val="ro-MO"/>
        </w:rPr>
        <w:t>Obiectivele principale trasate pentru realizarea subprogramelor date, sunt următoarele:</w:t>
      </w:r>
    </w:p>
    <w:p w:rsidR="00245510" w:rsidRPr="00F97D18" w:rsidRDefault="00245510" w:rsidP="0044554D">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sporirea calității actelor emise de Curtea Constituțională, prin optimizarea modalităţilor de sesizare a Curţii de către subiecţii abilitaţi cu acest drept;</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 xml:space="preserve">repunerea în drepturi a persoanelor care au avut de suferit în urma acțiunilor/inacțiunilor autorităților publice și persoanelor cu  funcții de răspundere </w:t>
      </w:r>
      <w:r w:rsidRPr="00F97D18">
        <w:rPr>
          <w:rFonts w:ascii="Times New Roman" w:hAnsi="Times New Roman"/>
          <w:sz w:val="28"/>
          <w:szCs w:val="28"/>
          <w:lang w:val="ro-MO"/>
        </w:rPr>
        <w:lastRenderedPageBreak/>
        <w:t>prin sporirea cu 5 % anual a numărului cererilor satisfăcute din numărul cererilor acceptate spre examinare;</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realizării progresive a drepturilor omului prin influențarea politicilor publice și prin contribuirea la perfecționarea  actelor normative  cu sporirea numărului de propuneri înaintate pînă la 2% anual;</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prevenirea holistică a discriminării;</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repunerea în drepturi a persoanelor care au avut de suferit în urma activităților discriminatorii;</w:t>
      </w:r>
    </w:p>
    <w:p w:rsidR="00245510" w:rsidRPr="00F97D18"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elaborarea și realizarea strategiei de creare și dezvoltare a parteneriatelor cu societatea civilă, instituțiile și organizațiile naționale și internaționale.</w:t>
      </w:r>
    </w:p>
    <w:p w:rsidR="00245510" w:rsidRPr="00F97D18" w:rsidRDefault="00245510" w:rsidP="0044554D">
      <w:pPr>
        <w:spacing w:after="0" w:line="240" w:lineRule="auto"/>
        <w:ind w:firstLine="720"/>
        <w:jc w:val="both"/>
        <w:rPr>
          <w:rFonts w:ascii="Times New Roman" w:hAnsi="Times New Roman"/>
          <w:sz w:val="28"/>
          <w:szCs w:val="28"/>
          <w:lang w:val="ro-MO"/>
        </w:rPr>
      </w:pPr>
      <w:r w:rsidRPr="00F97D18">
        <w:rPr>
          <w:rFonts w:ascii="Times New Roman" w:hAnsi="Times New Roman"/>
          <w:sz w:val="28"/>
          <w:szCs w:val="28"/>
          <w:lang w:val="ro-MO"/>
        </w:rPr>
        <w:t>Pentru anul 2016, întru asigurarea realizării obiectivelor aferente subprogramelor respective, în bugetul de stat au fost prevăzute mijloace financiare în sumă de 28,5  mil. lei, cu o creştere de 6,3 mil. lei sau de 28,5 la sută faţă de alocaţiile precizate în acest scop pentru anul 2015.</w:t>
      </w:r>
    </w:p>
    <w:p w:rsidR="00245510" w:rsidRPr="00F97D18" w:rsidRDefault="00245510" w:rsidP="0044554D">
      <w:pPr>
        <w:spacing w:after="0" w:line="240" w:lineRule="auto"/>
        <w:ind w:firstLine="720"/>
        <w:jc w:val="both"/>
        <w:rPr>
          <w:rFonts w:ascii="Times New Roman" w:hAnsi="Times New Roman"/>
          <w:sz w:val="28"/>
          <w:szCs w:val="28"/>
          <w:lang w:val="ro-MO"/>
        </w:rPr>
      </w:pPr>
    </w:p>
    <w:p w:rsidR="00245510" w:rsidRPr="00F97D18" w:rsidRDefault="00245510" w:rsidP="00245510">
      <w:pPr>
        <w:pStyle w:val="NormalWeb"/>
        <w:ind w:firstLine="708"/>
        <w:rPr>
          <w:bCs/>
          <w:iCs/>
          <w:color w:val="0070C0"/>
          <w:sz w:val="28"/>
          <w:szCs w:val="28"/>
          <w:lang w:val="ro-MO"/>
        </w:rPr>
      </w:pPr>
      <w:r w:rsidRPr="00F97D18">
        <w:rPr>
          <w:b/>
          <w:sz w:val="28"/>
          <w:szCs w:val="28"/>
          <w:lang w:val="ro-MO"/>
        </w:rPr>
        <w:t>Programul</w:t>
      </w:r>
      <w:r w:rsidRPr="00F97D18">
        <w:rPr>
          <w:b/>
          <w:i/>
          <w:sz w:val="28"/>
          <w:szCs w:val="28"/>
          <w:lang w:val="ro-MO"/>
        </w:rPr>
        <w:t xml:space="preserve"> „Managementul finanțelor publice”</w:t>
      </w:r>
    </w:p>
    <w:p w:rsidR="00245510" w:rsidRPr="00F97D18" w:rsidRDefault="00245510" w:rsidP="0044554D">
      <w:pPr>
        <w:pStyle w:val="NormalWeb"/>
        <w:spacing w:after="240"/>
        <w:ind w:firstLine="708"/>
        <w:rPr>
          <w:sz w:val="28"/>
          <w:szCs w:val="28"/>
          <w:lang w:val="ro-MO"/>
        </w:rPr>
      </w:pPr>
      <w:r w:rsidRPr="00F97D18">
        <w:rPr>
          <w:bCs/>
          <w:iCs/>
          <w:sz w:val="28"/>
          <w:szCs w:val="28"/>
          <w:lang w:val="ro-MO"/>
        </w:rPr>
        <w:t xml:space="preserve">Implementarea acestui program prevede </w:t>
      </w:r>
      <w:r w:rsidRPr="00F97D18">
        <w:rPr>
          <w:sz w:val="28"/>
          <w:szCs w:val="28"/>
          <w:lang w:val="ro-MO"/>
        </w:rPr>
        <w:t>asigurarea alocării eficiente şi eficace a resurselor financiare publice spre activităţi care să contribuie la creşterea economiei şi dezvoltarea Republicii Moldova şi să menţină gestiunea eficientă privind utilizarea fondurilor publice în toate domeniile şi sectoarele administraţiei publice.</w:t>
      </w:r>
    </w:p>
    <w:p w:rsidR="00245510" w:rsidRPr="00F97D18" w:rsidRDefault="00245510" w:rsidP="0044554D">
      <w:pPr>
        <w:spacing w:after="0" w:line="240" w:lineRule="auto"/>
        <w:ind w:firstLine="708"/>
        <w:jc w:val="both"/>
        <w:rPr>
          <w:rFonts w:ascii="Times New Roman" w:hAnsi="Times New Roman"/>
          <w:bCs/>
          <w:iCs/>
          <w:sz w:val="28"/>
          <w:szCs w:val="28"/>
          <w:lang w:val="ro-MO"/>
        </w:rPr>
      </w:pPr>
      <w:r w:rsidRPr="00F97D18">
        <w:rPr>
          <w:rFonts w:ascii="Times New Roman" w:hAnsi="Times New Roman"/>
          <w:bCs/>
          <w:iCs/>
          <w:sz w:val="28"/>
          <w:szCs w:val="28"/>
          <w:lang w:val="ro-MO"/>
        </w:rPr>
        <w:t>Obiectivele principale trasate pentru realizarea programului dat, sînt următoarele:</w:t>
      </w:r>
    </w:p>
    <w:p w:rsidR="00245510" w:rsidRPr="00F97D18" w:rsidRDefault="00245510" w:rsidP="0044554D">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consolidarea procesului de planificare multianuală cu atingerea unei consistențe maxime a legii bugetare anuale cu Cadrul Bugetar pe Termen Mediu;</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implementarea integrală a metodologiei bugetării pe programe şi performanţă pentru bugetele locale;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echității, stabilității și transparenței fiscale și vamale, precum și stimularea creșterii</w:t>
      </w:r>
      <w:r w:rsidRPr="00D03A2C">
        <w:rPr>
          <w:rFonts w:ascii="Times New Roman" w:hAnsi="Times New Roman"/>
          <w:sz w:val="28"/>
          <w:szCs w:val="28"/>
          <w:lang w:val="ro-MO"/>
        </w:rPr>
        <w:t xml:space="preserve"> economice;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asigurarea finanțării măsurilor prevăzute în bugetul de stat cu minimum de cheltuieli și la nivel optim de risc;</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elaborarea și implementarea politicilor de prognozare și gestionare a lichidităților bugetului public național;</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generalizarea, analiza și întocmirea raportului anual privind executarea bugetului public național pe anul bugetar încheiat;</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consolidarea și ajustarea cadrului normativ în domeniul executării de casă a bugetului public național prin sistemul trezorerial al Ministerului Finanțelor, evidenței contabile și raportării în sistemul bugetar;</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 xml:space="preserve">consolidarea răspunderii manageriale pentru optimizarea gestionării resurselor conform obiectivelor entității în baza principiilor bunei guvernări prin implementarea sistemului de management financiar și control și activității de audit intern în </w:t>
      </w:r>
      <w:r w:rsidRPr="00F97D18">
        <w:rPr>
          <w:rFonts w:ascii="Times New Roman" w:hAnsi="Times New Roman"/>
          <w:sz w:val="28"/>
          <w:szCs w:val="28"/>
          <w:lang w:val="ro-MO"/>
        </w:rPr>
        <w:t>sectorul public;</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lastRenderedPageBreak/>
        <w:t xml:space="preserve"> consolidarea disciplinei întreprinderilor de stat și societăților comerciale cu capital integral sau majoritar de stat;</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elaborarea actelor normative în domeniul contabilității și auditului în sectorul corporativ;</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consolidarea gestionării mijloacelor bugetare prin sistemul trezorerial;</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colectării veniturilor la bugetul public național;</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controlului financiar privind conformitatea operațiunilor și tranzacțiilor ce țin de gestionarea resurselor bugetului public național și patrimoniului public;</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integrității și administrarea eficientă a finanțelor publice prin promovarea unor achiziții publice transparente și competitive;</w:t>
      </w:r>
    </w:p>
    <w:p w:rsidR="00245510" w:rsidRPr="00F97D18"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realizarea misiunilor de audit în corespundere cu programul de activitate al Curții de Conturi.</w:t>
      </w:r>
    </w:p>
    <w:p w:rsidR="00245510" w:rsidRPr="00F97D18" w:rsidRDefault="00245510" w:rsidP="0044554D">
      <w:pPr>
        <w:spacing w:after="0"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 xml:space="preserve">Pentru anul 2016, întru asigurarea realizării obiectivelor aferente programului dat, în bugetul de stat sînt prevăzute mijloace financiare în sumă de 807,0 mil. lei, cu o creştere de 2,8 mil. lei sau 0,3 la sută faţă de alocaţiile precizate în acest scop pe anul 2015. </w:t>
      </w:r>
    </w:p>
    <w:p w:rsidR="00245510" w:rsidRPr="00F97D18" w:rsidRDefault="00245510" w:rsidP="0044554D">
      <w:pPr>
        <w:pStyle w:val="ListParagraph"/>
        <w:tabs>
          <w:tab w:val="left" w:pos="540"/>
          <w:tab w:val="left" w:pos="1440"/>
        </w:tabs>
        <w:spacing w:after="0" w:line="240" w:lineRule="auto"/>
        <w:ind w:left="360"/>
        <w:jc w:val="both"/>
        <w:rPr>
          <w:rFonts w:ascii="Times New Roman" w:eastAsia="Calibri" w:hAnsi="Times New Roman"/>
          <w:sz w:val="28"/>
          <w:szCs w:val="28"/>
          <w:lang w:val="ro-MO" w:eastAsia="en-US"/>
        </w:rPr>
      </w:pPr>
    </w:p>
    <w:p w:rsidR="00766D5F" w:rsidRPr="00F97D18" w:rsidRDefault="00766D5F" w:rsidP="00245510">
      <w:pPr>
        <w:spacing w:after="0" w:line="240" w:lineRule="auto"/>
        <w:ind w:firstLine="567"/>
        <w:contextualSpacing/>
        <w:jc w:val="both"/>
        <w:rPr>
          <w:rFonts w:ascii="Times New Roman" w:hAnsi="Times New Roman"/>
          <w:b/>
          <w:sz w:val="20"/>
          <w:szCs w:val="20"/>
          <w:lang w:val="ro-MO"/>
        </w:rPr>
      </w:pPr>
    </w:p>
    <w:p w:rsidR="00245510" w:rsidRPr="00F97D18" w:rsidRDefault="00245510" w:rsidP="00245510">
      <w:pPr>
        <w:spacing w:after="0" w:line="240" w:lineRule="auto"/>
        <w:ind w:firstLine="567"/>
        <w:contextualSpacing/>
        <w:jc w:val="both"/>
        <w:rPr>
          <w:rFonts w:ascii="Times New Roman" w:hAnsi="Times New Roman"/>
          <w:b/>
          <w:sz w:val="28"/>
          <w:szCs w:val="28"/>
          <w:lang w:val="ro-MO"/>
        </w:rPr>
      </w:pPr>
      <w:r w:rsidRPr="00F97D18">
        <w:rPr>
          <w:rFonts w:ascii="Times New Roman" w:hAnsi="Times New Roman"/>
          <w:b/>
          <w:sz w:val="28"/>
          <w:szCs w:val="28"/>
          <w:lang w:val="ro-MO"/>
        </w:rPr>
        <w:t xml:space="preserve">Programul </w:t>
      </w:r>
      <w:r w:rsidRPr="00F97D18">
        <w:rPr>
          <w:rFonts w:ascii="Times New Roman" w:hAnsi="Times New Roman"/>
          <w:b/>
          <w:i/>
          <w:sz w:val="28"/>
          <w:szCs w:val="28"/>
          <w:lang w:val="ro-MO"/>
        </w:rPr>
        <w:t>„Afacerile externe şi cooperarea externă”</w:t>
      </w:r>
    </w:p>
    <w:p w:rsidR="00245510" w:rsidRPr="00F97D18" w:rsidRDefault="00245510" w:rsidP="00245510">
      <w:pPr>
        <w:spacing w:line="240" w:lineRule="auto"/>
        <w:ind w:firstLine="567"/>
        <w:jc w:val="both"/>
        <w:rPr>
          <w:rFonts w:ascii="Times New Roman" w:hAnsi="Times New Roman"/>
          <w:bCs/>
          <w:iCs/>
          <w:sz w:val="28"/>
          <w:szCs w:val="28"/>
          <w:lang w:val="ro-MO"/>
        </w:rPr>
      </w:pPr>
      <w:r w:rsidRPr="00F97D18">
        <w:rPr>
          <w:rFonts w:ascii="Times New Roman" w:hAnsi="Times New Roman"/>
          <w:sz w:val="28"/>
          <w:szCs w:val="28"/>
          <w:lang w:val="ro-MO"/>
        </w:rPr>
        <w:t>Implementarea acestui program prevede eforturile de promovare cît mai activă a intereselor naționale ale țării în materie de politică externă, avînd în vedere următoarele dimensiuni</w:t>
      </w:r>
      <w:r w:rsidRPr="00F97D18">
        <w:rPr>
          <w:rFonts w:ascii="Times New Roman" w:hAnsi="Times New Roman"/>
          <w:bCs/>
          <w:iCs/>
          <w:sz w:val="28"/>
          <w:szCs w:val="28"/>
          <w:lang w:val="ro-MO"/>
        </w:rPr>
        <w:t xml:space="preserve"> de activitate: procesul de integrare europeană, cooperarea bilaterală cu partenerii externi, cooperarea multilaterală în cadrul organismelor internaționale și regionale (inclusiv onorarea angajamentelor financiare ale Republicii Moldova față de acestea), protejarea intereselor cetățenilor Republicii Moldova aflați în afara țării. </w:t>
      </w:r>
    </w:p>
    <w:p w:rsidR="00245510" w:rsidRPr="00F97D18" w:rsidRDefault="00245510" w:rsidP="0044554D">
      <w:pPr>
        <w:spacing w:after="0" w:line="240" w:lineRule="auto"/>
        <w:ind w:firstLine="567"/>
        <w:jc w:val="both"/>
        <w:rPr>
          <w:rFonts w:ascii="Times New Roman" w:hAnsi="Times New Roman"/>
          <w:bCs/>
          <w:iCs/>
          <w:sz w:val="28"/>
          <w:szCs w:val="28"/>
          <w:lang w:val="ro-MO"/>
        </w:rPr>
      </w:pPr>
      <w:r w:rsidRPr="00F97D18">
        <w:rPr>
          <w:rFonts w:ascii="Times New Roman" w:hAnsi="Times New Roman"/>
          <w:bCs/>
          <w:iCs/>
          <w:sz w:val="28"/>
          <w:szCs w:val="28"/>
          <w:lang w:val="ro-MO"/>
        </w:rPr>
        <w:t>Obiectivele principale trasate pentru realizarea programului dat, sunt următoarele:</w:t>
      </w:r>
    </w:p>
    <w:p w:rsidR="00245510" w:rsidRPr="00F97D18" w:rsidRDefault="00245510" w:rsidP="0044554D">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unui cadru adecvat pentru sporirea eficienței funcționale a serviciului diplomatic al Republicii Moldova;</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continuarea valorificării multidimensionale a potențialului relațiilor Republicii Moldova cu Uniunea Europeană în vederea adoptării și promovării valorilor și standardelor europene avînd drept finalitate integrarea în Uniunea Europeană;</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promovarea de către misiunile diplomatice ale Republicii Moldova a intereselor naționale prin intermediul diplomației tradiționale și celei economice;</w:t>
      </w:r>
    </w:p>
    <w:p w:rsidR="00245510" w:rsidRPr="00F97D18"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protejării drepturilor cetățenilor Republicii Moldova aflați peste hotare;</w:t>
      </w:r>
    </w:p>
    <w:p w:rsidR="00245510" w:rsidRPr="00F97D18"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F97D18">
        <w:rPr>
          <w:rFonts w:ascii="Times New Roman" w:hAnsi="Times New Roman"/>
          <w:sz w:val="28"/>
          <w:szCs w:val="28"/>
          <w:lang w:val="ro-MO"/>
        </w:rPr>
        <w:t>asigurarea executării angajamentelor, inclusiv financiare, asumate față de organismele internaționale.</w:t>
      </w:r>
    </w:p>
    <w:p w:rsidR="00245510" w:rsidRPr="00F97D18" w:rsidRDefault="00245510" w:rsidP="0044554D">
      <w:pPr>
        <w:spacing w:line="240" w:lineRule="auto"/>
        <w:ind w:firstLine="567"/>
        <w:jc w:val="both"/>
        <w:rPr>
          <w:rFonts w:ascii="Times New Roman" w:hAnsi="Times New Roman"/>
          <w:sz w:val="28"/>
          <w:szCs w:val="28"/>
          <w:lang w:val="ro-MO"/>
        </w:rPr>
      </w:pPr>
      <w:r w:rsidRPr="00F97D18">
        <w:rPr>
          <w:rFonts w:ascii="Times New Roman" w:hAnsi="Times New Roman"/>
          <w:bCs/>
          <w:iCs/>
          <w:sz w:val="28"/>
          <w:szCs w:val="28"/>
          <w:lang w:val="ro-MO"/>
        </w:rPr>
        <w:t xml:space="preserve">Pentru anul 2016, întru asigurarea realizării obiectivelor aferente programului respectiv, în bugetul de stat au fost prevăzute mijloace financiare în sumă de </w:t>
      </w:r>
      <w:r w:rsidRPr="00F97D18">
        <w:rPr>
          <w:rFonts w:ascii="Times New Roman" w:hAnsi="Times New Roman"/>
          <w:bCs/>
          <w:iCs/>
          <w:sz w:val="28"/>
          <w:szCs w:val="28"/>
          <w:lang w:val="ro-MO"/>
        </w:rPr>
        <w:lastRenderedPageBreak/>
        <w:t>41</w:t>
      </w:r>
      <w:r w:rsidR="009778B5" w:rsidRPr="00F97D18">
        <w:rPr>
          <w:rFonts w:ascii="Times New Roman" w:hAnsi="Times New Roman"/>
          <w:bCs/>
          <w:iCs/>
          <w:sz w:val="28"/>
          <w:szCs w:val="28"/>
          <w:lang w:val="ro-MO"/>
        </w:rPr>
        <w:t>9</w:t>
      </w:r>
      <w:r w:rsidRPr="00F97D18">
        <w:rPr>
          <w:rFonts w:ascii="Times New Roman" w:hAnsi="Times New Roman"/>
          <w:bCs/>
          <w:iCs/>
          <w:sz w:val="28"/>
          <w:szCs w:val="28"/>
          <w:lang w:val="ro-MO"/>
        </w:rPr>
        <w:t>,</w:t>
      </w:r>
      <w:r w:rsidR="009778B5" w:rsidRPr="00F97D18">
        <w:rPr>
          <w:rFonts w:ascii="Times New Roman" w:hAnsi="Times New Roman"/>
          <w:bCs/>
          <w:iCs/>
          <w:sz w:val="28"/>
          <w:szCs w:val="28"/>
          <w:lang w:val="ro-MO"/>
        </w:rPr>
        <w:t>9</w:t>
      </w:r>
      <w:r w:rsidR="00D96E4B" w:rsidRPr="00F97D18">
        <w:rPr>
          <w:rFonts w:ascii="Times New Roman" w:hAnsi="Times New Roman"/>
          <w:color w:val="000000"/>
          <w:sz w:val="28"/>
          <w:szCs w:val="28"/>
          <w:lang w:val="ro-MO"/>
        </w:rPr>
        <w:t> </w:t>
      </w:r>
      <w:r w:rsidRPr="00F97D18">
        <w:rPr>
          <w:rFonts w:ascii="Times New Roman" w:hAnsi="Times New Roman"/>
          <w:bCs/>
          <w:iCs/>
          <w:sz w:val="28"/>
          <w:szCs w:val="28"/>
          <w:lang w:val="ro-MO"/>
        </w:rPr>
        <w:t>mil. lei, cu o creștere în sumă de 5</w:t>
      </w:r>
      <w:r w:rsidR="009778B5" w:rsidRPr="00F97D18">
        <w:rPr>
          <w:rFonts w:ascii="Times New Roman" w:hAnsi="Times New Roman"/>
          <w:bCs/>
          <w:iCs/>
          <w:sz w:val="28"/>
          <w:szCs w:val="28"/>
          <w:lang w:val="ro-MO"/>
        </w:rPr>
        <w:t>9,1</w:t>
      </w:r>
      <w:r w:rsidRPr="00F97D18">
        <w:rPr>
          <w:rFonts w:ascii="Times New Roman" w:hAnsi="Times New Roman"/>
          <w:bCs/>
          <w:iCs/>
          <w:sz w:val="28"/>
          <w:szCs w:val="28"/>
          <w:lang w:val="ro-MO"/>
        </w:rPr>
        <w:t xml:space="preserve"> mil. lei sau 1</w:t>
      </w:r>
      <w:r w:rsidR="009778B5" w:rsidRPr="00F97D18">
        <w:rPr>
          <w:rFonts w:ascii="Times New Roman" w:hAnsi="Times New Roman"/>
          <w:bCs/>
          <w:iCs/>
          <w:sz w:val="28"/>
          <w:szCs w:val="28"/>
          <w:lang w:val="ro-MO"/>
        </w:rPr>
        <w:t>6</w:t>
      </w:r>
      <w:r w:rsidRPr="00F97D18">
        <w:rPr>
          <w:rFonts w:ascii="Times New Roman" w:hAnsi="Times New Roman"/>
          <w:bCs/>
          <w:iCs/>
          <w:sz w:val="28"/>
          <w:szCs w:val="28"/>
          <w:lang w:val="ro-MO"/>
        </w:rPr>
        <w:t>,</w:t>
      </w:r>
      <w:r w:rsidR="009778B5" w:rsidRPr="00F97D18">
        <w:rPr>
          <w:rFonts w:ascii="Times New Roman" w:hAnsi="Times New Roman"/>
          <w:bCs/>
          <w:iCs/>
          <w:sz w:val="28"/>
          <w:szCs w:val="28"/>
          <w:lang w:val="ro-MO"/>
        </w:rPr>
        <w:t>4</w:t>
      </w:r>
      <w:r w:rsidRPr="00F97D18">
        <w:rPr>
          <w:rFonts w:ascii="Times New Roman" w:hAnsi="Times New Roman"/>
          <w:bCs/>
          <w:iCs/>
          <w:sz w:val="28"/>
          <w:szCs w:val="28"/>
          <w:lang w:val="ro-MO"/>
        </w:rPr>
        <w:t xml:space="preserve"> la sută față de alocațiile precizate în acest scop pe anul 2015. </w:t>
      </w:r>
    </w:p>
    <w:p w:rsidR="00245510" w:rsidRPr="00F97D18" w:rsidRDefault="00245510" w:rsidP="00245510">
      <w:pPr>
        <w:spacing w:after="0" w:line="240" w:lineRule="auto"/>
        <w:ind w:firstLine="567"/>
        <w:contextualSpacing/>
        <w:jc w:val="both"/>
        <w:rPr>
          <w:rFonts w:ascii="Times New Roman" w:hAnsi="Times New Roman"/>
          <w:b/>
          <w:sz w:val="28"/>
          <w:szCs w:val="28"/>
          <w:lang w:val="ro-MO"/>
        </w:rPr>
      </w:pPr>
      <w:r w:rsidRPr="00F97D18">
        <w:rPr>
          <w:rFonts w:ascii="Times New Roman" w:hAnsi="Times New Roman"/>
          <w:b/>
          <w:sz w:val="28"/>
          <w:szCs w:val="28"/>
          <w:lang w:val="ro-MO"/>
        </w:rPr>
        <w:t xml:space="preserve">Programul </w:t>
      </w:r>
      <w:r w:rsidRPr="00F97D18">
        <w:rPr>
          <w:rFonts w:ascii="Times New Roman" w:hAnsi="Times New Roman"/>
          <w:b/>
          <w:i/>
          <w:sz w:val="28"/>
          <w:szCs w:val="28"/>
          <w:lang w:val="ro-MO"/>
        </w:rPr>
        <w:t>„Conflictele de interese”</w:t>
      </w:r>
      <w:r w:rsidRPr="00F97D18">
        <w:rPr>
          <w:rFonts w:ascii="Times New Roman" w:hAnsi="Times New Roman"/>
          <w:b/>
          <w:sz w:val="28"/>
          <w:szCs w:val="28"/>
          <w:lang w:val="ro-MO"/>
        </w:rPr>
        <w:t xml:space="preserve"> </w:t>
      </w:r>
    </w:p>
    <w:p w:rsidR="00245510" w:rsidRPr="00D03A2C" w:rsidRDefault="00245510" w:rsidP="00CD4E0D">
      <w:pPr>
        <w:spacing w:line="240" w:lineRule="auto"/>
        <w:ind w:firstLine="567"/>
        <w:contextualSpacing/>
        <w:jc w:val="both"/>
        <w:rPr>
          <w:rFonts w:ascii="Times New Roman" w:hAnsi="Times New Roman"/>
          <w:bCs/>
          <w:iCs/>
          <w:sz w:val="28"/>
          <w:szCs w:val="28"/>
          <w:lang w:val="ro-MO"/>
        </w:rPr>
      </w:pPr>
      <w:r w:rsidRPr="00F97D18">
        <w:rPr>
          <w:rFonts w:ascii="Times New Roman" w:hAnsi="Times New Roman"/>
          <w:sz w:val="28"/>
          <w:szCs w:val="28"/>
          <w:lang w:val="ro-MO"/>
        </w:rPr>
        <w:t>Realizarea acestui program cuprinde activitățile ce au drept scop implementarea mecanismelor</w:t>
      </w:r>
      <w:r w:rsidRPr="00F97D18">
        <w:rPr>
          <w:rFonts w:ascii="Times New Roman" w:hAnsi="Times New Roman"/>
          <w:bCs/>
          <w:iCs/>
          <w:sz w:val="28"/>
          <w:szCs w:val="28"/>
          <w:lang w:val="ro-MO"/>
        </w:rPr>
        <w:t xml:space="preserve"> de control a conflictelor de interese, incompatibilităților, veniturilor, proprietăților.  Acțiunile aferente țin de evaluarea informaţiilor din declaraţii</w:t>
      </w:r>
      <w:r w:rsidRPr="00D03A2C">
        <w:rPr>
          <w:rFonts w:ascii="Times New Roman" w:hAnsi="Times New Roman"/>
          <w:bCs/>
          <w:iCs/>
          <w:sz w:val="28"/>
          <w:szCs w:val="28"/>
          <w:lang w:val="ro-MO"/>
        </w:rPr>
        <w:t xml:space="preserve"> și de identificarea conflictelor de interese și incompatibilităților în baza sesizărilor și autosesizărilor.</w:t>
      </w:r>
    </w:p>
    <w:p w:rsidR="00245510" w:rsidRPr="00D03A2C" w:rsidRDefault="00245510" w:rsidP="00CD4E0D">
      <w:pPr>
        <w:spacing w:line="240" w:lineRule="auto"/>
        <w:ind w:firstLine="567"/>
        <w:contextualSpacing/>
        <w:jc w:val="both"/>
        <w:rPr>
          <w:rFonts w:ascii="Times New Roman" w:hAnsi="Times New Roman"/>
          <w:bCs/>
          <w:iCs/>
          <w:sz w:val="20"/>
          <w:szCs w:val="20"/>
          <w:lang w:val="ro-MO"/>
        </w:rPr>
      </w:pPr>
    </w:p>
    <w:p w:rsidR="00245510" w:rsidRPr="00D03A2C" w:rsidRDefault="00245510" w:rsidP="00CD4E0D">
      <w:pPr>
        <w:spacing w:after="0" w:line="240" w:lineRule="auto"/>
        <w:ind w:firstLine="567"/>
        <w:contextualSpacing/>
        <w:jc w:val="both"/>
        <w:rPr>
          <w:rFonts w:ascii="Times New Roman" w:hAnsi="Times New Roman"/>
          <w:bCs/>
          <w:iCs/>
          <w:sz w:val="28"/>
          <w:szCs w:val="28"/>
          <w:lang w:val="ro-MO"/>
        </w:rPr>
      </w:pPr>
      <w:r w:rsidRPr="00D03A2C">
        <w:rPr>
          <w:rFonts w:ascii="Times New Roman" w:hAnsi="Times New Roman"/>
          <w:bCs/>
          <w:iCs/>
          <w:sz w:val="28"/>
          <w:szCs w:val="28"/>
          <w:lang w:val="ro-MO"/>
        </w:rPr>
        <w:t>Obiectivul principal trasat pentru realizarea programului dat constă în aplicarea instrumentelor de prevenire a corupției la nivel individual și instituțional, prin evaluarea veniturilor și proprietăților, a incompatibilităților și a conflictelor de interese în exercitarea funcțiilor publice de către subiecții declarării.</w:t>
      </w:r>
    </w:p>
    <w:p w:rsidR="00245510" w:rsidRPr="00D03A2C" w:rsidRDefault="00245510" w:rsidP="00CD4E0D">
      <w:pPr>
        <w:spacing w:after="0" w:line="240" w:lineRule="auto"/>
        <w:ind w:firstLine="567"/>
        <w:contextualSpacing/>
        <w:jc w:val="both"/>
        <w:rPr>
          <w:rFonts w:ascii="Times New Roman" w:hAnsi="Times New Roman"/>
          <w:bCs/>
          <w:iCs/>
          <w:sz w:val="20"/>
          <w:szCs w:val="20"/>
          <w:lang w:val="ro-MO"/>
        </w:rPr>
      </w:pPr>
    </w:p>
    <w:p w:rsidR="00245510" w:rsidRPr="00D03A2C" w:rsidRDefault="00245510" w:rsidP="00245510">
      <w:pPr>
        <w:spacing w:after="0" w:line="240" w:lineRule="auto"/>
        <w:ind w:firstLine="567"/>
        <w:contextualSpacing/>
        <w:jc w:val="both"/>
        <w:rPr>
          <w:rFonts w:ascii="Times New Roman" w:hAnsi="Times New Roman"/>
          <w:sz w:val="28"/>
          <w:szCs w:val="28"/>
          <w:lang w:val="ro-MO"/>
        </w:rPr>
      </w:pPr>
      <w:r w:rsidRPr="00D03A2C">
        <w:rPr>
          <w:rFonts w:ascii="Times New Roman" w:hAnsi="Times New Roman"/>
          <w:sz w:val="28"/>
          <w:szCs w:val="28"/>
          <w:lang w:val="ro-MO"/>
        </w:rPr>
        <w:t>Pentru anul 2016, întru asigurarea realizării obiectivelor aferente subprogramelor respective, în bugetul de stat au fost prevăzute mijloace financiare în sumă de 6,0 mil. lei, cu o creştere de 1,5 mil. lei sau de 34,5 la sută faţă de alocaţiile precizate în acest scop pe anul 2015.</w:t>
      </w:r>
    </w:p>
    <w:p w:rsidR="00245510" w:rsidRPr="00D03A2C" w:rsidRDefault="00245510" w:rsidP="00245510">
      <w:pPr>
        <w:pStyle w:val="ListParagraph"/>
        <w:spacing w:after="0" w:line="240" w:lineRule="auto"/>
        <w:ind w:left="540"/>
        <w:jc w:val="both"/>
        <w:rPr>
          <w:rFonts w:ascii="Times New Roman" w:hAnsi="Times New Roman"/>
          <w:sz w:val="28"/>
          <w:szCs w:val="28"/>
          <w:lang w:val="ro-MO"/>
        </w:rPr>
      </w:pPr>
    </w:p>
    <w:p w:rsidR="00766D5F" w:rsidRPr="00766D5F" w:rsidRDefault="00766D5F" w:rsidP="00245510">
      <w:pPr>
        <w:tabs>
          <w:tab w:val="left" w:pos="360"/>
          <w:tab w:val="left" w:pos="540"/>
        </w:tabs>
        <w:spacing w:after="0" w:line="240" w:lineRule="auto"/>
        <w:ind w:firstLine="567"/>
        <w:jc w:val="both"/>
        <w:rPr>
          <w:rFonts w:ascii="Times New Roman" w:hAnsi="Times New Roman"/>
          <w:b/>
          <w:sz w:val="20"/>
          <w:szCs w:val="20"/>
          <w:lang w:val="ro-MO"/>
        </w:rPr>
      </w:pPr>
    </w:p>
    <w:p w:rsidR="00245510" w:rsidRPr="00D03A2C" w:rsidRDefault="00245510" w:rsidP="00245510">
      <w:pPr>
        <w:tabs>
          <w:tab w:val="left" w:pos="360"/>
          <w:tab w:val="left" w:pos="540"/>
        </w:tabs>
        <w:spacing w:after="0" w:line="240" w:lineRule="auto"/>
        <w:ind w:firstLine="567"/>
        <w:jc w:val="both"/>
        <w:rPr>
          <w:rFonts w:ascii="Times New Roman" w:hAnsi="Times New Roman"/>
          <w:b/>
          <w:sz w:val="28"/>
          <w:szCs w:val="28"/>
          <w:u w:val="single"/>
          <w:lang w:val="ro-MO"/>
        </w:rPr>
      </w:pPr>
      <w:r w:rsidRPr="00D03A2C">
        <w:rPr>
          <w:rFonts w:ascii="Times New Roman" w:hAnsi="Times New Roman"/>
          <w:b/>
          <w:sz w:val="28"/>
          <w:szCs w:val="28"/>
          <w:lang w:val="ro-MO"/>
        </w:rPr>
        <w:t>Programul „</w:t>
      </w:r>
      <w:r w:rsidRPr="00D03A2C">
        <w:rPr>
          <w:rFonts w:ascii="Times New Roman" w:hAnsi="Times New Roman"/>
          <w:b/>
          <w:i/>
          <w:sz w:val="28"/>
          <w:szCs w:val="28"/>
          <w:lang w:val="ro-MO"/>
        </w:rPr>
        <w:t>Domenii generale de stat</w:t>
      </w:r>
      <w:r w:rsidRPr="00D03A2C">
        <w:rPr>
          <w:rFonts w:ascii="Times New Roman" w:hAnsi="Times New Roman"/>
          <w:b/>
          <w:sz w:val="28"/>
          <w:szCs w:val="28"/>
          <w:lang w:val="ro-MO"/>
        </w:rPr>
        <w:t>”</w:t>
      </w:r>
      <w:r w:rsidRPr="00D03A2C">
        <w:rPr>
          <w:rFonts w:ascii="Times New Roman" w:hAnsi="Times New Roman"/>
          <w:b/>
          <w:sz w:val="28"/>
          <w:szCs w:val="28"/>
          <w:u w:val="single"/>
          <w:lang w:val="ro-MO"/>
        </w:rPr>
        <w:t xml:space="preserve"> </w:t>
      </w:r>
    </w:p>
    <w:p w:rsidR="00245510" w:rsidRPr="00D03A2C" w:rsidRDefault="00245510" w:rsidP="00245510">
      <w:pPr>
        <w:tabs>
          <w:tab w:val="left" w:pos="360"/>
          <w:tab w:val="left" w:pos="540"/>
        </w:tabs>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Subrogramul „Reintegrarea statului”</w:t>
      </w:r>
    </w:p>
    <w:p w:rsidR="00245510" w:rsidRPr="00D03A2C" w:rsidRDefault="00245510" w:rsidP="00245510">
      <w:pPr>
        <w:tabs>
          <w:tab w:val="left" w:pos="360"/>
          <w:tab w:val="left" w:pos="540"/>
        </w:tabs>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Implementarea acestui subprogram prevede realizarea activităţilor şi proiectelor care contribuie la dezvoltarea social-economică a localităţilor din Zona de Securitate şi creează premisele necesare pentru realizarea obiectivului guvernamental de reintegrare a țării.</w:t>
      </w:r>
    </w:p>
    <w:p w:rsidR="00245510" w:rsidRPr="00D03A2C" w:rsidRDefault="00245510" w:rsidP="0044554D">
      <w:pPr>
        <w:tabs>
          <w:tab w:val="left" w:pos="360"/>
          <w:tab w:val="left" w:pos="540"/>
        </w:tabs>
        <w:spacing w:after="0" w:line="240" w:lineRule="auto"/>
        <w:ind w:firstLine="360"/>
        <w:jc w:val="both"/>
        <w:rPr>
          <w:rFonts w:ascii="Times New Roman" w:hAnsi="Times New Roman"/>
          <w:bCs/>
          <w:iCs/>
          <w:sz w:val="28"/>
          <w:szCs w:val="28"/>
          <w:lang w:val="ro-MO"/>
        </w:rPr>
      </w:pPr>
      <w:r w:rsidRPr="00D03A2C">
        <w:rPr>
          <w:rFonts w:ascii="Times New Roman" w:hAnsi="Times New Roman"/>
          <w:bCs/>
          <w:iCs/>
          <w:sz w:val="28"/>
          <w:szCs w:val="28"/>
          <w:lang w:val="ro-MO"/>
        </w:rPr>
        <w:t>Obiectivele principale trasate pentru realizarea subprogramului dat, sunt următoarele:</w:t>
      </w:r>
    </w:p>
    <w:p w:rsidR="00245510" w:rsidRPr="00D03A2C" w:rsidRDefault="00245510" w:rsidP="0044554D">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implementarea proiectelor de dezvoltare comunitară în Zona de Securitate;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promovarea acţiunilor ce contribuie la consolidarea măsurilor de încredere între cele două maluri ale Nistrului;</w:t>
      </w:r>
    </w:p>
    <w:p w:rsidR="00245510" w:rsidRPr="00D03A2C"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susținerea activității autorităților administrației publice centrale și locale orientate spre îmbunătățirea infrastructurii critice.</w:t>
      </w:r>
    </w:p>
    <w:p w:rsidR="00245510" w:rsidRPr="00D03A2C" w:rsidRDefault="00245510" w:rsidP="00245510">
      <w:pPr>
        <w:tabs>
          <w:tab w:val="left" w:pos="360"/>
          <w:tab w:val="left" w:pos="540"/>
        </w:tabs>
        <w:spacing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 xml:space="preserve">Pentru anul 2016, întru asigurarea realizării obiectivelor aferente subprogramului respectiv, în bugetul de stat au fost prevăzute mijloace financiare în sumă de 15,0 mil. lei,  </w:t>
      </w:r>
      <w:r w:rsidRPr="00D03A2C">
        <w:rPr>
          <w:rFonts w:ascii="Times New Roman" w:hAnsi="Times New Roman"/>
          <w:sz w:val="28"/>
          <w:szCs w:val="28"/>
          <w:lang w:val="ro-MO"/>
        </w:rPr>
        <w:t>cu o creştere de 8,0 mil. lei sau de 114,3 la sută faţă de alocaţiile precizate în acest scop pe anul 2015.</w:t>
      </w:r>
    </w:p>
    <w:p w:rsidR="00245510" w:rsidRPr="00D03A2C" w:rsidRDefault="00245510" w:rsidP="0044554D">
      <w:pPr>
        <w:tabs>
          <w:tab w:val="left" w:pos="360"/>
          <w:tab w:val="left" w:pos="540"/>
        </w:tabs>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Subprogramul „Cercetări științifice aplicate în direcția strategică ”Patrimoniul național și dezvoltarea societății”</w:t>
      </w:r>
    </w:p>
    <w:p w:rsidR="00245510" w:rsidRPr="00D03A2C" w:rsidRDefault="00245510" w:rsidP="0044554D">
      <w:pPr>
        <w:tabs>
          <w:tab w:val="left" w:pos="360"/>
          <w:tab w:val="left" w:pos="540"/>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Acest subprogram include activităţile ce ţin de identificarea situaţiei sociolingvistice şi funcţionării limbilor în perioada actuală pe teritoriul Republicii Moldova; determinarea tendinţelor de evoluţie a conştiinţei sociale, reevaluarea şi reconsiderarea ştiinţifică a culturii materiale, spirituale şi a istoriei naţionale în </w:t>
      </w:r>
      <w:r w:rsidRPr="00D03A2C">
        <w:rPr>
          <w:rFonts w:ascii="Times New Roman" w:hAnsi="Times New Roman"/>
          <w:sz w:val="28"/>
          <w:szCs w:val="28"/>
          <w:lang w:val="ro-MO"/>
        </w:rPr>
        <w:lastRenderedPageBreak/>
        <w:t>context regional şi european; consolidare a statului de drept, a evoluţiei situaţiei sociale în perioada actuală pe teritoriul Republicii Moldova în contextul regional şi european. Cercetarea patrimoniului cultural național imaterial, etnografic, arheologic, istoric, natural și muzical, deținut de instituțiile muzeale și muzicale din Republica Moldova; elaborarea studiilor de fundamentare științifică și metodologică a tuturor activităților muzeale și de salvgardare a patrimoniului cultural național, a expertizării și conservării/restaurării patrimoniului cultural; creșterea colecțiilor naționale de patrimoniu cultural; desiminarea cunoștințelor și punerea în valoare a patrimoniului cultural național.</w:t>
      </w:r>
    </w:p>
    <w:p w:rsidR="00245510" w:rsidRPr="00D03A2C" w:rsidRDefault="00245510" w:rsidP="00FF02D8">
      <w:pPr>
        <w:tabs>
          <w:tab w:val="left" w:pos="360"/>
          <w:tab w:val="left" w:pos="540"/>
        </w:tabs>
        <w:spacing w:after="0"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Obiectivele principale stabilite pentru realizarea subprogramului dat, sunt următoarele:</w:t>
      </w:r>
    </w:p>
    <w:p w:rsidR="00245510" w:rsidRPr="00D03A2C" w:rsidRDefault="00245510" w:rsidP="00FF02D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stabilirea priorităţilor de cercetare în domeniul terminologiei până în anul 2018 prin suplimentarea anuală a bazei de informaţii în domeniul subsistemelor terminologice cu 5%;</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asigurarea bazelor științifice privind  consolidarea statului de drept, modernizarea sistemului socio-economic naţional prin publicarea a 90 articole științifice în anul 2016;</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elaborarea suportului analitico-ştiinţific în domeniul demo – socio – economic prin elaborarea a 4 scenarii de prognoză a indicatorilor macroeconomici pe termen mediu până în anul 2018;</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documentarea/sistematizarea și digitizarea patrimoniului cultural muzeal, imaterial și muzical;</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elaborarea studiilor metodologice privind expertizarea, conservarea/ restaurarea și prezervarea patrimoniului cultural muzeal, imaterial și muzical;</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elaborarea studiilor privind patrimoniul muzeal, arheologic, imaterial, etnografic, muzical și istoric;</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documentarea/ cercetarea patrimoniului arheologic imobil și valorificarea lui prin expoziții și dezvoltarea colecțiilor de stat;</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promovarea patrimoniului cultural național prin expoziții, publicații de specialitate, materiale promoționale scrise, audiovizuale și electronice;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elaborarea studiilor de analiză a legislației naționale și actelor normative în domeniul patrimoniului cultural;</w:t>
      </w:r>
    </w:p>
    <w:p w:rsidR="00245510" w:rsidRPr="00D03A2C"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elaborarea studiilor și dosarelor de patrimoniu cultural național pentru nominalizare în lista Patrimoniului Mondial UNESCO.</w:t>
      </w:r>
    </w:p>
    <w:p w:rsidR="00245510" w:rsidRPr="00D03A2C" w:rsidRDefault="00245510" w:rsidP="00245510">
      <w:pPr>
        <w:tabs>
          <w:tab w:val="left" w:pos="360"/>
          <w:tab w:val="left" w:pos="540"/>
        </w:tabs>
        <w:spacing w:line="240" w:lineRule="auto"/>
        <w:ind w:firstLine="567"/>
        <w:jc w:val="both"/>
        <w:rPr>
          <w:rFonts w:ascii="Times New Roman" w:hAnsi="Times New Roman"/>
          <w:color w:val="000000"/>
          <w:sz w:val="28"/>
          <w:szCs w:val="28"/>
          <w:lang w:val="ro-MO"/>
        </w:rPr>
      </w:pPr>
      <w:r w:rsidRPr="00D03A2C">
        <w:rPr>
          <w:rFonts w:ascii="Times New Roman" w:hAnsi="Times New Roman"/>
          <w:bCs/>
          <w:iCs/>
          <w:color w:val="000000"/>
          <w:sz w:val="28"/>
          <w:szCs w:val="28"/>
          <w:lang w:val="ro-MO"/>
        </w:rPr>
        <w:t xml:space="preserve">Pentru anul 2016, întru asigurarea realizării obiectivelor aferente subprogramului respectiv, în bugetul de stat au fost prevăzute mijloace financiare în sumă 38,0 mil. lei,  </w:t>
      </w:r>
      <w:r w:rsidRPr="00D03A2C">
        <w:rPr>
          <w:rFonts w:ascii="Times New Roman" w:hAnsi="Times New Roman"/>
          <w:color w:val="000000"/>
          <w:sz w:val="28"/>
          <w:szCs w:val="28"/>
          <w:lang w:val="ro-MO"/>
        </w:rPr>
        <w:t>cu o creştere de 1,8 mil. lei sau cu 5,0 la sută faţă de alocaţiile precizate în acest scop pe anul 2015.</w:t>
      </w:r>
    </w:p>
    <w:p w:rsidR="00766D5F" w:rsidRDefault="00766D5F" w:rsidP="00245510">
      <w:pPr>
        <w:spacing w:after="0" w:line="240" w:lineRule="auto"/>
        <w:ind w:firstLine="567"/>
        <w:rPr>
          <w:rFonts w:ascii="Times New Roman" w:hAnsi="Times New Roman"/>
          <w:b/>
          <w:sz w:val="28"/>
          <w:szCs w:val="28"/>
          <w:lang w:val="ro-MO"/>
        </w:rPr>
      </w:pPr>
    </w:p>
    <w:p w:rsidR="00245510" w:rsidRPr="00D03A2C" w:rsidRDefault="00766D5F" w:rsidP="00245510">
      <w:pPr>
        <w:spacing w:after="0" w:line="240" w:lineRule="auto"/>
        <w:ind w:firstLine="567"/>
        <w:rPr>
          <w:rFonts w:ascii="Times New Roman" w:hAnsi="Times New Roman"/>
          <w:b/>
          <w:sz w:val="28"/>
          <w:szCs w:val="28"/>
          <w:lang w:val="ro-MO"/>
        </w:rPr>
      </w:pPr>
      <w:r>
        <w:rPr>
          <w:rFonts w:ascii="Times New Roman" w:hAnsi="Times New Roman"/>
          <w:b/>
          <w:sz w:val="28"/>
          <w:szCs w:val="28"/>
          <w:lang w:val="ro-MO"/>
        </w:rPr>
        <w:t>P</w:t>
      </w:r>
      <w:r w:rsidR="00245510" w:rsidRPr="00D03A2C">
        <w:rPr>
          <w:rFonts w:ascii="Times New Roman" w:hAnsi="Times New Roman"/>
          <w:b/>
          <w:sz w:val="28"/>
          <w:szCs w:val="28"/>
          <w:lang w:val="ro-MO"/>
        </w:rPr>
        <w:t>rogramul „</w:t>
      </w:r>
      <w:r w:rsidR="00245510" w:rsidRPr="00D03A2C">
        <w:rPr>
          <w:rFonts w:ascii="Times New Roman" w:hAnsi="Times New Roman"/>
          <w:b/>
          <w:i/>
          <w:sz w:val="28"/>
          <w:szCs w:val="28"/>
          <w:lang w:val="ro-MO"/>
        </w:rPr>
        <w:t>Sistemul statistic şi de arhivare</w:t>
      </w:r>
      <w:r w:rsidR="00245510" w:rsidRPr="00D03A2C">
        <w:rPr>
          <w:rFonts w:ascii="Times New Roman" w:hAnsi="Times New Roman"/>
          <w:b/>
          <w:sz w:val="28"/>
          <w:szCs w:val="28"/>
          <w:lang w:val="ro-MO"/>
        </w:rPr>
        <w:t xml:space="preserve">” </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Programul dat vine să asigure funcţionarea unui sistem eficient de producere a datelor statistice cu scopul asigurării autorităţilor publice centrale şi locale, </w:t>
      </w:r>
      <w:r w:rsidRPr="00D03A2C">
        <w:rPr>
          <w:rFonts w:ascii="Times New Roman" w:hAnsi="Times New Roman"/>
          <w:sz w:val="28"/>
          <w:szCs w:val="28"/>
          <w:lang w:val="ro-MO"/>
        </w:rPr>
        <w:lastRenderedPageBreak/>
        <w:t>agenţilor economici, a tuturor categoriilor de utilizatori atât interni cât şi externi cu informaţia statistică calitativă şi comparabilă la nivel internaţional vizând situaţia şi dezvoltarea social-economică şi demografică a ţării. Totodată, programul prevede promovarea cât mai activă a intereselor naţionale în materie de funcţionare a unui sistem eficient de supraveghere publică a activităţii arhivistice, modernizării lucrărilor de secretariat şi perfecţionării cadrului legal şi metodologic în domeniul activităţii arhivistice, precum și, protecţia drepturilor patrimoniale şi personale nepatrimoniale ale cetăţenilor, precum şi intereselor statului prin înregistrarea de stat a actelor de stare civilă.</w:t>
      </w:r>
    </w:p>
    <w:p w:rsidR="00245510" w:rsidRPr="00D03A2C" w:rsidRDefault="00245510" w:rsidP="00FF02D8">
      <w:pPr>
        <w:spacing w:after="0"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 xml:space="preserve">Obiectivele principale trasate pentru realizarea programului dat, sunt următoarele: </w:t>
      </w:r>
    </w:p>
    <w:p w:rsidR="00245510" w:rsidRPr="00D03A2C" w:rsidRDefault="00245510" w:rsidP="00FF02D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producerea şi diseminarea statisticii oficiale respectînd Principiile Fundamentale a Statisticii Oficiale;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realizarea lucrărilor statistice prevăzute în Programul de Lucrări Statistice;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efectuarea anuală a ordonării tehnico-ştiinţifice a documentelor existente în circa 640 instituţii (surse de completare a Fondului Arhivistic de Stat şi Fondului Arhivistic Obştesc);</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preluarea anuală spre depozitarea de stat a 19 mii dosare din instituţiile surse de completare a Fondurilor Arhivistice de Stat şi a Fondurilor Arhivistice Obşteşti, patronate de serviciile de arhivă municipale şi raionale;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verificarea anuală a existentului şi stării fizice a 208 mii unităţi păstrare, întru asigurarea integrităţii Fondului Arhivistic de Stat;</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întocmirea anuală a 38,5 mii certificate întocmite în baza documentelor preluate spre păstrare de stat, la solicitările persoanelor fizice şi juridice din ţară şi de peste hotare;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asigurarea capacităților oficiilor stare civilă teritoriale de acordare a 80 % din totalul serviciilor stare civilă prestate persoanelor în anul 2016;</w:t>
      </w:r>
    </w:p>
    <w:p w:rsidR="00245510" w:rsidRPr="00D03A2C"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asigurarea prestării gratuite beneficiarilor serviciilor de stare civilă în mărime de 45 % din numărul total de servicii.</w:t>
      </w:r>
    </w:p>
    <w:p w:rsidR="00245510" w:rsidRPr="00D03A2C" w:rsidRDefault="00245510" w:rsidP="00245510">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Pentru anul 2016, întru asigurarea realizării obiectivelor aferente programului respectiv, în bugetul de stat au fost prevăzute mijloace financiare în sumă de 152,3</w:t>
      </w:r>
      <w:r w:rsidR="00D96E4B" w:rsidRPr="00D03A2C">
        <w:rPr>
          <w:rFonts w:ascii="Times New Roman" w:hAnsi="Times New Roman"/>
          <w:color w:val="000000"/>
          <w:sz w:val="28"/>
          <w:szCs w:val="28"/>
          <w:lang w:val="ro-MO"/>
        </w:rPr>
        <w:t> </w:t>
      </w:r>
      <w:r w:rsidRPr="00D03A2C">
        <w:rPr>
          <w:rFonts w:ascii="Times New Roman" w:hAnsi="Times New Roman"/>
          <w:bCs/>
          <w:iCs/>
          <w:sz w:val="28"/>
          <w:szCs w:val="28"/>
          <w:lang w:val="ro-MO"/>
        </w:rPr>
        <w:t xml:space="preserve">mil. lei cu o creștere în sumă de 18,6 mil. lei sau 13,9 la sută faţă de alocaţiile precizate în acest scop pe anul 2015. </w:t>
      </w:r>
    </w:p>
    <w:p w:rsidR="00766D5F" w:rsidRDefault="00766D5F" w:rsidP="00245510">
      <w:pPr>
        <w:spacing w:after="0" w:line="240" w:lineRule="auto"/>
        <w:ind w:firstLine="567"/>
        <w:jc w:val="both"/>
        <w:rPr>
          <w:rFonts w:ascii="Times New Roman" w:hAnsi="Times New Roman"/>
          <w:b/>
          <w:sz w:val="28"/>
          <w:szCs w:val="28"/>
          <w:lang w:val="ro-MO"/>
        </w:rPr>
      </w:pPr>
    </w:p>
    <w:p w:rsidR="00245510" w:rsidRPr="00D03A2C" w:rsidRDefault="00245510" w:rsidP="00245510">
      <w:pPr>
        <w:spacing w:after="0" w:line="240" w:lineRule="auto"/>
        <w:ind w:firstLine="567"/>
        <w:jc w:val="both"/>
        <w:rPr>
          <w:rFonts w:ascii="Times New Roman" w:hAnsi="Times New Roman"/>
          <w:b/>
          <w:sz w:val="28"/>
          <w:szCs w:val="28"/>
          <w:lang w:val="ro-MO"/>
        </w:rPr>
      </w:pPr>
      <w:r w:rsidRPr="00D03A2C">
        <w:rPr>
          <w:rFonts w:ascii="Times New Roman" w:hAnsi="Times New Roman"/>
          <w:b/>
          <w:sz w:val="28"/>
          <w:szCs w:val="28"/>
          <w:lang w:val="ro-MO"/>
        </w:rPr>
        <w:t>Programul „</w:t>
      </w:r>
      <w:r w:rsidRPr="00D03A2C">
        <w:rPr>
          <w:rFonts w:ascii="Times New Roman" w:hAnsi="Times New Roman"/>
          <w:b/>
          <w:i/>
          <w:sz w:val="28"/>
          <w:szCs w:val="28"/>
          <w:lang w:val="ro-MO"/>
        </w:rPr>
        <w:t>Edificarea societăţii informaţionale</w:t>
      </w:r>
      <w:r w:rsidRPr="00D03A2C">
        <w:rPr>
          <w:rFonts w:ascii="Times New Roman" w:hAnsi="Times New Roman"/>
          <w:b/>
          <w:sz w:val="28"/>
          <w:szCs w:val="28"/>
          <w:lang w:val="ro-MO"/>
        </w:rPr>
        <w:t>”</w:t>
      </w:r>
    </w:p>
    <w:p w:rsidR="00245510" w:rsidRPr="00D03A2C" w:rsidRDefault="00245510" w:rsidP="00245510">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 xml:space="preserve">Implementarea acestui program prevede elaborarea, promovarea şi evaluarea politicilor publice de rigoare în domeniul dezvoltării informaţionale, precum și </w:t>
      </w:r>
      <w:r w:rsidRPr="00D03A2C">
        <w:rPr>
          <w:rFonts w:ascii="Times New Roman" w:hAnsi="Times New Roman"/>
          <w:sz w:val="28"/>
          <w:szCs w:val="28"/>
          <w:lang w:val="ro-MO"/>
        </w:rPr>
        <w:t xml:space="preserve"> </w:t>
      </w:r>
      <w:r w:rsidRPr="00D03A2C">
        <w:rPr>
          <w:rFonts w:ascii="Times New Roman" w:hAnsi="Times New Roman"/>
          <w:bCs/>
          <w:iCs/>
          <w:sz w:val="28"/>
          <w:szCs w:val="28"/>
          <w:lang w:val="ro-MO"/>
        </w:rPr>
        <w:t>asigurarea unui nivel adecvat de protecţie a datelor cu caracter personal în Republica Moldova, conform standardelor europene.</w:t>
      </w:r>
    </w:p>
    <w:p w:rsidR="00245510" w:rsidRPr="00D03A2C" w:rsidRDefault="00245510" w:rsidP="00FF02D8">
      <w:pPr>
        <w:spacing w:after="0"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Obiectivele principale trasate pentru realizarea programului dat, s</w:t>
      </w:r>
      <w:r w:rsidR="00D96E4B">
        <w:rPr>
          <w:rFonts w:ascii="Times New Roman" w:hAnsi="Times New Roman"/>
          <w:bCs/>
          <w:iCs/>
          <w:sz w:val="28"/>
          <w:szCs w:val="28"/>
          <w:lang w:val="ro-MO"/>
        </w:rPr>
        <w:t>î</w:t>
      </w:r>
      <w:r w:rsidRPr="00D03A2C">
        <w:rPr>
          <w:rFonts w:ascii="Times New Roman" w:hAnsi="Times New Roman"/>
          <w:bCs/>
          <w:iCs/>
          <w:sz w:val="28"/>
          <w:szCs w:val="28"/>
          <w:lang w:val="ro-MO"/>
        </w:rPr>
        <w:t>nt următoarele:</w:t>
      </w:r>
    </w:p>
    <w:p w:rsidR="00245510" w:rsidRPr="00D03A2C" w:rsidRDefault="00245510" w:rsidP="00FF02D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lastRenderedPageBreak/>
        <w:t>crearea unui cadru legislativ eficient pentru dezvoltarea continuă a sectorului TIC, în conformitate cu Acordul de Asociere RM-UE şi cadrul normativ-legislativ european;</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dezvoltarea politicilor publice în domeniul comunicaţiilor electronice şi poştale, a tehnologiei informaţiei, securităţii cibernetice, comunicaţiilor de urgenţă şi registrelor publice;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 xml:space="preserve">implementarea Serviciului unic pentru apeluri de urgență  112; </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informarea operatorilor de date cu caracter personal privind necesitatea implementării principiilor de protecție a datelor cu caracter personal, precum și despre responsabilitățile ce le revin asupra respectării acestora prin acordarea anuală a 500 consultații, elaborarea anuală a 3 instrucțiuni (liniilor directorii) și organizarea anuală a 25 acțiuni de promovare și instruire;</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asigurarea înregistrării sistemelor de evidență gestionate de operatorii de date cu caracter personal în Registrul de evidență al operatorilor de date cu caracter personal;</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sensibilizarea persoanelor fizice referitor la drepturile de care dispun în ceea ce privește prelucrarea datelor cu caracter personal prin organizarea anuală a 10 acțiuni de informare, seminare, traininguri, mese rotunde, conferințe;</w:t>
      </w:r>
    </w:p>
    <w:p w:rsidR="00245510" w:rsidRPr="00D03A2C"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 xml:space="preserve">efectuarea anuală a 150 controale asupra respectării de către operatori a procedurilor organizatorice și tehnice, consemnate în politicile de securitate instituționale, necesare asigurării unui nivel adecvat de protecție a datelor cu caracter personal în procesul prelucrării acestora.  </w:t>
      </w:r>
    </w:p>
    <w:p w:rsidR="00245510" w:rsidRPr="00D03A2C" w:rsidRDefault="00245510" w:rsidP="0044554D">
      <w:pPr>
        <w:spacing w:line="240" w:lineRule="auto"/>
        <w:ind w:firstLine="708"/>
        <w:jc w:val="both"/>
        <w:rPr>
          <w:rFonts w:ascii="Times New Roman" w:hAnsi="Times New Roman"/>
          <w:bCs/>
          <w:iCs/>
          <w:sz w:val="28"/>
          <w:szCs w:val="28"/>
          <w:lang w:val="ro-MO"/>
        </w:rPr>
      </w:pPr>
      <w:r w:rsidRPr="00D03A2C">
        <w:rPr>
          <w:rFonts w:ascii="Times New Roman" w:hAnsi="Times New Roman"/>
          <w:bCs/>
          <w:iCs/>
          <w:sz w:val="28"/>
          <w:szCs w:val="28"/>
          <w:lang w:val="ro-MO"/>
        </w:rPr>
        <w:t>Pentru anul 2016, întru asigurarea realizării obiectivelor aferente programului respectiv, în bugetul de stat au fost prevăzute m</w:t>
      </w:r>
      <w:r w:rsidR="002241BC" w:rsidRPr="00D03A2C">
        <w:rPr>
          <w:rFonts w:ascii="Times New Roman" w:hAnsi="Times New Roman"/>
          <w:bCs/>
          <w:iCs/>
          <w:sz w:val="28"/>
          <w:szCs w:val="28"/>
          <w:lang w:val="ro-MO"/>
        </w:rPr>
        <w:t xml:space="preserve">ijloace financiare în sumă de </w:t>
      </w:r>
      <w:r w:rsidRPr="00D03A2C">
        <w:rPr>
          <w:rFonts w:ascii="Times New Roman" w:hAnsi="Times New Roman"/>
          <w:bCs/>
          <w:iCs/>
          <w:sz w:val="28"/>
          <w:szCs w:val="28"/>
          <w:lang w:val="ro-MO"/>
        </w:rPr>
        <w:t xml:space="preserve">62,4 mil. lei cu o creștere în sumă de 52,1 mil. lei sau 6,1 ori față de alocațiile executate în acest scop pe anul 2015. </w:t>
      </w:r>
    </w:p>
    <w:p w:rsidR="00766D5F" w:rsidRDefault="00766D5F" w:rsidP="0044554D">
      <w:pPr>
        <w:spacing w:after="0" w:line="240" w:lineRule="auto"/>
        <w:ind w:firstLine="567"/>
        <w:rPr>
          <w:rFonts w:ascii="Times New Roman" w:hAnsi="Times New Roman"/>
          <w:b/>
          <w:sz w:val="28"/>
          <w:szCs w:val="28"/>
          <w:lang w:val="ro-MO"/>
        </w:rPr>
      </w:pPr>
    </w:p>
    <w:p w:rsidR="00245510" w:rsidRPr="00D03A2C" w:rsidRDefault="00245510" w:rsidP="0044554D">
      <w:pPr>
        <w:spacing w:after="0" w:line="240" w:lineRule="auto"/>
        <w:ind w:firstLine="567"/>
        <w:rPr>
          <w:rFonts w:ascii="Times New Roman" w:hAnsi="Times New Roman"/>
          <w:b/>
          <w:sz w:val="28"/>
          <w:szCs w:val="28"/>
          <w:lang w:val="ro-MO"/>
        </w:rPr>
      </w:pPr>
      <w:r w:rsidRPr="00D03A2C">
        <w:rPr>
          <w:rFonts w:ascii="Times New Roman" w:hAnsi="Times New Roman"/>
          <w:b/>
          <w:sz w:val="28"/>
          <w:szCs w:val="28"/>
          <w:lang w:val="ro-MO"/>
        </w:rPr>
        <w:t xml:space="preserve">Programul </w:t>
      </w:r>
      <w:r w:rsidRPr="00D03A2C">
        <w:rPr>
          <w:rFonts w:ascii="Times New Roman" w:hAnsi="Times New Roman"/>
          <w:b/>
          <w:i/>
          <w:sz w:val="28"/>
          <w:szCs w:val="28"/>
          <w:lang w:val="ro-MO"/>
        </w:rPr>
        <w:t>„Cercetări ştiinţifice fundamentale”</w:t>
      </w:r>
      <w:r w:rsidRPr="00D03A2C">
        <w:rPr>
          <w:rFonts w:ascii="Times New Roman" w:hAnsi="Times New Roman"/>
          <w:b/>
          <w:sz w:val="28"/>
          <w:szCs w:val="28"/>
          <w:lang w:val="ro-MO"/>
        </w:rPr>
        <w:t xml:space="preserve"> </w:t>
      </w:r>
    </w:p>
    <w:p w:rsidR="00245510" w:rsidRPr="00D03A2C" w:rsidRDefault="00245510" w:rsidP="0044554D">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Programul dat are scop identificarea principiilor noi privind dezvoltarea tehnologiilor avansate, inclusiv nanotehnologiilor şi elaborarea modelelor de utilizare a materialelor, tehnologiilor şi produselor inovative în economia naţională. Asigurarea cercetărilor în domeniul dezvoltării sistemului energetic. Suportul ştiinţific în asigurarea securităţii sănătăţii. Elucidarea mecanismelor ce stau la baza sporirii şi controlului productivităţii şi rezistenţei organismelor utile. Elucidarea proceselor politice, juridice, social-economice şi culturale în Ţara Moldovei, Basarabia, RASSM, RSSM şi Republica Moldova şi valorificarea materialului documentar inedit privind istoria Moldovei.</w:t>
      </w:r>
    </w:p>
    <w:p w:rsidR="00245510" w:rsidRPr="00D03A2C" w:rsidRDefault="00245510" w:rsidP="0044554D">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Subprogramul „Cercetări ştiinţifice fundamentale în direcţia strategică "Materiale, tehnologii şi produse inovative".</w:t>
      </w:r>
    </w:p>
    <w:p w:rsidR="00245510" w:rsidRPr="00D03A2C" w:rsidRDefault="00245510" w:rsidP="0044554D">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 xml:space="preserve">Subprogramul respectiv include cercetări ştiinţifice privind elaborarea modelelor matematice şi de calcul; securitatea la hazarde naturale (cutremure, alunecări de teren, inundaţii, secetă); tehnologia şi securitatea alimentară şi </w:t>
      </w:r>
      <w:r w:rsidRPr="00D03A2C">
        <w:rPr>
          <w:rFonts w:ascii="Times New Roman" w:hAnsi="Times New Roman"/>
          <w:bCs/>
          <w:iCs/>
          <w:sz w:val="28"/>
          <w:szCs w:val="28"/>
          <w:lang w:val="ro-MO"/>
        </w:rPr>
        <w:lastRenderedPageBreak/>
        <w:t>siguranţa produselor agroalimentare; suport ştiinţific în asigurarea securităţii ecologice a ţării; explorarea fenomenelor fizice în materie condensată, obţinerea materialelor multifuncţionale, a materialelor şi tehnologiilor în construcţia de maşini, electrotehnică şi de prelucrare electro-fizico-chimică a suprafeţelor, proiectarea şi fabricarea echipamentelor tehnice şi a dispozitivelor pentru industria construcţiilor, medicină, agricultură şi ecologie; biodiversitatea şi valorificarea raţională a resurselor naturale.</w:t>
      </w:r>
    </w:p>
    <w:p w:rsidR="00245510" w:rsidRPr="00D03A2C" w:rsidRDefault="00245510" w:rsidP="00FF02D8">
      <w:pPr>
        <w:spacing w:after="0"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 xml:space="preserve">Obiectivele principale trasate pentru realizarea programului dat, sunt următoarele: </w:t>
      </w:r>
    </w:p>
    <w:p w:rsidR="00245510" w:rsidRPr="00D03A2C" w:rsidRDefault="00245510" w:rsidP="00FF02D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perfecţionarea a 10 metode şi metodologii de cercetare în anul 2016;</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identificarea şi studierea fenomenelor fizice, chimice şi biologice a materialelor, tehnologiilor şi produselor inovative prin publicarea a 185 articole ştiinţifice în anul 2016;</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 xml:space="preserve">cercetarea şi rezolvarea unor probleme matematice actuale și precizarea căilor de aplicaţie a rezultatelor în 2  domenii (criptografia, fizica relativistă) către 2018; </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cercetarea diversităţii floristice şi fitocenotice a 5 ariilor protejate de stat către anul 2018;</w:t>
      </w:r>
    </w:p>
    <w:p w:rsidR="00245510" w:rsidRPr="00D03A2C"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pentru anul 2016, întru asigurarea realizării obiectivelor aferente programului respectiv, în bugetul de stat au fost prevăzute mijloace financiare în sumă de 25973,0 mii lei cu o creștere în sumă de 3</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 xml:space="preserve">758,3 mii lei sau 16,9 la sută faţă de alocaţiile precizate în acest scop pe anul 2015; </w:t>
      </w:r>
    </w:p>
    <w:p w:rsidR="00245510" w:rsidRPr="00D03A2C" w:rsidRDefault="00245510" w:rsidP="00245510">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Pentru anul 2016, întru asigurarea realizării obiectivelor aferente programului respectiv, în bugetul de stat au fost prevăzute mijloace financiare în sumă de 44,0</w:t>
      </w:r>
      <w:r w:rsidR="00D96E4B" w:rsidRPr="00D03A2C">
        <w:rPr>
          <w:rFonts w:ascii="Times New Roman" w:hAnsi="Times New Roman"/>
          <w:color w:val="000000"/>
          <w:sz w:val="28"/>
          <w:szCs w:val="28"/>
          <w:lang w:val="ro-MO"/>
        </w:rPr>
        <w:t> </w:t>
      </w:r>
      <w:r w:rsidRPr="00D03A2C">
        <w:rPr>
          <w:rFonts w:ascii="Times New Roman" w:hAnsi="Times New Roman"/>
          <w:bCs/>
          <w:iCs/>
          <w:sz w:val="28"/>
          <w:szCs w:val="28"/>
          <w:lang w:val="ro-MO"/>
        </w:rPr>
        <w:t xml:space="preserve">mil. lei cu o diminuare în sumă de 0,2 mil. lei sau 0,4 la sută faţă de alocaţiile precizate în acest scop pe anul 2015. </w:t>
      </w:r>
    </w:p>
    <w:p w:rsidR="00245510" w:rsidRPr="00D03A2C" w:rsidRDefault="00245510" w:rsidP="00245510">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Subprogramul „Cercetări ştiinţifice fundamentale în direcția strategică "Eficienţă, energetică şi valorificarea surselor regenerabile de energie".</w:t>
      </w:r>
    </w:p>
    <w:p w:rsidR="00245510" w:rsidRPr="00D03A2C" w:rsidRDefault="00245510" w:rsidP="00245510">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Subprogramul respectiv include cercetări ştiinţifice privind elaborarea modelelor matematice, metodelor de calcul şi a bazelor de date necesare pentru efectuarea analizelor şi a prognozelor întru argumentarea soluţiilor competitive bazate pe cunoaştere privind dezvoltarea durabilă a sectorului energetic.</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 xml:space="preserve">Obiectivul principal trasat pentru realizarea programului dat este </w:t>
      </w:r>
      <w:r w:rsidRPr="00D03A2C">
        <w:rPr>
          <w:rFonts w:ascii="Times New Roman" w:hAnsi="Times New Roman"/>
          <w:sz w:val="28"/>
          <w:szCs w:val="28"/>
          <w:lang w:val="ro-MO"/>
        </w:rPr>
        <w:t>elaborarea a 3 variante a prognozei balanței energetice pentru perioada 2016-2018.</w:t>
      </w:r>
    </w:p>
    <w:p w:rsidR="00245510" w:rsidRPr="00D03A2C" w:rsidRDefault="00245510" w:rsidP="00245510">
      <w:pPr>
        <w:tabs>
          <w:tab w:val="left" w:pos="360"/>
          <w:tab w:val="left" w:pos="540"/>
        </w:tabs>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Pentru anul 2016, întru asigurarea realizării obiectivelor aferente programului respectiv, în bugetul de stat au fost prevăzute mijloace financiare în sumă de 1,5 mil.lei cu o majorare de circa 0,1 mil.lei sau 3,9 la sută faţă de alocaţiile precizate în acest scop pe anul 2015.</w:t>
      </w:r>
    </w:p>
    <w:p w:rsidR="00245510" w:rsidRPr="00D03A2C" w:rsidRDefault="00245510" w:rsidP="00245510">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Subprogramul „Cercetări ştiinţifice fundamentale în direcţia strategică "Sănătate şi biomedicină".</w:t>
      </w:r>
    </w:p>
    <w:p w:rsidR="00245510" w:rsidRPr="00D03A2C" w:rsidRDefault="00245510" w:rsidP="00245510">
      <w:pPr>
        <w:spacing w:after="0"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lastRenderedPageBreak/>
        <w:t>Subprogramul respectiv include cercetări ştiinţifice privind identificarea şi crearea bazelor ştiinţifice ale formării şi menţinerii dirijate a sănătăţii; determinarea mecanismelor etiopatogeniei ale celor mai frecvente patologii indigene.</w:t>
      </w:r>
    </w:p>
    <w:p w:rsidR="00245510" w:rsidRPr="00D03A2C" w:rsidRDefault="00245510" w:rsidP="00245510">
      <w:pPr>
        <w:spacing w:after="0" w:line="240" w:lineRule="auto"/>
        <w:ind w:firstLine="567"/>
        <w:jc w:val="both"/>
        <w:rPr>
          <w:rFonts w:ascii="Times New Roman" w:hAnsi="Times New Roman"/>
          <w:bCs/>
          <w:iCs/>
          <w:sz w:val="20"/>
          <w:szCs w:val="20"/>
          <w:lang w:val="ro-MO"/>
        </w:rPr>
      </w:pP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 xml:space="preserve">Obiectivul principal trasat pentru realizarea programului dat este </w:t>
      </w:r>
      <w:r w:rsidRPr="00D03A2C">
        <w:rPr>
          <w:rFonts w:ascii="Times New Roman" w:hAnsi="Times New Roman"/>
          <w:sz w:val="28"/>
          <w:szCs w:val="28"/>
          <w:lang w:val="ro-MO"/>
        </w:rPr>
        <w:t>elaborarea noilor concepte (3) şi obţinerea noilor rezultate ştiinţifice privind estimarea sănătății psihice, mecanismele menţinerii şi fortificării sănătăţii diverselor organe (metode – 3, criterii de apreciere a potențialului de sănătate psihică – 6) în perioada 2016-2018.</w:t>
      </w:r>
    </w:p>
    <w:p w:rsidR="00245510" w:rsidRPr="00D03A2C" w:rsidRDefault="00245510" w:rsidP="00245510">
      <w:pPr>
        <w:tabs>
          <w:tab w:val="left" w:pos="360"/>
          <w:tab w:val="left" w:pos="540"/>
        </w:tabs>
        <w:spacing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Pentru anul 2016, întru asigurarea realizării obiectivelor aferente programului respectiv, în bugetul de stat au fost prevăzute mijloace financiare în sumă de 8,4 mil. lei cu o majorare în sumă de 0,5 mil. lei sau 6,2 la sută faţă de alocaţiile precizate în acest scop pe anul 2015.</w:t>
      </w:r>
    </w:p>
    <w:p w:rsidR="00245510" w:rsidRPr="00D03A2C" w:rsidRDefault="00245510" w:rsidP="00FF02D8">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Subprogramul „Cercetări ştiinţifice fundamentale în direcţia strategică "Biotehnologie".</w:t>
      </w:r>
    </w:p>
    <w:p w:rsidR="00245510" w:rsidRPr="00D03A2C" w:rsidRDefault="00245510" w:rsidP="00FF02D8">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 xml:space="preserve">Subprogramul respectiv include cercetări asupra bazelor ştiinţifice ale biotehnologiilor moderne orientate la elaborarea tehnologilor de producere şi aplicare a inovaţiilor în domeniul agricultura convenţională şi ecologică; elucidarea mecanismelor genetice şi fiziologice de sporire a procesului de ameliorare a culturilor agricole; elaborarea tehnologiilor şi sistemelor de producere a organismelor utile şi de cultivare a plantelor,  mijloacelor şi sistemelor ecologic inofensive de protecţie a plantelor; eficientizarea sectorului agricol  şi a industriei de procesare; eficienţa energetică şi identificarea surselor alternative de energie; stabilirea dinamicii evoluţiei structurii şi fertilităţii solului în condiţii naturale şi sub influenţa factorilor antropici; menţinerii şi completării genofondurilor agrobiodiversităţii. </w:t>
      </w:r>
    </w:p>
    <w:p w:rsidR="00245510" w:rsidRPr="00D03A2C" w:rsidRDefault="00245510" w:rsidP="00245510">
      <w:pPr>
        <w:spacing w:after="0"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 xml:space="preserve">Obiectivele principale trasate pentru realizarea programului dat, sunt următoarele: </w:t>
      </w:r>
    </w:p>
    <w:p w:rsidR="00245510" w:rsidRPr="00D03A2C"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elaborarea a 11 procedee şi tehnologii noi până în anul 2018;</w:t>
      </w:r>
    </w:p>
    <w:p w:rsidR="00245510" w:rsidRPr="00D03A2C"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obţinerea informaţiei noi privind biotehnologiile moderne prin publicarea a 610 de articole până în  anul 2018;</w:t>
      </w:r>
    </w:p>
    <w:p w:rsidR="00245510" w:rsidRPr="00D03A2C" w:rsidRDefault="00245510" w:rsidP="000F6358">
      <w:pPr>
        <w:pStyle w:val="ListParagraph"/>
        <w:numPr>
          <w:ilvl w:val="0"/>
          <w:numId w:val="61"/>
        </w:numPr>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participări la 24 de expoziții și saloane în anul 2016.</w:t>
      </w:r>
    </w:p>
    <w:p w:rsidR="00245510" w:rsidRPr="00D03A2C" w:rsidRDefault="00245510" w:rsidP="00245510">
      <w:pPr>
        <w:tabs>
          <w:tab w:val="left" w:pos="360"/>
          <w:tab w:val="left" w:pos="540"/>
        </w:tabs>
        <w:spacing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Pentru anul 2016, întru asigurarea realizării obiectivelor aferente programului respectiv, în bugetul de stat au fost prevăzute mijloace financiare în sumă de 25,2</w:t>
      </w:r>
      <w:r w:rsidR="00473D8A"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 cu o majorare în sumă de 1,8 mil.lei sau 7,7 la sută faţă de alocaţiile precizate în acest scop pe anul 2015.</w:t>
      </w:r>
    </w:p>
    <w:p w:rsidR="00245510" w:rsidRPr="00D03A2C" w:rsidRDefault="00245510" w:rsidP="00245510">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Subprogramul „Cercetări ştiinţifice fundamentale în direcţia strategică "Patrimoniul naţional şi dezvoltarea societăţii".</w:t>
      </w:r>
    </w:p>
    <w:p w:rsidR="00245510" w:rsidRPr="00D03A2C" w:rsidRDefault="00245510" w:rsidP="00245510">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 xml:space="preserve">Subprogramul respectiv prevede desfăşurarea de cercetări ştiinţifice privind dezvoltarea bazelor ştiinţifice şi practice cu privire la  valorificarea moştenirii </w:t>
      </w:r>
      <w:r w:rsidRPr="00D03A2C">
        <w:rPr>
          <w:rFonts w:ascii="Times New Roman" w:hAnsi="Times New Roman"/>
          <w:bCs/>
          <w:iCs/>
          <w:sz w:val="28"/>
          <w:szCs w:val="28"/>
          <w:lang w:val="ro-MO"/>
        </w:rPr>
        <w:lastRenderedPageBreak/>
        <w:t>istorico-culturale, spirituale şi a istoriei naţionale; definirea impactului implementării valorilor culturale şi istorice asupra mentalităţii societăţii moldoveneşti; reconsiderarea şi valorificarea patrimoniului lingvistic şi literar românesc din Republica Moldova în context general românesc şi european;  promovarea valorilor spirituale şi a diversităţii culturale din ţara noastră în discursul educaţional la nivel preuniversitar şi universitar; consolidarea statului de drept. Acest program include, de asemenea,  activităţile ce ţin de reevaluarea şi reconsiderarea ştiinţifică a culturii materiale, spirituale şi a istoriei naţionale în contextul regional şi european, precum şi de identificarea căilor şi a modalităţilor de consolidare a capacităţilor de funcţionalitate a instituţiilor puterii de stat, societăţii civile şi de asigurare a coeziunii sociale în condiţiile valorificării opţiunii europene.</w:t>
      </w:r>
    </w:p>
    <w:p w:rsidR="00245510" w:rsidRPr="00D03A2C" w:rsidRDefault="00245510" w:rsidP="00FF02D8">
      <w:pPr>
        <w:spacing w:after="0"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 xml:space="preserve">Obiectivele principale trasate pentru realizarea programului dat, sunt următoarele: </w:t>
      </w:r>
    </w:p>
    <w:p w:rsidR="00245510" w:rsidRPr="00D03A2C" w:rsidRDefault="00245510" w:rsidP="00FF02D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elaborarea şi dezvoltarea cunoştinţelor ştiinţifice şi practice cu 3% anual în vederea valorificării patrimoniului istoric, cultural, lingvistic şi literar al ţării (în perioada 2016- 2018);</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elaborarea şi editarea a 63 de monografii pînă în anul 2018;</w:t>
      </w:r>
    </w:p>
    <w:p w:rsidR="00245510" w:rsidRPr="00D03A2C"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asigurarea bazelor ştiinţifice privind consolidarea şi dezvoltarea statului de drept în contextul integrării europene, precum şi valorificarea moştenirii istorico-culturale, reconsiderarea şi valorificarea patrimoniului lingvistic şi literar românesc din Republica Moldova prin publicarea a 299 articole științifice în anul 2016.</w:t>
      </w:r>
    </w:p>
    <w:p w:rsidR="00245510" w:rsidRPr="00D03A2C" w:rsidRDefault="00245510" w:rsidP="00245510">
      <w:pPr>
        <w:tabs>
          <w:tab w:val="left" w:pos="360"/>
          <w:tab w:val="left" w:pos="540"/>
        </w:tabs>
        <w:spacing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Pentru anul 2016, întru asigurarea realizării obiectivelor aferente programului respectiv, în bugetul de stat au fost prevăzute mijloace financiare în sumă de 43,5</w:t>
      </w:r>
      <w:r w:rsidR="00473D8A"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 cu o majorare în sumă de 7,2 mil.lei sau 19,9 la sută faţă de alocaţiile precizate în acest scop pe anul 2015.</w:t>
      </w:r>
    </w:p>
    <w:p w:rsidR="00766D5F" w:rsidRDefault="00766D5F" w:rsidP="00245510">
      <w:pPr>
        <w:spacing w:after="0" w:line="240" w:lineRule="auto"/>
        <w:ind w:firstLine="567"/>
        <w:rPr>
          <w:rFonts w:ascii="Times New Roman" w:hAnsi="Times New Roman"/>
          <w:b/>
          <w:sz w:val="28"/>
          <w:szCs w:val="28"/>
          <w:lang w:val="ro-MO"/>
        </w:rPr>
      </w:pPr>
    </w:p>
    <w:p w:rsidR="00245510" w:rsidRPr="00D03A2C" w:rsidRDefault="00245510" w:rsidP="00245510">
      <w:pPr>
        <w:spacing w:after="0" w:line="240" w:lineRule="auto"/>
        <w:ind w:firstLine="567"/>
        <w:rPr>
          <w:rFonts w:ascii="Times New Roman" w:hAnsi="Times New Roman"/>
          <w:b/>
          <w:sz w:val="28"/>
          <w:szCs w:val="28"/>
          <w:lang w:val="ro-MO"/>
        </w:rPr>
      </w:pPr>
      <w:r w:rsidRPr="00D03A2C">
        <w:rPr>
          <w:rFonts w:ascii="Times New Roman" w:hAnsi="Times New Roman"/>
          <w:b/>
          <w:sz w:val="28"/>
          <w:szCs w:val="28"/>
          <w:lang w:val="ro-MO"/>
        </w:rPr>
        <w:t xml:space="preserve">Programul </w:t>
      </w:r>
      <w:r w:rsidRPr="00D03A2C">
        <w:rPr>
          <w:rFonts w:ascii="Times New Roman" w:hAnsi="Times New Roman"/>
          <w:b/>
          <w:i/>
          <w:sz w:val="28"/>
          <w:szCs w:val="28"/>
          <w:lang w:val="ro-MO"/>
        </w:rPr>
        <w:t>„Managementul ştiinţei şi inovării”</w:t>
      </w:r>
      <w:r w:rsidRPr="00D03A2C">
        <w:rPr>
          <w:rFonts w:ascii="Times New Roman" w:hAnsi="Times New Roman"/>
          <w:b/>
          <w:sz w:val="28"/>
          <w:szCs w:val="28"/>
          <w:lang w:val="ro-MO"/>
        </w:rPr>
        <w:t xml:space="preserve"> </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Programul dat are ca scop asigurarea unui sistem managerial adecvat  în sfera ştiinţei şi inovării, precum și, a serviciilor de suport pentru sfera ştiinţei şi inovării, care include organizarea suportului metodologic şi informaţional al cercetărilor ştiinţifice, expertiza tematicii ştiinţifice şi a rezultatelor ei, a activităţii bibliotecilor ştiinţifice şi a construcţiei obiectelor de investiţii capitale din sfera ştiinţei şi inovării, participarea, cooperarea organizaţiilor din sfera ştiinţei şi inovării pentru lărgirea orizontului în stabilirea reţelelor de cercetare şi creştere a mobilităţii cercetătorilor.</w:t>
      </w:r>
    </w:p>
    <w:p w:rsidR="00245510" w:rsidRPr="00D03A2C" w:rsidRDefault="00245510" w:rsidP="00245510">
      <w:pPr>
        <w:tabs>
          <w:tab w:val="left" w:pos="360"/>
          <w:tab w:val="left" w:pos="540"/>
        </w:tabs>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Subprogramul „Politici și management în domeniul cercetărilor științifice”.</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 xml:space="preserve">Subprogramul respectiv prevede </w:t>
      </w:r>
      <w:r w:rsidRPr="00D03A2C">
        <w:rPr>
          <w:rFonts w:ascii="Times New Roman" w:hAnsi="Times New Roman"/>
          <w:sz w:val="28"/>
          <w:szCs w:val="28"/>
          <w:lang w:val="ro-MO"/>
        </w:rPr>
        <w:t>elaborarea şi promovarea politicii de stat privind dezvoltarea ştiinţei şi inovării, gestionarea sferei ştiinţei şi inovării, evaluarea şi acreditarea activităţii organizaţiilor din sfera ştiinţei şi inovării, atestarea cadrelor ştiinţifice de înaltă calificare.</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lastRenderedPageBreak/>
        <w:t xml:space="preserve">Obiectivele principale trasate pentru realizarea programului dat, sînt următoarele: </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consolidarea capacităţilor de elaborare, evaluare şi monitorizare a politicilor a 17 persoane anual;</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asigurarea interacţiunii a procesului de elaborarea politicilor cu procesul bugetar;</w:t>
      </w:r>
    </w:p>
    <w:p w:rsidR="00245510" w:rsidRPr="00D03A2C"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 xml:space="preserve">consolidarea capacităților  în sfera ştiinţei şi inovării, în special, în domeniul estimării activităţilor ştiinţifice şi inovaţionale, precum şi evaluării procesului pregătirii cadrelor ştiinţifice de înaltă calificare, în cadrul a 58 </w:t>
      </w:r>
      <w:r w:rsidR="000F62BC">
        <w:rPr>
          <w:rFonts w:ascii="Times New Roman" w:hAnsi="Times New Roman"/>
          <w:sz w:val="28"/>
          <w:szCs w:val="28"/>
          <w:lang w:val="ro-MO"/>
        </w:rPr>
        <w:t>instituţii anual până în 2018.</w:t>
      </w:r>
    </w:p>
    <w:p w:rsidR="00245510" w:rsidRPr="00D03A2C" w:rsidRDefault="00245510" w:rsidP="00245510">
      <w:pPr>
        <w:spacing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Pentru anul 2016, întru asigurarea realizării obiectivelor aferente programului respectiv, în bugetul de stat au fost prevăzute mijloace financiare în sumă de 26,0</w:t>
      </w:r>
      <w:r w:rsidR="00473D8A" w:rsidRPr="00D03A2C">
        <w:rPr>
          <w:rFonts w:ascii="Times New Roman" w:hAnsi="Times New Roman"/>
          <w:color w:val="000000"/>
          <w:sz w:val="28"/>
          <w:szCs w:val="28"/>
          <w:lang w:val="ro-MO"/>
        </w:rPr>
        <w:t> </w:t>
      </w:r>
      <w:r w:rsidRPr="00D03A2C">
        <w:rPr>
          <w:rFonts w:ascii="Times New Roman" w:hAnsi="Times New Roman"/>
          <w:bCs/>
          <w:iCs/>
          <w:sz w:val="28"/>
          <w:szCs w:val="28"/>
          <w:lang w:val="ro-MO"/>
        </w:rPr>
        <w:t xml:space="preserve">mil.lei cu o creștere în sumă de 3,8 mil.lei sau 16,9 la sută faţă de alocaţiile precizate în acest scop pe anul 2015. </w:t>
      </w:r>
    </w:p>
    <w:p w:rsidR="00245510" w:rsidRPr="00D03A2C" w:rsidRDefault="00245510" w:rsidP="00245510">
      <w:pPr>
        <w:tabs>
          <w:tab w:val="left" w:pos="360"/>
          <w:tab w:val="left" w:pos="540"/>
        </w:tabs>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Subprogramul „Servicii de suport pentru sfera științei și inovării”.</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 xml:space="preserve">Subprogramul respectiv </w:t>
      </w:r>
      <w:r w:rsidRPr="00D03A2C">
        <w:rPr>
          <w:rFonts w:ascii="Times New Roman" w:hAnsi="Times New Roman"/>
          <w:sz w:val="28"/>
          <w:szCs w:val="28"/>
          <w:lang w:val="ro-MO"/>
        </w:rPr>
        <w:t>include organizarea suportului metodologic şi informaţional al cercetărilor ştiinţifice, expertiza tematicii ştiinţifice şi a rezultatelor ei, a activităţii bibliotecilor ştiinţifice şi a construcţiei obiectelor de investiţii capitale din sfera ştiinţei şi inovării, participarea, cooperarea organizaţiilor din sfera ştiinţei şi inovării pentru lărgirea orizontului în stabilirea reţelelor de cercetare şi creştere a mobilităţii cercetătorilor.</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bCs/>
          <w:iCs/>
          <w:sz w:val="28"/>
          <w:szCs w:val="28"/>
          <w:lang w:val="ro-MO"/>
        </w:rPr>
        <w:t xml:space="preserve">Obiectivele principale trasate pentru realizarea programului dat, sunt următoarele: </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 xml:space="preserve">monitorizarea a cîte 362 proiecte anual până în anul 2018;  </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crearea capacităţilor instituţionale necesare pentru gestionarea proiectelor naţionale şi internaţionale, precum și expertizarea proiectelor în sfera științei și inovării  prin organizarea a câte 220 evenimente de informare și consultații  anual;</w:t>
      </w:r>
    </w:p>
    <w:p w:rsidR="00245510" w:rsidRPr="00D03A2C" w:rsidRDefault="00245510" w:rsidP="000F6358">
      <w:pPr>
        <w:pStyle w:val="ListParagraph"/>
        <w:numPr>
          <w:ilvl w:val="0"/>
          <w:numId w:val="60"/>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gestionarea a cîte 60 proiecte bilaterale şi multilaterale anual în domeniul de cercetare-dezvoltare-inovare;</w:t>
      </w:r>
    </w:p>
    <w:p w:rsidR="00245510" w:rsidRPr="00F97D18" w:rsidRDefault="00245510" w:rsidP="000F6358">
      <w:pPr>
        <w:pStyle w:val="ListParagraph"/>
        <w:numPr>
          <w:ilvl w:val="0"/>
          <w:numId w:val="60"/>
        </w:numPr>
        <w:spacing w:line="240" w:lineRule="auto"/>
        <w:ind w:left="0" w:firstLine="567"/>
        <w:contextualSpacing w:val="0"/>
        <w:jc w:val="both"/>
        <w:rPr>
          <w:rFonts w:ascii="Times New Roman" w:hAnsi="Times New Roman"/>
          <w:sz w:val="28"/>
          <w:szCs w:val="28"/>
          <w:lang w:val="ro-MO"/>
        </w:rPr>
      </w:pPr>
      <w:r w:rsidRPr="00D03A2C">
        <w:rPr>
          <w:rFonts w:ascii="Times New Roman" w:hAnsi="Times New Roman"/>
          <w:sz w:val="28"/>
          <w:szCs w:val="28"/>
          <w:lang w:val="ro-MO"/>
        </w:rPr>
        <w:t xml:space="preserve">sporirea continuă a calității </w:t>
      </w:r>
      <w:r w:rsidRPr="00F97D18">
        <w:rPr>
          <w:rFonts w:ascii="Times New Roman" w:hAnsi="Times New Roman"/>
          <w:sz w:val="28"/>
          <w:szCs w:val="28"/>
          <w:lang w:val="ro-MO"/>
        </w:rPr>
        <w:t>procesului de expertizare în sfera științei și inovării prin perfecționarea regulamentelor și a instrumentelor utilizate, elaborarea unui model de evaluare cu aplicarea platformei IT și asigurarea transparenței procesului de evaluare - pînă în anul 2018.</w:t>
      </w:r>
    </w:p>
    <w:p w:rsidR="00245510" w:rsidRPr="00F97D18" w:rsidRDefault="00245510" w:rsidP="00245510">
      <w:pPr>
        <w:spacing w:line="240" w:lineRule="auto"/>
        <w:ind w:firstLine="567"/>
        <w:jc w:val="both"/>
        <w:rPr>
          <w:rFonts w:ascii="Times New Roman" w:hAnsi="Times New Roman"/>
          <w:bCs/>
          <w:iCs/>
          <w:sz w:val="28"/>
          <w:szCs w:val="28"/>
          <w:lang w:val="ro-MO"/>
        </w:rPr>
      </w:pPr>
      <w:r w:rsidRPr="00F97D18">
        <w:rPr>
          <w:rFonts w:ascii="Times New Roman" w:hAnsi="Times New Roman"/>
          <w:bCs/>
          <w:iCs/>
          <w:sz w:val="28"/>
          <w:szCs w:val="28"/>
          <w:lang w:val="ro-MO"/>
        </w:rPr>
        <w:t>Pentru anul 2016, întru asigurarea realizării obiectivelor aferente programului respectiv, în bugetul de stat au fost prevăzute mijloace financiare în sumă de 61,</w:t>
      </w:r>
      <w:r w:rsidR="00E0637E" w:rsidRPr="00F97D18">
        <w:rPr>
          <w:rFonts w:ascii="Times New Roman" w:hAnsi="Times New Roman"/>
          <w:bCs/>
          <w:iCs/>
          <w:sz w:val="28"/>
          <w:szCs w:val="28"/>
          <w:lang w:val="ro-MO"/>
        </w:rPr>
        <w:t>8</w:t>
      </w:r>
      <w:r w:rsidRPr="00F97D18">
        <w:rPr>
          <w:rFonts w:ascii="Times New Roman" w:hAnsi="Times New Roman"/>
          <w:bCs/>
          <w:iCs/>
          <w:sz w:val="28"/>
          <w:szCs w:val="28"/>
          <w:lang w:val="ro-MO"/>
        </w:rPr>
        <w:t xml:space="preserve"> mil.lei cu o creștere în sumă de </w:t>
      </w:r>
      <w:r w:rsidR="00E0637E" w:rsidRPr="00F97D18">
        <w:rPr>
          <w:rFonts w:ascii="Times New Roman" w:hAnsi="Times New Roman"/>
          <w:bCs/>
          <w:iCs/>
          <w:sz w:val="28"/>
          <w:szCs w:val="28"/>
          <w:lang w:val="ro-MO"/>
        </w:rPr>
        <w:t>9,3</w:t>
      </w:r>
      <w:r w:rsidRPr="00F97D18">
        <w:rPr>
          <w:rFonts w:ascii="Times New Roman" w:hAnsi="Times New Roman"/>
          <w:bCs/>
          <w:iCs/>
          <w:sz w:val="28"/>
          <w:szCs w:val="28"/>
          <w:lang w:val="ro-MO"/>
        </w:rPr>
        <w:t xml:space="preserve"> mil.lei sau 17,</w:t>
      </w:r>
      <w:r w:rsidR="00E0637E" w:rsidRPr="00F97D18">
        <w:rPr>
          <w:rFonts w:ascii="Times New Roman" w:hAnsi="Times New Roman"/>
          <w:bCs/>
          <w:iCs/>
          <w:sz w:val="28"/>
          <w:szCs w:val="28"/>
          <w:lang w:val="ro-MO"/>
        </w:rPr>
        <w:t>7</w:t>
      </w:r>
      <w:r w:rsidRPr="00F97D18">
        <w:rPr>
          <w:rFonts w:ascii="Times New Roman" w:hAnsi="Times New Roman"/>
          <w:bCs/>
          <w:iCs/>
          <w:sz w:val="28"/>
          <w:szCs w:val="28"/>
          <w:lang w:val="ro-MO"/>
        </w:rPr>
        <w:t xml:space="preserve"> la sută faţă de alocaţiile precizate în acest scop pe anul 2015. </w:t>
      </w:r>
    </w:p>
    <w:p w:rsidR="00245510" w:rsidRPr="00F97D18" w:rsidRDefault="00245510" w:rsidP="00FF02D8">
      <w:pPr>
        <w:tabs>
          <w:tab w:val="left" w:pos="360"/>
          <w:tab w:val="left" w:pos="540"/>
        </w:tabs>
        <w:spacing w:after="0" w:line="240" w:lineRule="auto"/>
        <w:ind w:firstLine="567"/>
        <w:jc w:val="both"/>
        <w:rPr>
          <w:rFonts w:ascii="Times New Roman" w:hAnsi="Times New Roman"/>
          <w:i/>
          <w:sz w:val="28"/>
          <w:szCs w:val="28"/>
          <w:lang w:val="ro-MO"/>
        </w:rPr>
      </w:pPr>
      <w:r w:rsidRPr="00F97D18">
        <w:rPr>
          <w:rFonts w:ascii="Times New Roman" w:hAnsi="Times New Roman"/>
          <w:i/>
          <w:sz w:val="28"/>
          <w:szCs w:val="28"/>
          <w:lang w:val="ro-MO"/>
        </w:rPr>
        <w:t>Subprogramul „Pregătirea cadrelor prin postdoctorat”.</w:t>
      </w:r>
    </w:p>
    <w:p w:rsidR="00245510" w:rsidRPr="00F97D18" w:rsidRDefault="00245510" w:rsidP="00FF02D8">
      <w:pPr>
        <w:spacing w:line="240" w:lineRule="auto"/>
        <w:ind w:firstLine="567"/>
        <w:jc w:val="both"/>
        <w:rPr>
          <w:rFonts w:ascii="Times New Roman" w:hAnsi="Times New Roman"/>
          <w:sz w:val="28"/>
          <w:szCs w:val="28"/>
          <w:lang w:val="ro-MO"/>
        </w:rPr>
      </w:pPr>
      <w:r w:rsidRPr="00F97D18">
        <w:rPr>
          <w:rFonts w:ascii="Times New Roman" w:hAnsi="Times New Roman"/>
          <w:bCs/>
          <w:iCs/>
          <w:sz w:val="28"/>
          <w:szCs w:val="28"/>
          <w:lang w:val="ro-MO"/>
        </w:rPr>
        <w:t>Subprogramul respectiv</w:t>
      </w:r>
      <w:r w:rsidRPr="00F97D18">
        <w:rPr>
          <w:rFonts w:ascii="Times New Roman" w:hAnsi="Times New Roman"/>
          <w:sz w:val="28"/>
          <w:szCs w:val="28"/>
          <w:lang w:val="ro-MO"/>
        </w:rPr>
        <w:t xml:space="preserve"> include activităţile ce ţin de formarea continuă a specialităţilor de înaltă calificare în instituţii de învăţămînt superior şi institute de cercetare. </w:t>
      </w:r>
    </w:p>
    <w:p w:rsidR="00245510" w:rsidRPr="00F97D18" w:rsidRDefault="00245510" w:rsidP="00FF02D8">
      <w:pPr>
        <w:spacing w:line="240" w:lineRule="auto"/>
        <w:ind w:firstLine="567"/>
        <w:jc w:val="both"/>
        <w:rPr>
          <w:rFonts w:ascii="Times New Roman" w:hAnsi="Times New Roman"/>
          <w:sz w:val="28"/>
          <w:szCs w:val="28"/>
          <w:lang w:val="ro-MO"/>
        </w:rPr>
      </w:pPr>
      <w:r w:rsidRPr="00F97D18">
        <w:rPr>
          <w:rFonts w:ascii="Times New Roman" w:hAnsi="Times New Roman"/>
          <w:bCs/>
          <w:iCs/>
          <w:sz w:val="28"/>
          <w:szCs w:val="28"/>
          <w:lang w:val="ro-MO"/>
        </w:rPr>
        <w:lastRenderedPageBreak/>
        <w:t xml:space="preserve">Obiectivul principal pentru realizarea programului dat, este </w:t>
      </w:r>
      <w:r w:rsidRPr="00F97D18">
        <w:rPr>
          <w:rFonts w:ascii="Times New Roman" w:hAnsi="Times New Roman"/>
          <w:sz w:val="28"/>
          <w:szCs w:val="28"/>
          <w:lang w:val="ro-MO"/>
        </w:rPr>
        <w:t>instruirea  postdoctoranzilor cu finanţare din bugetul de stat.</w:t>
      </w:r>
    </w:p>
    <w:p w:rsidR="00245510" w:rsidRPr="00F97D18" w:rsidRDefault="00245510" w:rsidP="00245510">
      <w:pPr>
        <w:spacing w:line="240" w:lineRule="auto"/>
        <w:ind w:firstLine="567"/>
        <w:jc w:val="both"/>
        <w:rPr>
          <w:rFonts w:ascii="Times New Roman" w:hAnsi="Times New Roman"/>
          <w:bCs/>
          <w:iCs/>
          <w:sz w:val="28"/>
          <w:szCs w:val="28"/>
          <w:lang w:val="ro-MO"/>
        </w:rPr>
      </w:pPr>
      <w:r w:rsidRPr="00F97D18">
        <w:rPr>
          <w:rFonts w:ascii="Times New Roman" w:hAnsi="Times New Roman"/>
          <w:bCs/>
          <w:iCs/>
          <w:sz w:val="28"/>
          <w:szCs w:val="28"/>
          <w:lang w:val="ro-MO"/>
        </w:rPr>
        <w:t>Pentru anul 2016, întru asigurarea realizării obiectivelor aferente programului respectiv, în bugetul de stat au fost prevăzute mijloace financiare în sumă de 3,9 mil.lei cu o creștere în sumă de 1,1 mil.lei sau 38,1 la sută faţă de alocaţiile precizate în acest scop pe anul 2015.</w:t>
      </w:r>
    </w:p>
    <w:p w:rsidR="00766D5F" w:rsidRPr="00F97D18" w:rsidRDefault="00766D5F" w:rsidP="00DE0B46">
      <w:pPr>
        <w:spacing w:after="0" w:line="240" w:lineRule="auto"/>
        <w:ind w:firstLine="567"/>
        <w:jc w:val="both"/>
        <w:rPr>
          <w:rFonts w:ascii="Times New Roman" w:hAnsi="Times New Roman"/>
          <w:b/>
          <w:sz w:val="28"/>
          <w:szCs w:val="28"/>
          <w:lang w:val="ro-MO"/>
        </w:rPr>
      </w:pPr>
    </w:p>
    <w:p w:rsidR="00245510" w:rsidRPr="00F97D18" w:rsidRDefault="00245510" w:rsidP="00DE0B46">
      <w:pPr>
        <w:spacing w:after="0" w:line="240" w:lineRule="auto"/>
        <w:ind w:firstLine="567"/>
        <w:jc w:val="both"/>
        <w:rPr>
          <w:rFonts w:ascii="Times New Roman" w:hAnsi="Times New Roman"/>
          <w:b/>
          <w:sz w:val="28"/>
          <w:szCs w:val="28"/>
          <w:lang w:val="ro-MO"/>
        </w:rPr>
      </w:pPr>
      <w:r w:rsidRPr="00F97D18">
        <w:rPr>
          <w:rFonts w:ascii="Times New Roman" w:hAnsi="Times New Roman"/>
          <w:b/>
          <w:sz w:val="28"/>
          <w:szCs w:val="28"/>
          <w:lang w:val="ro-MO"/>
        </w:rPr>
        <w:t>Programul „</w:t>
      </w:r>
      <w:r w:rsidRPr="00F97D18">
        <w:rPr>
          <w:rFonts w:ascii="Times New Roman" w:hAnsi="Times New Roman"/>
          <w:b/>
          <w:i/>
          <w:sz w:val="28"/>
          <w:szCs w:val="28"/>
          <w:lang w:val="ro-MO"/>
        </w:rPr>
        <w:t>Sistemul electoral</w:t>
      </w:r>
      <w:r w:rsidRPr="00F97D18">
        <w:rPr>
          <w:rFonts w:ascii="Times New Roman" w:hAnsi="Times New Roman"/>
          <w:b/>
          <w:sz w:val="28"/>
          <w:szCs w:val="28"/>
          <w:lang w:val="ro-MO"/>
        </w:rPr>
        <w:t>”</w:t>
      </w:r>
    </w:p>
    <w:p w:rsidR="00245510" w:rsidRPr="00F97D18" w:rsidRDefault="00245510" w:rsidP="00245510">
      <w:pPr>
        <w:spacing w:line="240" w:lineRule="auto"/>
        <w:ind w:firstLine="567"/>
        <w:jc w:val="both"/>
        <w:rPr>
          <w:rFonts w:ascii="Times New Roman" w:hAnsi="Times New Roman"/>
          <w:bCs/>
          <w:iCs/>
          <w:sz w:val="28"/>
          <w:szCs w:val="28"/>
          <w:lang w:val="ro-MO"/>
        </w:rPr>
      </w:pPr>
      <w:r w:rsidRPr="00F97D18">
        <w:rPr>
          <w:rFonts w:ascii="Times New Roman" w:hAnsi="Times New Roman"/>
          <w:bCs/>
          <w:iCs/>
          <w:sz w:val="28"/>
          <w:szCs w:val="28"/>
          <w:lang w:val="ro-MO"/>
        </w:rPr>
        <w:t>Scopul acestui program constă în crearea condițiilor necesare pentru exercitarea de către cetățeni a dreptului constituțional de a alege și de a fi ales în cadrul unor alegeri libere și corecte. Programul dat include activitățile ce țin de realizarea politicii electorale în scopul bunei organizări și desfășurări a alegerilor și anume: coordonarea activităților organelor electorale inferioare și altor subiecți electorali în procesul de organizare și desfășurare a alegerilor, administrarea procesului de înregistrare a alegătorilor, monitorizarea și controlul finanțării partidelor politice și a campaniilor electorale, realizarea activităților de certificare a funcționarilor electorali, pregătirea programelor de informare și educare a alegătorilor în perioada electorală.</w:t>
      </w:r>
    </w:p>
    <w:p w:rsidR="00245510" w:rsidRPr="00F97D18" w:rsidRDefault="00245510" w:rsidP="00245510">
      <w:pPr>
        <w:spacing w:after="0" w:line="240" w:lineRule="auto"/>
        <w:ind w:firstLine="567"/>
        <w:jc w:val="both"/>
        <w:rPr>
          <w:rFonts w:ascii="Times New Roman" w:hAnsi="Times New Roman"/>
          <w:bCs/>
          <w:iCs/>
          <w:sz w:val="28"/>
          <w:szCs w:val="28"/>
          <w:lang w:val="ro-MO"/>
        </w:rPr>
      </w:pPr>
      <w:r w:rsidRPr="00F97D18">
        <w:rPr>
          <w:rFonts w:ascii="Times New Roman" w:hAnsi="Times New Roman"/>
          <w:bCs/>
          <w:iCs/>
          <w:sz w:val="28"/>
          <w:szCs w:val="28"/>
          <w:lang w:val="ro-MO"/>
        </w:rPr>
        <w:t>Obiectivele principale trasate pentru realizarea programului dat, sunt următoarele:</w:t>
      </w:r>
    </w:p>
    <w:p w:rsidR="00245510" w:rsidRPr="00F97D18"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dezvoltarea și implementarea către anul 2018 a modulelor SIAS „Alegeri” în vederea automatizării procedurilor electorale;</w:t>
      </w:r>
    </w:p>
    <w:p w:rsidR="00245510" w:rsidRPr="00F97D18"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desfășurarea alegerilor locale noi;</w:t>
      </w:r>
    </w:p>
    <w:p w:rsidR="00245510" w:rsidRPr="00F97D18"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organizarea și desfășurarea alegerilor la funcția de Președinte al RM;</w:t>
      </w:r>
    </w:p>
    <w:p w:rsidR="00245510" w:rsidRPr="00F97D18"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aplicarea standardelor ISO în procesul electoral;</w:t>
      </w:r>
    </w:p>
    <w:p w:rsidR="00245510" w:rsidRPr="00F97D18"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elaborarea şi ajustarea cadrului normativ intern al Comisiei Electorale Centrale şi a celui conex;</w:t>
      </w:r>
    </w:p>
    <w:p w:rsidR="00245510" w:rsidRPr="00F97D18"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certificarea funcționarilor electorali;</w:t>
      </w:r>
    </w:p>
    <w:p w:rsidR="00245510" w:rsidRPr="00F97D18" w:rsidRDefault="00245510" w:rsidP="000F6358">
      <w:pPr>
        <w:pStyle w:val="ListParagraph"/>
        <w:numPr>
          <w:ilvl w:val="0"/>
          <w:numId w:val="61"/>
        </w:numPr>
        <w:spacing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realizarea studiului de fezabilitate în scopul lansării proiectului-pilot a votului la distanță prin intermediul sistemelor electronice.</w:t>
      </w:r>
    </w:p>
    <w:p w:rsidR="00245510" w:rsidRPr="00D03A2C" w:rsidRDefault="00245510" w:rsidP="00245510">
      <w:pPr>
        <w:spacing w:line="240" w:lineRule="auto"/>
        <w:ind w:firstLine="708"/>
        <w:jc w:val="both"/>
        <w:rPr>
          <w:rFonts w:ascii="Times New Roman" w:hAnsi="Times New Roman"/>
          <w:bCs/>
          <w:iCs/>
          <w:sz w:val="28"/>
          <w:szCs w:val="28"/>
          <w:lang w:val="ro-MO"/>
        </w:rPr>
      </w:pPr>
      <w:r w:rsidRPr="00F97D18">
        <w:rPr>
          <w:rFonts w:ascii="Times New Roman" w:hAnsi="Times New Roman"/>
          <w:bCs/>
          <w:iCs/>
          <w:sz w:val="28"/>
          <w:szCs w:val="28"/>
          <w:lang w:val="ro-MO"/>
        </w:rPr>
        <w:t>Pentru anul 2016, întru asigurarea realizării obiectivelor aferente programului respectiv, în bugetul de stat au fost prevăzute mijloace financiare în sumă de 150,7 mil.lei cu o creștere în sumă de 70,3 mil.lei sau de 87,4 la sută față de alocațiile precizate în acest scop pe anul 2015.</w:t>
      </w:r>
      <w:r w:rsidRPr="00D03A2C">
        <w:rPr>
          <w:rFonts w:ascii="Times New Roman" w:hAnsi="Times New Roman"/>
          <w:bCs/>
          <w:iCs/>
          <w:sz w:val="28"/>
          <w:szCs w:val="28"/>
          <w:lang w:val="ro-MO"/>
        </w:rPr>
        <w:t xml:space="preserve"> </w:t>
      </w:r>
    </w:p>
    <w:p w:rsidR="004E003D" w:rsidRDefault="004E003D" w:rsidP="00245510">
      <w:pPr>
        <w:spacing w:after="0" w:line="240" w:lineRule="auto"/>
        <w:ind w:firstLine="567"/>
        <w:rPr>
          <w:rFonts w:ascii="Times New Roman" w:hAnsi="Times New Roman"/>
          <w:b/>
          <w:sz w:val="28"/>
          <w:szCs w:val="28"/>
          <w:lang w:val="ro-MO"/>
        </w:rPr>
      </w:pPr>
    </w:p>
    <w:p w:rsidR="00245510" w:rsidRPr="00D03A2C" w:rsidRDefault="00245510" w:rsidP="00245510">
      <w:pPr>
        <w:spacing w:after="0" w:line="240" w:lineRule="auto"/>
        <w:ind w:firstLine="567"/>
        <w:rPr>
          <w:rFonts w:ascii="Times New Roman" w:hAnsi="Times New Roman"/>
          <w:b/>
          <w:sz w:val="28"/>
          <w:szCs w:val="28"/>
          <w:lang w:val="ro-MO"/>
        </w:rPr>
      </w:pPr>
      <w:r w:rsidRPr="00D03A2C">
        <w:rPr>
          <w:rFonts w:ascii="Times New Roman" w:hAnsi="Times New Roman"/>
          <w:b/>
          <w:sz w:val="28"/>
          <w:szCs w:val="28"/>
          <w:lang w:val="ro-MO"/>
        </w:rPr>
        <w:t>Programul</w:t>
      </w:r>
      <w:r w:rsidRPr="00D03A2C">
        <w:rPr>
          <w:rFonts w:ascii="Times New Roman" w:hAnsi="Times New Roman"/>
          <w:b/>
          <w:i/>
          <w:sz w:val="28"/>
          <w:szCs w:val="28"/>
          <w:lang w:val="ro-MO"/>
        </w:rPr>
        <w:t xml:space="preserve"> „Diaspora și minoritățile naționale</w:t>
      </w:r>
      <w:r w:rsidRPr="00D03A2C">
        <w:rPr>
          <w:rFonts w:ascii="Times New Roman" w:hAnsi="Times New Roman"/>
          <w:b/>
          <w:sz w:val="28"/>
          <w:szCs w:val="28"/>
          <w:lang w:val="ro-MO"/>
        </w:rPr>
        <w:t>”</w:t>
      </w:r>
    </w:p>
    <w:p w:rsidR="00245510" w:rsidRPr="00D03A2C" w:rsidRDefault="00245510" w:rsidP="00245510">
      <w:pPr>
        <w:tabs>
          <w:tab w:val="left" w:pos="709"/>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Implementarea acestui program prevede eforturile de promovare cît mai activă a intereselor naţionale în materie de politică în domeniul relaţiilor interetnice, funcţionării limbilor vorbite pe teritoriul Republicii Moldova şi susţinerii diasporei moldoveneşti. Totodată, programul dat asigură organizarea </w:t>
      </w:r>
      <w:r w:rsidRPr="00D03A2C">
        <w:rPr>
          <w:rFonts w:ascii="Times New Roman" w:hAnsi="Times New Roman"/>
          <w:sz w:val="28"/>
          <w:szCs w:val="28"/>
          <w:lang w:val="ro-MO"/>
        </w:rPr>
        <w:lastRenderedPageBreak/>
        <w:t>acţiunilor de păstrare a identităţii naţional-culturale ale minorităţilor naţionale şi a diasporei moldoveneşti.</w:t>
      </w:r>
    </w:p>
    <w:p w:rsidR="00245510" w:rsidRPr="00D03A2C" w:rsidRDefault="00245510" w:rsidP="00245510">
      <w:pPr>
        <w:tabs>
          <w:tab w:val="left" w:pos="709"/>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Obiectivele principale trasate pentru realizarea programului dat sunt următoarele:</w:t>
      </w:r>
    </w:p>
    <w:p w:rsidR="00245510" w:rsidRPr="00D03A2C"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realizarea programelor/ proiectelor sociale, economice și culturale destinate diasporei moldovenești;</w:t>
      </w:r>
    </w:p>
    <w:p w:rsidR="00245510" w:rsidRPr="00D03A2C"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implementarea Programului „Dor”;</w:t>
      </w:r>
    </w:p>
    <w:p w:rsidR="00245510" w:rsidRPr="00D03A2C"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monitorizarea şi implementarea actelor normative în domeniul relaţiilor interetnice și a persoanelor originare din Republica Moldova domiciliate peste hotare; </w:t>
      </w:r>
    </w:p>
    <w:p w:rsidR="00245510" w:rsidRPr="00D03A2C"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elaborarea Strategiei naționale de integrare a minorităților naționale din Republica Moldova;</w:t>
      </w:r>
    </w:p>
    <w:p w:rsidR="00245510" w:rsidRPr="00D03A2C" w:rsidRDefault="00245510" w:rsidP="000F6358">
      <w:pPr>
        <w:pStyle w:val="ListParagraph"/>
        <w:numPr>
          <w:ilvl w:val="0"/>
          <w:numId w:val="61"/>
        </w:numPr>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continuă a protecției minorităților naționale împotriva discriminării pe criterii de etnie, rasă, religie prin măsuri de incluziune socială în vederea promovării culturii, tradițiilor, limbii minorităților naționale.</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întru asigurarea realizării obiectivelor aferente programului respectiv, în bugetul de stat au fost prevăzute mijloace financiare în sumă de 5,5</w:t>
      </w:r>
      <w:r w:rsidR="00473D8A" w:rsidRPr="00D03A2C">
        <w:rPr>
          <w:rFonts w:ascii="Times New Roman" w:hAnsi="Times New Roman"/>
          <w:color w:val="000000"/>
          <w:sz w:val="28"/>
          <w:szCs w:val="28"/>
          <w:lang w:val="ro-MO"/>
        </w:rPr>
        <w:t> </w:t>
      </w:r>
      <w:r w:rsidRPr="00D03A2C">
        <w:rPr>
          <w:rFonts w:ascii="Times New Roman" w:hAnsi="Times New Roman"/>
          <w:sz w:val="28"/>
          <w:szCs w:val="28"/>
          <w:lang w:val="ro-MO"/>
        </w:rPr>
        <w:t>mil.lei, cu o creștere în sumă de 1,1 mil.lei sau 25,2 la sută faţă de alocaţiile precizate în acest scop pe anul 2015.</w:t>
      </w:r>
    </w:p>
    <w:p w:rsidR="004E003D" w:rsidRDefault="004E003D" w:rsidP="00245510">
      <w:pPr>
        <w:spacing w:after="0" w:line="240" w:lineRule="auto"/>
        <w:ind w:firstLine="567"/>
        <w:jc w:val="both"/>
        <w:rPr>
          <w:rFonts w:ascii="Times New Roman" w:hAnsi="Times New Roman"/>
          <w:b/>
          <w:bCs/>
          <w:sz w:val="28"/>
          <w:szCs w:val="28"/>
          <w:lang w:val="ro-MO"/>
        </w:rPr>
      </w:pPr>
    </w:p>
    <w:p w:rsidR="00245510" w:rsidRPr="00D03A2C" w:rsidRDefault="00245510" w:rsidP="00245510">
      <w:pPr>
        <w:spacing w:after="0" w:line="240" w:lineRule="auto"/>
        <w:ind w:firstLine="567"/>
        <w:jc w:val="both"/>
        <w:rPr>
          <w:rFonts w:ascii="Times New Roman" w:hAnsi="Times New Roman"/>
          <w:b/>
          <w:bCs/>
          <w:sz w:val="28"/>
          <w:szCs w:val="28"/>
          <w:lang w:val="ro-MO"/>
        </w:rPr>
      </w:pPr>
      <w:r w:rsidRPr="00D03A2C">
        <w:rPr>
          <w:rFonts w:ascii="Times New Roman" w:hAnsi="Times New Roman"/>
          <w:b/>
          <w:bCs/>
          <w:sz w:val="28"/>
          <w:szCs w:val="28"/>
          <w:lang w:val="ro-MO"/>
        </w:rPr>
        <w:t>Programul „</w:t>
      </w:r>
      <w:r w:rsidRPr="00D03A2C">
        <w:rPr>
          <w:rFonts w:ascii="Times New Roman" w:hAnsi="Times New Roman"/>
          <w:b/>
          <w:bCs/>
          <w:i/>
          <w:iCs/>
          <w:sz w:val="28"/>
          <w:szCs w:val="28"/>
          <w:lang w:val="ro-MO"/>
        </w:rPr>
        <w:t>Rezervele materiale de stat şi de mobilizare</w:t>
      </w:r>
      <w:r w:rsidRPr="00D03A2C">
        <w:rPr>
          <w:rFonts w:ascii="Times New Roman" w:hAnsi="Times New Roman"/>
          <w:b/>
          <w:bCs/>
          <w:sz w:val="28"/>
          <w:szCs w:val="28"/>
          <w:lang w:val="ro-MO"/>
        </w:rPr>
        <w:t>”</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Implementarea acestui program prevede asigurarea realizării eficiente a politicii statului în domeniul rezervelor materiale ale statului, completarea şi păstrarea rezervelor materiale de stat şi de mobilizare.</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Scopul general al programului reprezintă promovarea unei politici coerente a statului pentru sporirea  gradului de securitate a ţării în domeniul rezervelor materiale de stat şi de mobilizare, ca element component  al siguranţei publice şi securităţii naţionale.</w:t>
      </w:r>
    </w:p>
    <w:p w:rsidR="00245510" w:rsidRPr="00D03A2C" w:rsidRDefault="00245510" w:rsidP="00245510">
      <w:pPr>
        <w:shd w:val="clear" w:color="auto" w:fill="FFFFFF"/>
        <w:spacing w:after="0" w:line="240" w:lineRule="auto"/>
        <w:ind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Obiectivele şi indicatorii asumaţi în domeniul completarea rezervelor de stat vor contribui la:  </w:t>
      </w:r>
    </w:p>
    <w:p w:rsidR="00245510" w:rsidRPr="00D03A2C"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fortificarea capacităţilor de eliberare a bunurilor materiale pentru lichidarea consecinţelor calamităţilor naturale;</w:t>
      </w:r>
    </w:p>
    <w:p w:rsidR="00245510" w:rsidRPr="00D03A2C" w:rsidRDefault="00245510" w:rsidP="000F6358">
      <w:pPr>
        <w:pStyle w:val="ListParagraph"/>
        <w:numPr>
          <w:ilvl w:val="0"/>
          <w:numId w:val="61"/>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modernizarea sistemului de evidenţă a bunurilor materiale; </w:t>
      </w:r>
    </w:p>
    <w:p w:rsidR="00245510" w:rsidRPr="00D03A2C" w:rsidRDefault="00245510" w:rsidP="000F6358">
      <w:pPr>
        <w:pStyle w:val="ListParagraph"/>
        <w:numPr>
          <w:ilvl w:val="0"/>
          <w:numId w:val="61"/>
        </w:numPr>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aplicarea unor măsuri urgente în caz de situaţii excepţionale. </w:t>
      </w:r>
    </w:p>
    <w:p w:rsidR="00245510"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întru asigurarea realizării obiectivelor aferente programului respectiv, în bugetul de stat au fost prevăzute mijloace financiare în sumă de 63,4</w:t>
      </w:r>
      <w:r w:rsidR="00473D8A" w:rsidRPr="00D03A2C">
        <w:rPr>
          <w:rFonts w:ascii="Times New Roman" w:hAnsi="Times New Roman"/>
          <w:color w:val="000000"/>
          <w:sz w:val="28"/>
          <w:szCs w:val="28"/>
          <w:lang w:val="ro-MO"/>
        </w:rPr>
        <w:t> </w:t>
      </w:r>
      <w:r w:rsidRPr="00D03A2C">
        <w:rPr>
          <w:rFonts w:ascii="Times New Roman" w:hAnsi="Times New Roman"/>
          <w:sz w:val="28"/>
          <w:szCs w:val="28"/>
          <w:lang w:val="ro-MO"/>
        </w:rPr>
        <w:t>mil.lei, cu o creștere în sumă de 19,3 mil.lei sau 43,7 la sută faţă de alocaţiile precizate în acest scop pe anul 2015.</w:t>
      </w:r>
    </w:p>
    <w:p w:rsidR="004E003D" w:rsidRDefault="004E003D" w:rsidP="00245510">
      <w:pPr>
        <w:spacing w:after="0" w:line="240" w:lineRule="auto"/>
        <w:ind w:firstLine="567"/>
        <w:jc w:val="both"/>
        <w:rPr>
          <w:rFonts w:ascii="Times New Roman" w:hAnsi="Times New Roman"/>
          <w:sz w:val="28"/>
          <w:szCs w:val="28"/>
          <w:lang w:val="ro-MO"/>
        </w:rPr>
      </w:pPr>
    </w:p>
    <w:p w:rsidR="00766D5F" w:rsidRDefault="00766D5F" w:rsidP="00245510">
      <w:pPr>
        <w:spacing w:after="0" w:line="240" w:lineRule="auto"/>
        <w:ind w:firstLine="567"/>
        <w:jc w:val="both"/>
        <w:rPr>
          <w:rFonts w:ascii="Times New Roman" w:hAnsi="Times New Roman"/>
          <w:sz w:val="28"/>
          <w:szCs w:val="28"/>
          <w:lang w:val="ro-MO"/>
        </w:rPr>
      </w:pPr>
    </w:p>
    <w:p w:rsidR="00766D5F" w:rsidRDefault="00766D5F" w:rsidP="00245510">
      <w:pPr>
        <w:spacing w:after="0" w:line="240" w:lineRule="auto"/>
        <w:ind w:firstLine="567"/>
        <w:jc w:val="both"/>
        <w:rPr>
          <w:rFonts w:ascii="Times New Roman" w:hAnsi="Times New Roman"/>
          <w:sz w:val="28"/>
          <w:szCs w:val="28"/>
          <w:lang w:val="ro-MO"/>
        </w:rPr>
      </w:pPr>
    </w:p>
    <w:p w:rsidR="00766D5F" w:rsidRDefault="00766D5F" w:rsidP="00245510">
      <w:pPr>
        <w:spacing w:after="0" w:line="240" w:lineRule="auto"/>
        <w:ind w:firstLine="567"/>
        <w:jc w:val="both"/>
        <w:rPr>
          <w:rFonts w:ascii="Times New Roman" w:hAnsi="Times New Roman"/>
          <w:sz w:val="28"/>
          <w:szCs w:val="28"/>
          <w:lang w:val="ro-MO"/>
        </w:rPr>
      </w:pPr>
    </w:p>
    <w:p w:rsidR="00245510"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Tabelul de mai jos reflectă cheltuielile grupei date în funcţie de autorităţile publice centrale cu atribuţii în domeniu şi programele derulate</w:t>
      </w:r>
      <w:r w:rsidR="00DE0B46">
        <w:rPr>
          <w:rFonts w:ascii="Times New Roman" w:hAnsi="Times New Roman"/>
          <w:sz w:val="28"/>
          <w:szCs w:val="28"/>
          <w:lang w:val="ro-MO"/>
        </w:rPr>
        <w:t>:</w:t>
      </w:r>
    </w:p>
    <w:p w:rsidR="00500F2E" w:rsidRPr="00D03A2C" w:rsidRDefault="00500F2E" w:rsidP="00500F2E">
      <w:pPr>
        <w:spacing w:after="0" w:line="240" w:lineRule="auto"/>
        <w:jc w:val="both"/>
        <w:rPr>
          <w:rFonts w:ascii="Times New Roman" w:hAnsi="Times New Roman"/>
          <w:sz w:val="20"/>
          <w:szCs w:val="20"/>
          <w:lang w:val="ro-MO"/>
        </w:rPr>
      </w:pPr>
    </w:p>
    <w:tbl>
      <w:tblPr>
        <w:tblW w:w="9640" w:type="dxa"/>
        <w:tblInd w:w="-34" w:type="dxa"/>
        <w:tblLayout w:type="fixed"/>
        <w:tblLook w:val="04A0"/>
      </w:tblPr>
      <w:tblGrid>
        <w:gridCol w:w="1560"/>
        <w:gridCol w:w="3118"/>
        <w:gridCol w:w="993"/>
        <w:gridCol w:w="1134"/>
        <w:gridCol w:w="1417"/>
        <w:gridCol w:w="1418"/>
      </w:tblGrid>
      <w:tr w:rsidR="00F34D0C" w:rsidRPr="00D13800" w:rsidTr="0074554A">
        <w:trPr>
          <w:trHeight w:val="289"/>
          <w:tblHead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Autoritatea publică</w:t>
            </w: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Subprogramul gestionat</w:t>
            </w:r>
          </w:p>
        </w:tc>
        <w:tc>
          <w:tcPr>
            <w:tcW w:w="4962" w:type="dxa"/>
            <w:gridSpan w:val="4"/>
            <w:tcBorders>
              <w:top w:val="single" w:sz="4" w:space="0" w:color="auto"/>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Proiect 2016</w:t>
            </w:r>
          </w:p>
        </w:tc>
      </w:tr>
      <w:tr w:rsidR="00F34D0C" w:rsidRPr="00D13800" w:rsidTr="0074554A">
        <w:trPr>
          <w:trHeight w:val="277"/>
          <w:tblHead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Cheltuieli, total</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xml:space="preserve">inclusiv % în cheltuielile totale </w:t>
            </w:r>
          </w:p>
        </w:tc>
      </w:tr>
      <w:tr w:rsidR="00F34D0C" w:rsidRPr="00D13800" w:rsidTr="00832D68">
        <w:trPr>
          <w:trHeight w:val="910"/>
          <w:tblHead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993" w:type="dxa"/>
            <w:tcBorders>
              <w:top w:val="nil"/>
              <w:left w:val="nil"/>
              <w:bottom w:val="single" w:sz="4" w:space="0" w:color="auto"/>
              <w:right w:val="single" w:sz="4" w:space="0" w:color="auto"/>
            </w:tcBorders>
            <w:shd w:val="clear" w:color="auto" w:fill="auto"/>
            <w:vAlign w:val="center"/>
            <w:hideMark/>
          </w:tcPr>
          <w:p w:rsidR="00F34D0C" w:rsidRPr="0074554A" w:rsidRDefault="0074554A" w:rsidP="0074554A">
            <w:pPr>
              <w:spacing w:after="0" w:line="240" w:lineRule="auto"/>
              <w:jc w:val="center"/>
              <w:rPr>
                <w:rFonts w:ascii="Times New Roman" w:eastAsia="Times New Roman" w:hAnsi="Times New Roman"/>
                <w:iCs/>
                <w:color w:val="000000"/>
                <w:sz w:val="20"/>
                <w:szCs w:val="20"/>
                <w:lang w:val="ro-RO" w:eastAsia="ru-RU"/>
              </w:rPr>
            </w:pPr>
            <w:r>
              <w:rPr>
                <w:rFonts w:ascii="Times New Roman" w:eastAsia="Times New Roman" w:hAnsi="Times New Roman"/>
                <w:iCs/>
                <w:color w:val="000000"/>
                <w:sz w:val="20"/>
                <w:szCs w:val="20"/>
                <w:lang w:val="ro-RO" w:eastAsia="ru-RU"/>
              </w:rPr>
              <w:t>m</w:t>
            </w:r>
            <w:r w:rsidR="00F34D0C" w:rsidRPr="0074554A">
              <w:rPr>
                <w:rFonts w:ascii="Times New Roman" w:eastAsia="Times New Roman" w:hAnsi="Times New Roman"/>
                <w:iCs/>
                <w:color w:val="000000"/>
                <w:sz w:val="20"/>
                <w:szCs w:val="20"/>
                <w:lang w:val="ro-RO" w:eastAsia="ru-RU"/>
              </w:rPr>
              <w:t>il</w:t>
            </w:r>
            <w:r>
              <w:rPr>
                <w:rFonts w:ascii="Times New Roman" w:eastAsia="Times New Roman" w:hAnsi="Times New Roman"/>
                <w:iCs/>
                <w:color w:val="000000"/>
                <w:sz w:val="20"/>
                <w:szCs w:val="20"/>
                <w:lang w:val="ro-RO" w:eastAsia="ru-RU"/>
              </w:rPr>
              <w:t>.</w:t>
            </w:r>
            <w:r w:rsidR="00F34D0C" w:rsidRPr="0074554A">
              <w:rPr>
                <w:rFonts w:ascii="Times New Roman" w:eastAsia="Times New Roman" w:hAnsi="Times New Roman"/>
                <w:iCs/>
                <w:color w:val="000000"/>
                <w:sz w:val="20"/>
                <w:szCs w:val="20"/>
                <w:lang w:val="ro-RO" w:eastAsia="ru-RU"/>
              </w:rPr>
              <w:t xml:space="preserve"> lei</w:t>
            </w:r>
          </w:p>
        </w:tc>
        <w:tc>
          <w:tcPr>
            <w:tcW w:w="1134"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jc w:val="center"/>
              <w:rPr>
                <w:rFonts w:ascii="Times New Roman" w:eastAsia="Times New Roman" w:hAnsi="Times New Roman"/>
                <w:iCs/>
                <w:color w:val="000000"/>
                <w:sz w:val="20"/>
                <w:szCs w:val="20"/>
                <w:lang w:val="ro-RO" w:eastAsia="ru-RU"/>
              </w:rPr>
            </w:pPr>
            <w:r w:rsidRPr="0074554A">
              <w:rPr>
                <w:rFonts w:ascii="Times New Roman" w:eastAsia="Times New Roman" w:hAnsi="Times New Roman"/>
                <w:iCs/>
                <w:color w:val="000000"/>
                <w:sz w:val="20"/>
                <w:szCs w:val="20"/>
                <w:lang w:val="ro-RO" w:eastAsia="ru-RU"/>
              </w:rPr>
              <w:t>% în cheltuielile grupei principale</w:t>
            </w:r>
          </w:p>
        </w:tc>
        <w:tc>
          <w:tcPr>
            <w:tcW w:w="1417"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jc w:val="center"/>
              <w:rPr>
                <w:rFonts w:ascii="Times New Roman" w:eastAsia="Times New Roman" w:hAnsi="Times New Roman"/>
                <w:iCs/>
                <w:color w:val="000000"/>
                <w:sz w:val="20"/>
                <w:szCs w:val="20"/>
                <w:lang w:val="ro-RO" w:eastAsia="ru-RU"/>
              </w:rPr>
            </w:pPr>
            <w:r w:rsidRPr="0074554A">
              <w:rPr>
                <w:rFonts w:ascii="Times New Roman" w:eastAsia="Times New Roman" w:hAnsi="Times New Roman"/>
                <w:iCs/>
                <w:color w:val="000000"/>
                <w:sz w:val="20"/>
                <w:szCs w:val="20"/>
                <w:lang w:val="ro-RO" w:eastAsia="ru-RU"/>
              </w:rPr>
              <w:t>cheltuieli curente</w:t>
            </w:r>
          </w:p>
        </w:tc>
        <w:tc>
          <w:tcPr>
            <w:tcW w:w="1418"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jc w:val="center"/>
              <w:rPr>
                <w:rFonts w:ascii="Times New Roman" w:eastAsia="Times New Roman" w:hAnsi="Times New Roman"/>
                <w:iCs/>
                <w:color w:val="000000"/>
                <w:sz w:val="20"/>
                <w:szCs w:val="20"/>
                <w:lang w:val="ro-RO" w:eastAsia="ru-RU"/>
              </w:rPr>
            </w:pPr>
            <w:r w:rsidRPr="0074554A">
              <w:rPr>
                <w:rFonts w:ascii="Times New Roman" w:eastAsia="Times New Roman" w:hAnsi="Times New Roman"/>
                <w:iCs/>
                <w:color w:val="000000"/>
                <w:sz w:val="20"/>
                <w:szCs w:val="20"/>
                <w:lang w:val="ro-RO" w:eastAsia="ru-RU"/>
              </w:rPr>
              <w:t>cheltuieli capitale</w:t>
            </w:r>
          </w:p>
        </w:tc>
      </w:tr>
      <w:tr w:rsidR="00F34D0C" w:rsidRPr="00D13800" w:rsidTr="0074554A">
        <w:trPr>
          <w:trHeight w:val="131"/>
          <w:tblHeader/>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F34D0C" w:rsidRPr="00AE5DAC" w:rsidRDefault="00F34D0C" w:rsidP="0074554A">
            <w:pPr>
              <w:spacing w:after="0" w:line="240" w:lineRule="auto"/>
              <w:jc w:val="center"/>
              <w:rPr>
                <w:rFonts w:ascii="Times New Roman" w:eastAsia="Times New Roman" w:hAnsi="Times New Roman"/>
                <w:color w:val="000000"/>
                <w:sz w:val="16"/>
                <w:szCs w:val="16"/>
                <w:lang w:val="ro-RO" w:eastAsia="ru-RU"/>
              </w:rPr>
            </w:pPr>
            <w:r w:rsidRPr="00AE5DAC">
              <w:rPr>
                <w:rFonts w:ascii="Times New Roman" w:eastAsia="Times New Roman" w:hAnsi="Times New Roman"/>
                <w:color w:val="000000"/>
                <w:sz w:val="16"/>
                <w:szCs w:val="16"/>
                <w:lang w:val="ro-RO" w:eastAsia="ru-RU"/>
              </w:rPr>
              <w:t>1</w:t>
            </w:r>
          </w:p>
        </w:tc>
        <w:tc>
          <w:tcPr>
            <w:tcW w:w="31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74554A">
            <w:pPr>
              <w:spacing w:after="0" w:line="240" w:lineRule="auto"/>
              <w:jc w:val="center"/>
              <w:rPr>
                <w:rFonts w:ascii="Times New Roman" w:eastAsia="Times New Roman" w:hAnsi="Times New Roman"/>
                <w:color w:val="000000"/>
                <w:sz w:val="16"/>
                <w:szCs w:val="16"/>
                <w:lang w:val="ro-RO" w:eastAsia="ru-RU"/>
              </w:rPr>
            </w:pPr>
            <w:r w:rsidRPr="00AE5DAC">
              <w:rPr>
                <w:rFonts w:ascii="Times New Roman" w:eastAsia="Times New Roman" w:hAnsi="Times New Roman"/>
                <w:color w:val="000000"/>
                <w:sz w:val="16"/>
                <w:szCs w:val="16"/>
                <w:lang w:val="ro-RO" w:eastAsia="ru-RU"/>
              </w:rPr>
              <w:t>2</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74554A">
            <w:pPr>
              <w:spacing w:after="0" w:line="240" w:lineRule="auto"/>
              <w:jc w:val="center"/>
              <w:rPr>
                <w:rFonts w:ascii="Times New Roman" w:eastAsia="Times New Roman" w:hAnsi="Times New Roman"/>
                <w:color w:val="000000"/>
                <w:sz w:val="16"/>
                <w:szCs w:val="16"/>
                <w:lang w:val="ro-RO" w:eastAsia="ru-RU"/>
              </w:rPr>
            </w:pPr>
            <w:r w:rsidRPr="00AE5DAC">
              <w:rPr>
                <w:rFonts w:ascii="Times New Roman" w:eastAsia="Times New Roman" w:hAnsi="Times New Roman"/>
                <w:color w:val="000000"/>
                <w:sz w:val="16"/>
                <w:szCs w:val="16"/>
                <w:lang w:val="ro-RO" w:eastAsia="ru-RU"/>
              </w:rPr>
              <w:t>3</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74554A">
            <w:pPr>
              <w:spacing w:after="0" w:line="240" w:lineRule="auto"/>
              <w:jc w:val="center"/>
              <w:rPr>
                <w:rFonts w:ascii="Times New Roman" w:eastAsia="Times New Roman" w:hAnsi="Times New Roman"/>
                <w:color w:val="000000"/>
                <w:sz w:val="16"/>
                <w:szCs w:val="16"/>
                <w:lang w:val="ro-RO" w:eastAsia="ru-RU"/>
              </w:rPr>
            </w:pPr>
            <w:r w:rsidRPr="00AE5DAC">
              <w:rPr>
                <w:rFonts w:ascii="Times New Roman" w:eastAsia="Times New Roman" w:hAnsi="Times New Roman"/>
                <w:color w:val="000000"/>
                <w:sz w:val="16"/>
                <w:szCs w:val="16"/>
                <w:lang w:val="ro-RO" w:eastAsia="ru-RU"/>
              </w:rPr>
              <w:t>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74554A">
            <w:pPr>
              <w:spacing w:after="0" w:line="240" w:lineRule="auto"/>
              <w:jc w:val="center"/>
              <w:rPr>
                <w:rFonts w:ascii="Times New Roman" w:eastAsia="Times New Roman" w:hAnsi="Times New Roman"/>
                <w:color w:val="000000"/>
                <w:sz w:val="16"/>
                <w:szCs w:val="16"/>
                <w:lang w:val="ro-RO" w:eastAsia="ru-RU"/>
              </w:rPr>
            </w:pPr>
            <w:r w:rsidRPr="00AE5DAC">
              <w:rPr>
                <w:rFonts w:ascii="Times New Roman" w:eastAsia="Times New Roman" w:hAnsi="Times New Roman"/>
                <w:color w:val="000000"/>
                <w:sz w:val="16"/>
                <w:szCs w:val="16"/>
                <w:lang w:val="ro-RO" w:eastAsia="ru-RU"/>
              </w:rPr>
              <w:t>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74554A">
            <w:pPr>
              <w:spacing w:after="0" w:line="240" w:lineRule="auto"/>
              <w:jc w:val="center"/>
              <w:rPr>
                <w:rFonts w:ascii="Times New Roman" w:eastAsia="Times New Roman" w:hAnsi="Times New Roman"/>
                <w:color w:val="000000"/>
                <w:sz w:val="16"/>
                <w:szCs w:val="16"/>
                <w:lang w:val="ro-RO" w:eastAsia="ru-RU"/>
              </w:rPr>
            </w:pPr>
            <w:r w:rsidRPr="00AE5DAC">
              <w:rPr>
                <w:rFonts w:ascii="Times New Roman" w:eastAsia="Times New Roman" w:hAnsi="Times New Roman"/>
                <w:color w:val="000000"/>
                <w:sz w:val="16"/>
                <w:szCs w:val="16"/>
                <w:lang w:val="ro-RO" w:eastAsia="ru-RU"/>
              </w:rPr>
              <w:t>6</w:t>
            </w:r>
          </w:p>
        </w:tc>
      </w:tr>
      <w:tr w:rsidR="00F34D0C" w:rsidRPr="00D13800" w:rsidTr="00832D68">
        <w:trPr>
          <w:trHeight w:val="205"/>
        </w:trPr>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Secretariatul Parlamentului</w:t>
            </w:r>
          </w:p>
        </w:tc>
        <w:tc>
          <w:tcPr>
            <w:tcW w:w="3118"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141,1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2,47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83,1</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16,9</w:t>
            </w:r>
          </w:p>
        </w:tc>
      </w:tr>
      <w:tr w:rsidR="00F34D0C" w:rsidRPr="00D13800" w:rsidTr="0074554A">
        <w:trPr>
          <w:trHeight w:val="305"/>
        </w:trPr>
        <w:tc>
          <w:tcPr>
            <w:tcW w:w="1560" w:type="dxa"/>
            <w:vMerge/>
            <w:tcBorders>
              <w:top w:val="nil"/>
              <w:left w:val="single" w:sz="4" w:space="0" w:color="auto"/>
              <w:bottom w:val="single" w:sz="4" w:space="0" w:color="000000"/>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i/>
                <w:iCs/>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i/>
                <w:iCs/>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 </w:t>
            </w:r>
          </w:p>
        </w:tc>
      </w:tr>
      <w:tr w:rsidR="00F34D0C" w:rsidRPr="00D13800" w:rsidTr="0074554A">
        <w:trPr>
          <w:trHeight w:val="281"/>
        </w:trPr>
        <w:tc>
          <w:tcPr>
            <w:tcW w:w="1560" w:type="dxa"/>
            <w:vMerge/>
            <w:tcBorders>
              <w:top w:val="nil"/>
              <w:left w:val="single" w:sz="4" w:space="0" w:color="auto"/>
              <w:bottom w:val="single" w:sz="4" w:space="0" w:color="000000"/>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01/01 Activitatea Parlamentului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141,1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2,47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83,1</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16,9</w:t>
            </w:r>
          </w:p>
        </w:tc>
      </w:tr>
      <w:tr w:rsidR="00F34D0C" w:rsidRPr="00D13800" w:rsidTr="00832D68">
        <w:trPr>
          <w:trHeight w:val="217"/>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Aparatul Președintelui Republicii Moldova</w:t>
            </w:r>
          </w:p>
        </w:tc>
        <w:tc>
          <w:tcPr>
            <w:tcW w:w="3118"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18,1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0,32</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99,4</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0,6</w:t>
            </w:r>
          </w:p>
        </w:tc>
      </w:tr>
      <w:tr w:rsidR="00F34D0C" w:rsidRPr="00D13800" w:rsidTr="0074554A">
        <w:trPr>
          <w:trHeight w:val="26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74554A">
        <w:trPr>
          <w:trHeight w:val="39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02/01 Activitatea Președintelui Republicii Moldova</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18,1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0,32</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99,4</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0,6</w:t>
            </w:r>
          </w:p>
        </w:tc>
      </w:tr>
      <w:tr w:rsidR="00F34D0C" w:rsidRPr="00D13800" w:rsidTr="0074554A">
        <w:trPr>
          <w:trHeight w:val="27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Curtea Constituțională</w:t>
            </w:r>
          </w:p>
        </w:tc>
        <w:tc>
          <w:tcPr>
            <w:tcW w:w="3118"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14,6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0,26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91,8</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8,2</w:t>
            </w:r>
          </w:p>
        </w:tc>
      </w:tr>
      <w:tr w:rsidR="00F34D0C" w:rsidRPr="00D13800" w:rsidTr="00832D68">
        <w:trPr>
          <w:trHeight w:val="22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i/>
                <w:iCs/>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i/>
                <w:iCs/>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 </w:t>
            </w:r>
          </w:p>
        </w:tc>
      </w:tr>
      <w:tr w:rsidR="00F34D0C" w:rsidRPr="00D13800" w:rsidTr="0074554A">
        <w:trPr>
          <w:trHeight w:val="27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04/01 Jurisdicție</w:t>
            </w:r>
            <w:r>
              <w:rPr>
                <w:rFonts w:ascii="Times New Roman" w:eastAsia="Times New Roman" w:hAnsi="Times New Roman"/>
                <w:color w:val="000000"/>
                <w:sz w:val="20"/>
                <w:szCs w:val="20"/>
                <w:lang w:val="ro-RO" w:eastAsia="ru-RU"/>
              </w:rPr>
              <w:t xml:space="preserve"> constit</w:t>
            </w:r>
            <w:r w:rsidRPr="00AE5DAC">
              <w:rPr>
                <w:rFonts w:ascii="Times New Roman" w:eastAsia="Times New Roman" w:hAnsi="Times New Roman"/>
                <w:color w:val="000000"/>
                <w:sz w:val="20"/>
                <w:szCs w:val="20"/>
                <w:lang w:val="ro-RO" w:eastAsia="ru-RU"/>
              </w:rPr>
              <w:t>uțional</w:t>
            </w:r>
            <w:r>
              <w:rPr>
                <w:rFonts w:ascii="Times New Roman" w:eastAsia="Times New Roman" w:hAnsi="Times New Roman"/>
                <w:color w:val="000000"/>
                <w:sz w:val="20"/>
                <w:szCs w:val="20"/>
                <w:lang w:val="ro-RO" w:eastAsia="ru-RU"/>
              </w:rPr>
              <w:t>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14,6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0,26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91,8</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8,2</w:t>
            </w:r>
          </w:p>
        </w:tc>
      </w:tr>
      <w:tr w:rsidR="00F34D0C" w:rsidRPr="00D13800" w:rsidTr="00832D68">
        <w:trPr>
          <w:trHeight w:val="25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Curtea de Conturi</w:t>
            </w:r>
          </w:p>
        </w:tc>
        <w:tc>
          <w:tcPr>
            <w:tcW w:w="3118"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30,0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0,53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97,7</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2,3</w:t>
            </w:r>
          </w:p>
        </w:tc>
      </w:tr>
      <w:tr w:rsidR="00F34D0C" w:rsidRPr="00D13800" w:rsidTr="00832D68">
        <w:trPr>
          <w:trHeight w:val="11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eastAsia="Times New Roman"/>
                <w:color w:val="00000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eastAsia="Times New Roman"/>
                <w:color w:val="00000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r>
      <w:tr w:rsidR="00F34D0C" w:rsidRPr="00D13800" w:rsidTr="0074554A">
        <w:trPr>
          <w:trHeight w:val="205"/>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05/10 Audit extern</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30,0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97,7</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2,3</w:t>
            </w:r>
          </w:p>
        </w:tc>
      </w:tr>
      <w:tr w:rsidR="00F34D0C" w:rsidRPr="00D13800" w:rsidTr="00832D68">
        <w:trPr>
          <w:trHeight w:val="15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Cancelaria de Stat</w:t>
            </w:r>
          </w:p>
        </w:tc>
        <w:tc>
          <w:tcPr>
            <w:tcW w:w="3118"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363,7</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6,37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67,3</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32,7</w:t>
            </w:r>
          </w:p>
        </w:tc>
      </w:tr>
      <w:tr w:rsidR="00F34D0C" w:rsidRPr="00D13800" w:rsidTr="00832D68">
        <w:trPr>
          <w:trHeight w:val="200"/>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i/>
                <w:iCs/>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i/>
                <w:iCs/>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 </w:t>
            </w:r>
          </w:p>
        </w:tc>
      </w:tr>
      <w:tr w:rsidR="00F34D0C" w:rsidRPr="00D13800" w:rsidTr="0074554A">
        <w:trPr>
          <w:trHeight w:val="25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03/01 Exercitarea guvernării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54,0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0,95</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99,4</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0,6</w:t>
            </w:r>
          </w:p>
        </w:tc>
      </w:tr>
      <w:tr w:rsidR="00F34D0C" w:rsidRPr="00D13800" w:rsidTr="0074554A">
        <w:trPr>
          <w:trHeight w:val="41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03/02 Servicii de suport pentru exercitarea guvernării</w:t>
            </w:r>
          </w:p>
        </w:tc>
        <w:tc>
          <w:tcPr>
            <w:tcW w:w="993"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142,1</w:t>
            </w:r>
          </w:p>
        </w:tc>
        <w:tc>
          <w:tcPr>
            <w:tcW w:w="1134"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2,49</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98,5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1,5</w:t>
            </w:r>
          </w:p>
        </w:tc>
      </w:tr>
      <w:tr w:rsidR="00F34D0C" w:rsidRPr="00D13800" w:rsidTr="0074554A">
        <w:trPr>
          <w:trHeight w:val="23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03/03 e-Transformare a Guvernării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165,9</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2,91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29,6</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70,4</w:t>
            </w:r>
          </w:p>
        </w:tc>
      </w:tr>
      <w:tr w:rsidR="00F34D0C" w:rsidRPr="00D13800" w:rsidTr="0074554A">
        <w:trPr>
          <w:trHeight w:val="25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24/03 Susținea diasporei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1,5</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74554A">
        <w:trPr>
          <w:trHeight w:val="700"/>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08/07 Cercetări ştiinţifice aplicate în direcţia strategică “Patrimoniul naţional şi dezvoltarea societăţii”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74554A">
        <w:trPr>
          <w:trHeight w:val="99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16/06 Cercetări ştiinţifice fundamentale în direcţie strategică “Patrimoniul naţional şi dezvoltarea societăţii”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74554A">
        <w:trPr>
          <w:trHeight w:val="28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Ministerul Finanțelor</w:t>
            </w:r>
          </w:p>
        </w:tc>
        <w:tc>
          <w:tcPr>
            <w:tcW w:w="3118" w:type="dxa"/>
            <w:tcBorders>
              <w:top w:val="nil"/>
              <w:left w:val="nil"/>
              <w:bottom w:val="single" w:sz="4" w:space="0" w:color="auto"/>
              <w:right w:val="single" w:sz="4" w:space="0" w:color="auto"/>
            </w:tcBorders>
            <w:shd w:val="clear" w:color="auto" w:fill="auto"/>
            <w:vAlign w:val="center"/>
            <w:hideMark/>
          </w:tcPr>
          <w:p w:rsidR="00F34D0C" w:rsidRPr="0074554A" w:rsidRDefault="00F34D0C" w:rsidP="0074554A">
            <w:pPr>
              <w:spacing w:after="0" w:line="240" w:lineRule="auto"/>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755,8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13,24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94,9</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74554A"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74554A">
              <w:rPr>
                <w:rFonts w:ascii="Times New Roman" w:eastAsia="Times New Roman" w:hAnsi="Times New Roman"/>
                <w:b/>
                <w:iCs/>
                <w:color w:val="000000"/>
                <w:sz w:val="20"/>
                <w:szCs w:val="20"/>
                <w:lang w:val="ro-RO" w:eastAsia="ru-RU"/>
              </w:rPr>
              <w:t>5,1</w:t>
            </w:r>
          </w:p>
        </w:tc>
      </w:tr>
      <w:tr w:rsidR="00F34D0C" w:rsidRPr="00D13800" w:rsidTr="00832D68">
        <w:trPr>
          <w:trHeight w:val="235"/>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eastAsia="Times New Roman"/>
                <w:color w:val="00000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eastAsia="Times New Roman"/>
                <w:color w:val="00000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r>
      <w:tr w:rsidR="00F34D0C" w:rsidRPr="00D13800" w:rsidTr="0074554A">
        <w:trPr>
          <w:trHeight w:val="44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05/01 Politici și management în domeniul bugetar-fiscal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60,5</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93,4</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6,6</w:t>
            </w:r>
          </w:p>
        </w:tc>
      </w:tr>
      <w:tr w:rsidR="00F34D0C" w:rsidRPr="00D13800" w:rsidTr="0074554A">
        <w:trPr>
          <w:trHeight w:val="37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05/02 Administrarea veniturilor publice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628,9</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11,01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94,5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5,5</w:t>
            </w:r>
          </w:p>
        </w:tc>
      </w:tr>
      <w:tr w:rsidR="00F34D0C" w:rsidRPr="00D13800" w:rsidTr="0074554A">
        <w:trPr>
          <w:trHeight w:val="485"/>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05/03 Executarea și raportarea bugetului public național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40,5</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0,71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99,5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w:t>
            </w:r>
          </w:p>
        </w:tc>
      </w:tr>
      <w:tr w:rsidR="00F34D0C" w:rsidRPr="00D13800" w:rsidTr="0074554A">
        <w:trPr>
          <w:trHeight w:val="36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05/04 Inspecția financiară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17,3</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74554A">
        <w:trPr>
          <w:trHeight w:val="45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05/05 Supravegherea activității de audit</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0,4</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74554A">
        <w:trPr>
          <w:trHeight w:val="46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05/08 Administrarea achizițiilor publice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8,2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98,8</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w:t>
            </w:r>
          </w:p>
        </w:tc>
      </w:tr>
      <w:tr w:rsidR="00F34D0C" w:rsidRPr="00D13800" w:rsidTr="00832D68">
        <w:trPr>
          <w:trHeight w:val="335"/>
        </w:trPr>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Ministerul Justiției</w:t>
            </w:r>
          </w:p>
        </w:tc>
        <w:tc>
          <w:tcPr>
            <w:tcW w:w="3118" w:type="dxa"/>
            <w:tcBorders>
              <w:top w:val="nil"/>
              <w:left w:val="nil"/>
              <w:bottom w:val="single" w:sz="4" w:space="0" w:color="auto"/>
              <w:right w:val="single" w:sz="4" w:space="0" w:color="auto"/>
            </w:tcBorders>
            <w:shd w:val="clear" w:color="auto" w:fill="auto"/>
            <w:vAlign w:val="center"/>
            <w:hideMark/>
          </w:tcPr>
          <w:p w:rsidR="00F34D0C" w:rsidRPr="00D5567C" w:rsidRDefault="00F34D0C" w:rsidP="00D5567C">
            <w:pPr>
              <w:spacing w:after="0" w:line="240" w:lineRule="auto"/>
              <w:rPr>
                <w:rFonts w:ascii="Times New Roman" w:eastAsia="Times New Roman" w:hAnsi="Times New Roman"/>
                <w:b/>
                <w:iCs/>
                <w:color w:val="000000"/>
                <w:sz w:val="20"/>
                <w:szCs w:val="20"/>
                <w:lang w:val="ro-RO" w:eastAsia="ru-RU"/>
              </w:rPr>
            </w:pPr>
            <w:r w:rsidRPr="00D5567C">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D5567C"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5567C">
              <w:rPr>
                <w:rFonts w:ascii="Times New Roman" w:eastAsia="Times New Roman" w:hAnsi="Times New Roman"/>
                <w:b/>
                <w:iCs/>
                <w:color w:val="000000"/>
                <w:sz w:val="20"/>
                <w:szCs w:val="20"/>
                <w:lang w:val="ro-RO" w:eastAsia="ru-RU"/>
              </w:rPr>
              <w:t>56,1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D5567C"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5567C">
              <w:rPr>
                <w:rFonts w:ascii="Times New Roman" w:eastAsia="Times New Roman" w:hAnsi="Times New Roman"/>
                <w:b/>
                <w:iCs/>
                <w:color w:val="000000"/>
                <w:sz w:val="20"/>
                <w:szCs w:val="20"/>
                <w:lang w:val="ro-RO" w:eastAsia="ru-RU"/>
              </w:rPr>
              <w:t>0,98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D5567C"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5567C">
              <w:rPr>
                <w:rFonts w:ascii="Times New Roman" w:eastAsia="Times New Roman" w:hAnsi="Times New Roman"/>
                <w:b/>
                <w:iCs/>
                <w:color w:val="000000"/>
                <w:sz w:val="20"/>
                <w:szCs w:val="20"/>
                <w:lang w:val="ro-RO" w:eastAsia="ru-RU"/>
              </w:rPr>
              <w:t>92,2</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D5567C"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5567C">
              <w:rPr>
                <w:rFonts w:ascii="Times New Roman" w:eastAsia="Times New Roman" w:hAnsi="Times New Roman"/>
                <w:b/>
                <w:iCs/>
                <w:color w:val="000000"/>
                <w:sz w:val="20"/>
                <w:szCs w:val="20"/>
                <w:lang w:val="ro-RO" w:eastAsia="ru-RU"/>
              </w:rPr>
              <w:t>7,8</w:t>
            </w:r>
          </w:p>
        </w:tc>
      </w:tr>
      <w:tr w:rsidR="00F34D0C" w:rsidRPr="00D13800" w:rsidTr="00D5567C">
        <w:trPr>
          <w:trHeight w:val="331"/>
        </w:trPr>
        <w:tc>
          <w:tcPr>
            <w:tcW w:w="1560" w:type="dxa"/>
            <w:vMerge/>
            <w:tcBorders>
              <w:top w:val="nil"/>
              <w:left w:val="single" w:sz="4" w:space="0" w:color="auto"/>
              <w:bottom w:val="single" w:sz="4" w:space="0" w:color="000000"/>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5567C">
        <w:trPr>
          <w:trHeight w:val="346"/>
        </w:trPr>
        <w:tc>
          <w:tcPr>
            <w:tcW w:w="1560" w:type="dxa"/>
            <w:vMerge/>
            <w:tcBorders>
              <w:top w:val="nil"/>
              <w:left w:val="single" w:sz="4" w:space="0" w:color="auto"/>
              <w:bottom w:val="single" w:sz="4" w:space="0" w:color="000000"/>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12/05 Starea civilă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56,1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0,98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92,2</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7,8</w:t>
            </w:r>
          </w:p>
        </w:tc>
      </w:tr>
      <w:tr w:rsidR="00F34D0C" w:rsidRPr="00D13800" w:rsidTr="00D5567C">
        <w:trPr>
          <w:trHeight w:val="346"/>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lastRenderedPageBreak/>
              <w:t>Ministerul Afacerilor Externe și Integrării Europene</w:t>
            </w:r>
          </w:p>
        </w:tc>
        <w:tc>
          <w:tcPr>
            <w:tcW w:w="3118" w:type="dxa"/>
            <w:tcBorders>
              <w:top w:val="nil"/>
              <w:left w:val="nil"/>
              <w:bottom w:val="single" w:sz="4" w:space="0" w:color="auto"/>
              <w:right w:val="single" w:sz="4" w:space="0" w:color="auto"/>
            </w:tcBorders>
            <w:shd w:val="clear" w:color="auto" w:fill="auto"/>
            <w:vAlign w:val="center"/>
            <w:hideMark/>
          </w:tcPr>
          <w:p w:rsidR="00F34D0C" w:rsidRPr="00832D68" w:rsidRDefault="00F34D0C" w:rsidP="00D5567C">
            <w:pPr>
              <w:spacing w:after="0" w:line="240" w:lineRule="auto"/>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331,7</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5,81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98,7</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1,3</w:t>
            </w:r>
          </w:p>
        </w:tc>
      </w:tr>
      <w:tr w:rsidR="00F34D0C" w:rsidRPr="00D13800" w:rsidTr="00832D68">
        <w:trPr>
          <w:trHeight w:val="19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eastAsia="Times New Roman"/>
                <w:color w:val="00000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eastAsia="Times New Roman"/>
                <w:color w:val="00000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r>
      <w:tr w:rsidR="00F34D0C" w:rsidRPr="00D13800" w:rsidTr="00D5567C">
        <w:trPr>
          <w:trHeight w:val="60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xml:space="preserve">06/01 Politici şi management în domeniul relațiilor externe </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26,9</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0,47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98,5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1,5</w:t>
            </w:r>
          </w:p>
        </w:tc>
      </w:tr>
      <w:tr w:rsidR="00F34D0C" w:rsidRPr="00D13800" w:rsidTr="00D5567C">
        <w:trPr>
          <w:trHeight w:val="58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06/02 Promovarea intereselor naționale prin intermediul antenelor diplomatice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304,8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5,34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98,7</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1,3</w:t>
            </w:r>
          </w:p>
        </w:tc>
      </w:tr>
      <w:tr w:rsidR="00F34D0C" w:rsidRPr="00D13800" w:rsidTr="00D3281D">
        <w:trPr>
          <w:trHeight w:val="440"/>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Ministerul Dezvoltării Regionale și Construcțiilor</w:t>
            </w:r>
          </w:p>
        </w:tc>
        <w:tc>
          <w:tcPr>
            <w:tcW w:w="3118" w:type="dxa"/>
            <w:tcBorders>
              <w:top w:val="nil"/>
              <w:left w:val="nil"/>
              <w:bottom w:val="single" w:sz="4" w:space="0" w:color="auto"/>
              <w:right w:val="single" w:sz="4" w:space="0" w:color="auto"/>
            </w:tcBorders>
            <w:shd w:val="clear" w:color="auto" w:fill="auto"/>
            <w:vAlign w:val="center"/>
            <w:hideMark/>
          </w:tcPr>
          <w:p w:rsidR="00F34D0C" w:rsidRPr="00832D68" w:rsidRDefault="00F34D0C" w:rsidP="00D5567C">
            <w:pPr>
              <w:spacing w:after="0" w:line="240" w:lineRule="auto"/>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83,0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1,45</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1,2</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98,8</w:t>
            </w:r>
          </w:p>
        </w:tc>
      </w:tr>
      <w:tr w:rsidR="00F34D0C" w:rsidRPr="00D13800" w:rsidTr="00832D68">
        <w:trPr>
          <w:trHeight w:val="14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5567C">
        <w:trPr>
          <w:trHeight w:val="57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01/03 Serviciile de suport pentru activitatea Parlamentului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83,0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1,45</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98,8</w:t>
            </w:r>
          </w:p>
        </w:tc>
      </w:tr>
      <w:tr w:rsidR="00F34D0C" w:rsidRPr="00D13800" w:rsidTr="00832D68">
        <w:trPr>
          <w:trHeight w:val="315"/>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Ministerul Agriculturii și Industriei Alimentare</w:t>
            </w:r>
          </w:p>
        </w:tc>
        <w:tc>
          <w:tcPr>
            <w:tcW w:w="3118" w:type="dxa"/>
            <w:tcBorders>
              <w:top w:val="nil"/>
              <w:left w:val="nil"/>
              <w:bottom w:val="single" w:sz="4" w:space="0" w:color="auto"/>
              <w:right w:val="single" w:sz="4" w:space="0" w:color="auto"/>
            </w:tcBorders>
            <w:shd w:val="clear" w:color="auto" w:fill="auto"/>
            <w:vAlign w:val="center"/>
            <w:hideMark/>
          </w:tcPr>
          <w:p w:rsidR="00F34D0C" w:rsidRPr="00832D68" w:rsidRDefault="00F34D0C" w:rsidP="00D5567C">
            <w:pPr>
              <w:spacing w:after="0" w:line="240" w:lineRule="auto"/>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1,8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0,03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 </w:t>
            </w:r>
          </w:p>
        </w:tc>
      </w:tr>
      <w:tr w:rsidR="00F34D0C" w:rsidRPr="00D13800" w:rsidTr="00D5567C">
        <w:trPr>
          <w:trHeight w:val="31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5567C">
        <w:trPr>
          <w:trHeight w:val="66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16/05 Cercetări științifice fundamentale in direcția strategica "Biotehnologie"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32D68">
        <w:trPr>
          <w:trHeight w:val="475"/>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5567C">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19/08 Pregătirea cadrelor prin postdoctorat</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32D68">
        <w:trPr>
          <w:trHeight w:val="313"/>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Ministerul Educației</w:t>
            </w:r>
          </w:p>
        </w:tc>
        <w:tc>
          <w:tcPr>
            <w:tcW w:w="3118" w:type="dxa"/>
            <w:tcBorders>
              <w:top w:val="nil"/>
              <w:left w:val="nil"/>
              <w:bottom w:val="single" w:sz="4" w:space="0" w:color="auto"/>
              <w:right w:val="single" w:sz="4" w:space="0" w:color="auto"/>
            </w:tcBorders>
            <w:shd w:val="clear" w:color="auto" w:fill="auto"/>
            <w:vAlign w:val="center"/>
            <w:hideMark/>
          </w:tcPr>
          <w:p w:rsidR="00F34D0C" w:rsidRPr="00832D68" w:rsidRDefault="00F34D0C" w:rsidP="00832D68">
            <w:pPr>
              <w:spacing w:after="0" w:line="240" w:lineRule="auto"/>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22,6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0,40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 </w:t>
            </w:r>
          </w:p>
        </w:tc>
      </w:tr>
      <w:tr w:rsidR="00F34D0C" w:rsidRPr="00D13800" w:rsidTr="00832D68">
        <w:trPr>
          <w:trHeight w:val="18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32D68">
        <w:trPr>
          <w:trHeight w:val="79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08/07 Cercetări științifice aplicate în direcția strategică "Patrimoniul național și dezvoltarea societății"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3281D">
        <w:trPr>
          <w:trHeight w:val="107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16/02 Cercetări științifice fundamentale în direcția strategică "Materiale, tehnologii și produse inovative"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5,9</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32D68">
        <w:trPr>
          <w:trHeight w:val="61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16/05 Cercetări științifice fundamentale în direcția strategică "Biotehnologie"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32D68">
        <w:trPr>
          <w:trHeight w:val="84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16/06 Cercetări științifice fundamentale în direcția strategică "Patrimoniul național și dezvoltarea societății"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3,8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32D68">
        <w:trPr>
          <w:trHeight w:val="63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19/08 Pregătirea cadrelor prin postdoctorat</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32D68">
        <w:trPr>
          <w:trHeight w:val="391"/>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Ministerul Culturii</w:t>
            </w:r>
          </w:p>
        </w:tc>
        <w:tc>
          <w:tcPr>
            <w:tcW w:w="3118" w:type="dxa"/>
            <w:tcBorders>
              <w:top w:val="nil"/>
              <w:left w:val="nil"/>
              <w:bottom w:val="single" w:sz="4" w:space="0" w:color="auto"/>
              <w:right w:val="single" w:sz="4" w:space="0" w:color="auto"/>
            </w:tcBorders>
            <w:shd w:val="clear" w:color="auto" w:fill="auto"/>
            <w:vAlign w:val="center"/>
            <w:hideMark/>
          </w:tcPr>
          <w:p w:rsidR="00F34D0C" w:rsidRPr="00832D68" w:rsidRDefault="00F34D0C" w:rsidP="00832D68">
            <w:pPr>
              <w:spacing w:after="0" w:line="240" w:lineRule="auto"/>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4,4</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0,08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32D68"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32D68">
              <w:rPr>
                <w:rFonts w:ascii="Times New Roman" w:eastAsia="Times New Roman" w:hAnsi="Times New Roman"/>
                <w:b/>
                <w:iCs/>
                <w:color w:val="000000"/>
                <w:sz w:val="20"/>
                <w:szCs w:val="20"/>
                <w:lang w:val="ro-RO" w:eastAsia="ru-RU"/>
              </w:rPr>
              <w:t> </w:t>
            </w:r>
          </w:p>
        </w:tc>
      </w:tr>
      <w:tr w:rsidR="00F34D0C" w:rsidRPr="00D13800" w:rsidTr="00832D68">
        <w:trPr>
          <w:trHeight w:val="31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32D68">
        <w:trPr>
          <w:trHeight w:val="81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08/07 Cercetări științifice aplicate in direcția strategica "Patrimoniul național si dezvoltarea societ</w:t>
            </w:r>
            <w:r>
              <w:rPr>
                <w:rFonts w:ascii="Times New Roman" w:eastAsia="Times New Roman" w:hAnsi="Times New Roman"/>
                <w:color w:val="000000"/>
                <w:sz w:val="20"/>
                <w:szCs w:val="20"/>
                <w:lang w:val="ro-RO" w:eastAsia="ru-RU"/>
              </w:rPr>
              <w:t>ăț</w:t>
            </w:r>
            <w:r w:rsidRPr="00AE5DAC">
              <w:rPr>
                <w:rFonts w:ascii="Times New Roman" w:eastAsia="Times New Roman" w:hAnsi="Times New Roman"/>
                <w:color w:val="000000"/>
                <w:sz w:val="20"/>
                <w:szCs w:val="20"/>
                <w:lang w:val="ro-RO" w:eastAsia="ru-RU"/>
              </w:rPr>
              <w:t>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4,2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3281D">
        <w:trPr>
          <w:trHeight w:val="114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32D68">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16/06 Cercetări științifice fundamentale in direcția strategica "Patrimoniul național si dezvoltarea societ</w:t>
            </w:r>
            <w:r>
              <w:rPr>
                <w:rFonts w:ascii="Times New Roman" w:eastAsia="Times New Roman" w:hAnsi="Times New Roman"/>
                <w:color w:val="000000"/>
                <w:sz w:val="20"/>
                <w:szCs w:val="20"/>
                <w:lang w:val="ro-RO" w:eastAsia="ru-RU"/>
              </w:rPr>
              <w:t>ăț</w:t>
            </w:r>
            <w:r w:rsidRPr="00AE5DAC">
              <w:rPr>
                <w:rFonts w:ascii="Times New Roman" w:eastAsia="Times New Roman" w:hAnsi="Times New Roman"/>
                <w:color w:val="000000"/>
                <w:sz w:val="20"/>
                <w:szCs w:val="20"/>
                <w:lang w:val="ro-RO" w:eastAsia="ru-RU"/>
              </w:rPr>
              <w:t>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271"/>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lastRenderedPageBreak/>
              <w:t>Ministerul Sănătății</w:t>
            </w:r>
          </w:p>
        </w:tc>
        <w:tc>
          <w:tcPr>
            <w:tcW w:w="3118" w:type="dxa"/>
            <w:tcBorders>
              <w:top w:val="nil"/>
              <w:left w:val="nil"/>
              <w:bottom w:val="single" w:sz="4" w:space="0" w:color="auto"/>
              <w:right w:val="single" w:sz="4" w:space="0" w:color="auto"/>
            </w:tcBorders>
            <w:shd w:val="clear" w:color="auto" w:fill="auto"/>
            <w:vAlign w:val="bottom"/>
            <w:hideMark/>
          </w:tcPr>
          <w:p w:rsidR="00F34D0C" w:rsidRPr="00D3281D" w:rsidRDefault="00F34D0C" w:rsidP="0074554A">
            <w:pPr>
              <w:spacing w:after="0" w:line="240" w:lineRule="auto"/>
              <w:rPr>
                <w:rFonts w:ascii="Times New Roman" w:eastAsia="Times New Roman" w:hAnsi="Times New Roman"/>
                <w:b/>
                <w:iCs/>
                <w:color w:val="000000"/>
                <w:sz w:val="20"/>
                <w:szCs w:val="20"/>
                <w:lang w:val="ro-RO" w:eastAsia="ru-RU"/>
              </w:rPr>
            </w:pPr>
            <w:r w:rsidRPr="00D3281D">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F34D0C" w:rsidRPr="00D3281D"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3281D">
              <w:rPr>
                <w:rFonts w:ascii="Times New Roman" w:eastAsia="Times New Roman" w:hAnsi="Times New Roman"/>
                <w:b/>
                <w:iCs/>
                <w:color w:val="000000"/>
                <w:sz w:val="20"/>
                <w:szCs w:val="20"/>
                <w:lang w:val="ro-RO" w:eastAsia="ru-RU"/>
              </w:rPr>
              <w:t>8,9</w:t>
            </w:r>
          </w:p>
        </w:tc>
        <w:tc>
          <w:tcPr>
            <w:tcW w:w="1134" w:type="dxa"/>
            <w:tcBorders>
              <w:top w:val="nil"/>
              <w:left w:val="nil"/>
              <w:bottom w:val="single" w:sz="4" w:space="0" w:color="auto"/>
              <w:right w:val="single" w:sz="4" w:space="0" w:color="auto"/>
            </w:tcBorders>
            <w:shd w:val="clear" w:color="auto" w:fill="auto"/>
            <w:noWrap/>
            <w:vAlign w:val="bottom"/>
            <w:hideMark/>
          </w:tcPr>
          <w:p w:rsidR="00F34D0C" w:rsidRPr="00D3281D"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3281D">
              <w:rPr>
                <w:rFonts w:ascii="Times New Roman" w:eastAsia="Times New Roman" w:hAnsi="Times New Roman"/>
                <w:b/>
                <w:iCs/>
                <w:color w:val="000000"/>
                <w:sz w:val="20"/>
                <w:szCs w:val="20"/>
                <w:lang w:val="ro-RO" w:eastAsia="ru-RU"/>
              </w:rPr>
              <w:t>0,16</w:t>
            </w:r>
          </w:p>
        </w:tc>
        <w:tc>
          <w:tcPr>
            <w:tcW w:w="1417" w:type="dxa"/>
            <w:tcBorders>
              <w:top w:val="nil"/>
              <w:left w:val="nil"/>
              <w:bottom w:val="single" w:sz="4" w:space="0" w:color="auto"/>
              <w:right w:val="single" w:sz="4" w:space="0" w:color="auto"/>
            </w:tcBorders>
            <w:shd w:val="clear" w:color="auto" w:fill="auto"/>
            <w:noWrap/>
            <w:vAlign w:val="bottom"/>
            <w:hideMark/>
          </w:tcPr>
          <w:p w:rsidR="00F34D0C" w:rsidRPr="00D3281D"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3281D">
              <w:rPr>
                <w:rFonts w:ascii="Times New Roman" w:eastAsia="Times New Roman" w:hAnsi="Times New Roman"/>
                <w:b/>
                <w:iCs/>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bottom"/>
            <w:hideMark/>
          </w:tcPr>
          <w:p w:rsidR="00F34D0C" w:rsidRPr="00D3281D"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3281D">
              <w:rPr>
                <w:rFonts w:ascii="Times New Roman" w:eastAsia="Times New Roman" w:hAnsi="Times New Roman"/>
                <w:b/>
                <w:iCs/>
                <w:color w:val="000000"/>
                <w:sz w:val="20"/>
                <w:szCs w:val="20"/>
                <w:lang w:val="ro-RO" w:eastAsia="ru-RU"/>
              </w:rPr>
              <w:t> </w:t>
            </w:r>
          </w:p>
        </w:tc>
      </w:tr>
      <w:tr w:rsidR="00F34D0C" w:rsidRPr="00D13800" w:rsidTr="008D0851">
        <w:trPr>
          <w:trHeight w:val="27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84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16/04 Cercetări științifice fundamentale în direcția strategică "Sănătate și biomedicină"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4,6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55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19/07 Servicii de suport pentru sfera științei și inovării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3,2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55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19/08 Pregătirea cadrelor prin postdoctorat</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0,02</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181"/>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Ministerul Tehnologiei Informației și Comunicațiilor</w:t>
            </w:r>
          </w:p>
        </w:tc>
        <w:tc>
          <w:tcPr>
            <w:tcW w:w="3118" w:type="dxa"/>
            <w:tcBorders>
              <w:top w:val="nil"/>
              <w:left w:val="nil"/>
              <w:bottom w:val="single" w:sz="4" w:space="0" w:color="auto"/>
              <w:right w:val="single" w:sz="4" w:space="0" w:color="auto"/>
            </w:tcBorders>
            <w:shd w:val="clear" w:color="auto" w:fill="auto"/>
            <w:vAlign w:val="center"/>
            <w:hideMark/>
          </w:tcPr>
          <w:p w:rsidR="00F34D0C" w:rsidRPr="008D0851" w:rsidRDefault="00F34D0C" w:rsidP="008D0851">
            <w:pPr>
              <w:spacing w:after="0" w:line="240" w:lineRule="auto"/>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58,2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1,02</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 </w:t>
            </w:r>
          </w:p>
        </w:tc>
      </w:tr>
      <w:tr w:rsidR="00F34D0C" w:rsidRPr="00D13800" w:rsidTr="008D0851">
        <w:trPr>
          <w:trHeight w:val="16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57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15/01 Politici și management în domeniul dezvoltării informaționale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58,2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1,02</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26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Biroul National de Statistică</w:t>
            </w:r>
          </w:p>
        </w:tc>
        <w:tc>
          <w:tcPr>
            <w:tcW w:w="3118" w:type="dxa"/>
            <w:tcBorders>
              <w:top w:val="nil"/>
              <w:left w:val="nil"/>
              <w:bottom w:val="single" w:sz="4" w:space="0" w:color="auto"/>
              <w:right w:val="single" w:sz="4" w:space="0" w:color="auto"/>
            </w:tcBorders>
            <w:shd w:val="clear" w:color="auto" w:fill="auto"/>
            <w:vAlign w:val="center"/>
            <w:hideMark/>
          </w:tcPr>
          <w:p w:rsidR="00F34D0C" w:rsidRPr="008D0851" w:rsidRDefault="00F34D0C" w:rsidP="008D0851">
            <w:pPr>
              <w:spacing w:after="0" w:line="240" w:lineRule="auto"/>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87,8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1,54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99,8</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0,2</w:t>
            </w:r>
          </w:p>
        </w:tc>
      </w:tr>
      <w:tr w:rsidR="00F34D0C" w:rsidRPr="00D13800" w:rsidTr="008D0851">
        <w:trPr>
          <w:trHeight w:val="27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48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12/01 Politici și management în domeniul statisticii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22,6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0,40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42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12/02 Lucrări statistice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57,0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99,6</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0,4</w:t>
            </w:r>
          </w:p>
        </w:tc>
      </w:tr>
      <w:tr w:rsidR="00F34D0C" w:rsidRPr="00D13800" w:rsidTr="008D0851">
        <w:trPr>
          <w:trHeight w:val="27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12/04 Desfășurarea recensămintelor</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8,2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130"/>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Biroul Relații Interetnice</w:t>
            </w:r>
          </w:p>
        </w:tc>
        <w:tc>
          <w:tcPr>
            <w:tcW w:w="3118" w:type="dxa"/>
            <w:tcBorders>
              <w:top w:val="nil"/>
              <w:left w:val="nil"/>
              <w:bottom w:val="single" w:sz="4" w:space="0" w:color="auto"/>
              <w:right w:val="single" w:sz="4" w:space="0" w:color="auto"/>
            </w:tcBorders>
            <w:shd w:val="clear" w:color="auto" w:fill="auto"/>
            <w:vAlign w:val="center"/>
            <w:hideMark/>
          </w:tcPr>
          <w:p w:rsidR="00F34D0C" w:rsidRPr="008D0851" w:rsidRDefault="00F34D0C" w:rsidP="008D0851">
            <w:pPr>
              <w:spacing w:after="0" w:line="240" w:lineRule="auto"/>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4,0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0,07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82,4</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17,6</w:t>
            </w:r>
          </w:p>
        </w:tc>
      </w:tr>
      <w:tr w:rsidR="00F34D0C" w:rsidRPr="00D13800" w:rsidTr="008D0851">
        <w:trPr>
          <w:trHeight w:val="31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61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24/01 Politici și management în domeniul minorităților naționale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3,</w:t>
            </w:r>
            <w:r w:rsidR="00081A28" w:rsidRPr="00F97D18">
              <w:rPr>
                <w:rFonts w:ascii="Times New Roman" w:eastAsia="Times New Roman" w:hAnsi="Times New Roman"/>
                <w:color w:val="000000"/>
                <w:sz w:val="20"/>
                <w:szCs w:val="20"/>
                <w:lang w:val="ro-RO" w:eastAsia="ru-RU"/>
              </w:rPr>
              <w:t>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79,6</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20,4</w:t>
            </w:r>
          </w:p>
        </w:tc>
      </w:tr>
      <w:tr w:rsidR="00F34D0C" w:rsidRPr="00D13800" w:rsidTr="008D0851">
        <w:trPr>
          <w:trHeight w:val="37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xml:space="preserve">24/02 Relații interetnice </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0,</w:t>
            </w:r>
            <w:r w:rsidR="00081A28" w:rsidRPr="00F97D18">
              <w:rPr>
                <w:rFonts w:ascii="Times New Roman" w:eastAsia="Times New Roman" w:hAnsi="Times New Roman"/>
                <w:color w:val="000000"/>
                <w:sz w:val="20"/>
                <w:szCs w:val="20"/>
                <w:lang w:val="ro-RO" w:eastAsia="ru-RU"/>
              </w:rPr>
              <w:t>4</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223"/>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Agenția Rezerve Materiale</w:t>
            </w:r>
          </w:p>
        </w:tc>
        <w:tc>
          <w:tcPr>
            <w:tcW w:w="3118" w:type="dxa"/>
            <w:tcBorders>
              <w:top w:val="nil"/>
              <w:left w:val="nil"/>
              <w:bottom w:val="single" w:sz="4" w:space="0" w:color="auto"/>
              <w:right w:val="single" w:sz="4" w:space="0" w:color="auto"/>
            </w:tcBorders>
            <w:shd w:val="clear" w:color="auto" w:fill="auto"/>
            <w:vAlign w:val="center"/>
            <w:hideMark/>
          </w:tcPr>
          <w:p w:rsidR="00F34D0C" w:rsidRPr="008D0851" w:rsidRDefault="00F34D0C" w:rsidP="008D0851">
            <w:pPr>
              <w:spacing w:after="0" w:line="240" w:lineRule="auto"/>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63,4</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1,11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97,6</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2,4</w:t>
            </w:r>
          </w:p>
        </w:tc>
      </w:tr>
      <w:tr w:rsidR="00F34D0C" w:rsidRPr="00D13800" w:rsidTr="008D0851">
        <w:trPr>
          <w:trHeight w:val="255"/>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60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27/01 Politici și management al rezervelor materiale ale statului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5,7</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89,4</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10,6</w:t>
            </w:r>
          </w:p>
        </w:tc>
      </w:tr>
      <w:tr w:rsidR="00F34D0C" w:rsidRPr="00D13800" w:rsidTr="008D0851">
        <w:trPr>
          <w:trHeight w:val="37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27/02 Rezerve materiale ale statului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46,0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55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27/03 Servicii de suport în domeniul rezervelor materiale ale statului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11,7</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0,20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92,3</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7,7</w:t>
            </w:r>
          </w:p>
        </w:tc>
      </w:tr>
      <w:tr w:rsidR="00F34D0C" w:rsidRPr="00D13800" w:rsidTr="008D0851">
        <w:trPr>
          <w:trHeight w:val="28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Serviciul de Stat de Arhivă</w:t>
            </w:r>
          </w:p>
        </w:tc>
        <w:tc>
          <w:tcPr>
            <w:tcW w:w="3118" w:type="dxa"/>
            <w:tcBorders>
              <w:top w:val="nil"/>
              <w:left w:val="nil"/>
              <w:bottom w:val="single" w:sz="4" w:space="0" w:color="auto"/>
              <w:right w:val="single" w:sz="4" w:space="0" w:color="auto"/>
            </w:tcBorders>
            <w:shd w:val="clear" w:color="auto" w:fill="auto"/>
            <w:vAlign w:val="center"/>
            <w:hideMark/>
          </w:tcPr>
          <w:p w:rsidR="00F34D0C" w:rsidRPr="008D0851" w:rsidRDefault="00F34D0C" w:rsidP="008D0851">
            <w:pPr>
              <w:spacing w:after="0" w:line="240" w:lineRule="auto"/>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8,8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0,15</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90,9</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9,1</w:t>
            </w:r>
          </w:p>
        </w:tc>
      </w:tr>
      <w:tr w:rsidR="00F34D0C" w:rsidRPr="00D13800" w:rsidTr="008D0851">
        <w:trPr>
          <w:trHeight w:val="258"/>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8D0851" w:rsidRDefault="00F34D0C" w:rsidP="008D0851">
            <w:pPr>
              <w:spacing w:after="0" w:line="240" w:lineRule="auto"/>
              <w:rPr>
                <w:rFonts w:ascii="Times New Roman" w:eastAsia="Times New Roman" w:hAnsi="Times New Roman"/>
                <w:i/>
                <w:color w:val="000000"/>
                <w:sz w:val="20"/>
                <w:szCs w:val="20"/>
                <w:lang w:val="ro-RO" w:eastAsia="ru-RU"/>
              </w:rPr>
            </w:pPr>
            <w:r w:rsidRPr="008D0851">
              <w:rPr>
                <w:rFonts w:ascii="Times New Roman" w:eastAsia="Times New Roman" w:hAnsi="Times New Roman"/>
                <w:i/>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28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12/03 Servicii de arhivă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8,8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0,15</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90,9</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9,1</w:t>
            </w:r>
          </w:p>
        </w:tc>
      </w:tr>
      <w:tr w:rsidR="00F34D0C" w:rsidRPr="00D13800" w:rsidTr="008D0851">
        <w:trPr>
          <w:trHeight w:val="28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Consiliul Național pentru Acreditare și Atestare</w:t>
            </w:r>
          </w:p>
        </w:tc>
        <w:tc>
          <w:tcPr>
            <w:tcW w:w="3118" w:type="dxa"/>
            <w:tcBorders>
              <w:top w:val="nil"/>
              <w:left w:val="nil"/>
              <w:bottom w:val="single" w:sz="4" w:space="0" w:color="auto"/>
              <w:right w:val="single" w:sz="4" w:space="0" w:color="auto"/>
            </w:tcBorders>
            <w:shd w:val="clear" w:color="auto" w:fill="auto"/>
            <w:vAlign w:val="center"/>
            <w:hideMark/>
          </w:tcPr>
          <w:p w:rsidR="00F34D0C" w:rsidRPr="008D0851" w:rsidRDefault="00F34D0C" w:rsidP="008D0851">
            <w:pPr>
              <w:spacing w:after="0" w:line="240" w:lineRule="auto"/>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5,5</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0,10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92,7</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7,3</w:t>
            </w:r>
          </w:p>
        </w:tc>
      </w:tr>
      <w:tr w:rsidR="00F34D0C" w:rsidRPr="00D13800" w:rsidTr="008D0851">
        <w:trPr>
          <w:trHeight w:val="9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8D0851" w:rsidRDefault="00F34D0C" w:rsidP="008D0851">
            <w:pPr>
              <w:spacing w:after="0" w:line="240" w:lineRule="auto"/>
              <w:rPr>
                <w:rFonts w:ascii="Times New Roman" w:eastAsia="Times New Roman" w:hAnsi="Times New Roman"/>
                <w:i/>
                <w:color w:val="000000"/>
                <w:sz w:val="20"/>
                <w:szCs w:val="20"/>
                <w:lang w:val="ro-RO" w:eastAsia="ru-RU"/>
              </w:rPr>
            </w:pPr>
            <w:r w:rsidRPr="008D0851">
              <w:rPr>
                <w:rFonts w:ascii="Times New Roman" w:eastAsia="Times New Roman" w:hAnsi="Times New Roman"/>
                <w:i/>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8D0851">
        <w:trPr>
          <w:trHeight w:val="55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8D0851">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19/01 Politici și management în domeniul cercetărilor științifice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5,5</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92,7</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7,3</w:t>
            </w:r>
          </w:p>
        </w:tc>
      </w:tr>
      <w:tr w:rsidR="00F34D0C" w:rsidRPr="00D13800" w:rsidTr="0074554A">
        <w:trPr>
          <w:trHeight w:val="28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Oficiul Avocatului Poporului</w:t>
            </w:r>
          </w:p>
        </w:tc>
        <w:tc>
          <w:tcPr>
            <w:tcW w:w="3118" w:type="dxa"/>
            <w:tcBorders>
              <w:top w:val="nil"/>
              <w:left w:val="nil"/>
              <w:bottom w:val="single" w:sz="4" w:space="0" w:color="auto"/>
              <w:right w:val="single" w:sz="4" w:space="0" w:color="auto"/>
            </w:tcBorders>
            <w:shd w:val="clear" w:color="auto" w:fill="auto"/>
            <w:vAlign w:val="bottom"/>
            <w:hideMark/>
          </w:tcPr>
          <w:p w:rsidR="00F34D0C" w:rsidRPr="008D0851" w:rsidRDefault="00F34D0C" w:rsidP="0074554A">
            <w:pPr>
              <w:spacing w:after="0" w:line="240" w:lineRule="auto"/>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9,5</w:t>
            </w:r>
          </w:p>
        </w:tc>
        <w:tc>
          <w:tcPr>
            <w:tcW w:w="1134" w:type="dxa"/>
            <w:tcBorders>
              <w:top w:val="nil"/>
              <w:left w:val="nil"/>
              <w:bottom w:val="single" w:sz="4" w:space="0" w:color="auto"/>
              <w:right w:val="single" w:sz="4" w:space="0" w:color="auto"/>
            </w:tcBorders>
            <w:shd w:val="clear" w:color="auto" w:fill="auto"/>
            <w:noWrap/>
            <w:vAlign w:val="bottom"/>
            <w:hideMark/>
          </w:tcPr>
          <w:p w:rsidR="00F34D0C" w:rsidRPr="008D0851"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0,17</w:t>
            </w:r>
          </w:p>
        </w:tc>
        <w:tc>
          <w:tcPr>
            <w:tcW w:w="1417" w:type="dxa"/>
            <w:tcBorders>
              <w:top w:val="nil"/>
              <w:left w:val="nil"/>
              <w:bottom w:val="single" w:sz="4" w:space="0" w:color="auto"/>
              <w:right w:val="single" w:sz="4" w:space="0" w:color="auto"/>
            </w:tcBorders>
            <w:shd w:val="clear" w:color="auto" w:fill="auto"/>
            <w:noWrap/>
            <w:vAlign w:val="bottom"/>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bottom"/>
            <w:hideMark/>
          </w:tcPr>
          <w:p w:rsidR="00F34D0C" w:rsidRPr="008D0851"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8D0851">
              <w:rPr>
                <w:rFonts w:ascii="Times New Roman" w:eastAsia="Times New Roman" w:hAnsi="Times New Roman"/>
                <w:b/>
                <w:iCs/>
                <w:color w:val="000000"/>
                <w:sz w:val="20"/>
                <w:szCs w:val="20"/>
                <w:lang w:val="ro-RO" w:eastAsia="ru-RU"/>
              </w:rPr>
              <w:t> </w:t>
            </w:r>
          </w:p>
        </w:tc>
      </w:tr>
      <w:tr w:rsidR="00F34D0C" w:rsidRPr="00D13800" w:rsidTr="0074554A">
        <w:trPr>
          <w:trHeight w:val="34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bottom"/>
            <w:hideMark/>
          </w:tcPr>
          <w:p w:rsidR="00F34D0C" w:rsidRPr="00AE5DAC" w:rsidRDefault="00F34D0C" w:rsidP="0074554A">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F34D0C" w:rsidRPr="00AE5DAC" w:rsidRDefault="00F34D0C" w:rsidP="00FF3C46">
            <w:pPr>
              <w:spacing w:after="0" w:line="240" w:lineRule="auto"/>
              <w:jc w:val="center"/>
              <w:rPr>
                <w:rFonts w:ascii="Times New Roman" w:eastAsia="Times New Roman" w:hAnsi="Times New Roman"/>
                <w:i/>
                <w:iCs/>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bottom"/>
            <w:hideMark/>
          </w:tcPr>
          <w:p w:rsidR="00F34D0C" w:rsidRPr="00AE5DAC" w:rsidRDefault="00F34D0C" w:rsidP="009B173F">
            <w:pPr>
              <w:spacing w:after="0" w:line="240" w:lineRule="auto"/>
              <w:jc w:val="right"/>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rsidR="00F34D0C" w:rsidRPr="00AE5DAC" w:rsidRDefault="00F34D0C" w:rsidP="009B173F">
            <w:pPr>
              <w:spacing w:after="0" w:line="240" w:lineRule="auto"/>
              <w:jc w:val="right"/>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 </w:t>
            </w:r>
          </w:p>
        </w:tc>
      </w:tr>
      <w:tr w:rsidR="00F34D0C" w:rsidRPr="00D13800" w:rsidTr="0074554A">
        <w:trPr>
          <w:trHeight w:val="64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bottom"/>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04/02 Respectarea drepturilor și libertăților omului</w:t>
            </w:r>
          </w:p>
        </w:tc>
        <w:tc>
          <w:tcPr>
            <w:tcW w:w="993" w:type="dxa"/>
            <w:tcBorders>
              <w:top w:val="nil"/>
              <w:left w:val="nil"/>
              <w:bottom w:val="single" w:sz="4" w:space="0" w:color="auto"/>
              <w:right w:val="single" w:sz="4" w:space="0" w:color="auto"/>
            </w:tcBorders>
            <w:shd w:val="clear" w:color="auto" w:fill="auto"/>
            <w:noWrap/>
            <w:vAlign w:val="bottom"/>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9,5</w:t>
            </w:r>
          </w:p>
        </w:tc>
        <w:tc>
          <w:tcPr>
            <w:tcW w:w="1134" w:type="dxa"/>
            <w:tcBorders>
              <w:top w:val="nil"/>
              <w:left w:val="nil"/>
              <w:bottom w:val="single" w:sz="4" w:space="0" w:color="auto"/>
              <w:right w:val="single" w:sz="4" w:space="0" w:color="auto"/>
            </w:tcBorders>
            <w:shd w:val="clear" w:color="auto" w:fill="auto"/>
            <w:noWrap/>
            <w:vAlign w:val="bottom"/>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0,17</w:t>
            </w:r>
          </w:p>
        </w:tc>
        <w:tc>
          <w:tcPr>
            <w:tcW w:w="1417" w:type="dxa"/>
            <w:tcBorders>
              <w:top w:val="nil"/>
              <w:left w:val="nil"/>
              <w:bottom w:val="single" w:sz="4" w:space="0" w:color="auto"/>
              <w:right w:val="single" w:sz="4" w:space="0" w:color="auto"/>
            </w:tcBorders>
            <w:shd w:val="clear" w:color="auto" w:fill="auto"/>
            <w:noWrap/>
            <w:vAlign w:val="bottom"/>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bottom"/>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F168F">
        <w:trPr>
          <w:trHeight w:val="28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lastRenderedPageBreak/>
              <w:t>Comisia Electorală Centrală</w:t>
            </w:r>
          </w:p>
        </w:tc>
        <w:tc>
          <w:tcPr>
            <w:tcW w:w="3118" w:type="dxa"/>
            <w:tcBorders>
              <w:top w:val="nil"/>
              <w:left w:val="nil"/>
              <w:bottom w:val="single" w:sz="4" w:space="0" w:color="auto"/>
              <w:right w:val="single" w:sz="4" w:space="0" w:color="auto"/>
            </w:tcBorders>
            <w:shd w:val="clear" w:color="auto" w:fill="auto"/>
            <w:vAlign w:val="center"/>
            <w:hideMark/>
          </w:tcPr>
          <w:p w:rsidR="00F34D0C" w:rsidRPr="00DF168F" w:rsidRDefault="00F34D0C" w:rsidP="00DF168F">
            <w:pPr>
              <w:spacing w:after="0" w:line="240" w:lineRule="auto"/>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150,7</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2,64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99,5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0,5</w:t>
            </w:r>
          </w:p>
        </w:tc>
      </w:tr>
      <w:tr w:rsidR="00F34D0C" w:rsidRPr="00D13800" w:rsidTr="00DF168F">
        <w:trPr>
          <w:trHeight w:val="26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eastAsia="Times New Roman"/>
                <w:color w:val="00000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r>
      <w:tr w:rsidR="00F34D0C" w:rsidRPr="00D13800" w:rsidTr="00DF168F">
        <w:trPr>
          <w:trHeight w:val="28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22/02 Sistemul electoral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150,7</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2,64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99,5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w:t>
            </w:r>
          </w:p>
        </w:tc>
      </w:tr>
      <w:tr w:rsidR="00F34D0C" w:rsidRPr="00D13800" w:rsidTr="00DF168F">
        <w:trPr>
          <w:trHeight w:val="28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Centrul Național pentru Protecția Datelor cu Caracter Personal</w:t>
            </w:r>
          </w:p>
        </w:tc>
        <w:tc>
          <w:tcPr>
            <w:tcW w:w="3118" w:type="dxa"/>
            <w:tcBorders>
              <w:top w:val="nil"/>
              <w:left w:val="nil"/>
              <w:bottom w:val="single" w:sz="4" w:space="0" w:color="auto"/>
              <w:right w:val="single" w:sz="4" w:space="0" w:color="auto"/>
            </w:tcBorders>
            <w:shd w:val="clear" w:color="auto" w:fill="auto"/>
            <w:vAlign w:val="center"/>
            <w:hideMark/>
          </w:tcPr>
          <w:p w:rsidR="00F34D0C" w:rsidRPr="00DF168F" w:rsidRDefault="00F34D0C" w:rsidP="00DF168F">
            <w:pPr>
              <w:spacing w:after="0" w:line="240" w:lineRule="auto"/>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4,1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0,07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97,6</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2,4</w:t>
            </w:r>
          </w:p>
        </w:tc>
      </w:tr>
      <w:tr w:rsidR="00F34D0C" w:rsidRPr="00D13800" w:rsidTr="00DF168F">
        <w:trPr>
          <w:trHeight w:val="39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eastAsia="Times New Roman"/>
                <w:color w:val="00000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eastAsia="Times New Roman"/>
                <w:color w:val="000000"/>
                <w:lang w:val="ro-RO" w:eastAsia="ru-RU"/>
              </w:rPr>
            </w:pPr>
            <w:r w:rsidRPr="00AE5DAC">
              <w:rPr>
                <w:rFonts w:eastAsia="Times New Roman"/>
                <w:color w:val="000000"/>
                <w:lang w:val="ro-RO" w:eastAsia="ru-RU"/>
              </w:rPr>
              <w:t> </w:t>
            </w:r>
          </w:p>
        </w:tc>
      </w:tr>
      <w:tr w:rsidR="00F34D0C" w:rsidRPr="00D13800" w:rsidTr="00DF168F">
        <w:trPr>
          <w:trHeight w:val="42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15/03 Protecția datelor personale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4,1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97,6</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2,4</w:t>
            </w:r>
          </w:p>
        </w:tc>
      </w:tr>
      <w:tr w:rsidR="00F34D0C" w:rsidRPr="00D13800" w:rsidTr="00DF168F">
        <w:trPr>
          <w:trHeight w:val="316"/>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Comisia Naționala de Integritate</w:t>
            </w:r>
          </w:p>
        </w:tc>
        <w:tc>
          <w:tcPr>
            <w:tcW w:w="3118" w:type="dxa"/>
            <w:tcBorders>
              <w:top w:val="nil"/>
              <w:left w:val="nil"/>
              <w:bottom w:val="single" w:sz="4" w:space="0" w:color="auto"/>
              <w:right w:val="single" w:sz="4" w:space="0" w:color="auto"/>
            </w:tcBorders>
            <w:shd w:val="clear" w:color="auto" w:fill="auto"/>
            <w:vAlign w:val="center"/>
            <w:hideMark/>
          </w:tcPr>
          <w:p w:rsidR="00F34D0C" w:rsidRPr="00DF168F" w:rsidRDefault="00F34D0C" w:rsidP="00DF168F">
            <w:pPr>
              <w:spacing w:after="0" w:line="240" w:lineRule="auto"/>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6,0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0,10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98,3</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1,7</w:t>
            </w:r>
          </w:p>
        </w:tc>
      </w:tr>
      <w:tr w:rsidR="00F34D0C" w:rsidRPr="00D13800" w:rsidTr="00DF168F">
        <w:trPr>
          <w:trHeight w:val="305"/>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F168F">
        <w:trPr>
          <w:trHeight w:val="60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07/02 Controlul și soluționarea conflictelor de interese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6,0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0,10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98,3</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1,7</w:t>
            </w:r>
          </w:p>
        </w:tc>
      </w:tr>
      <w:tr w:rsidR="00F34D0C" w:rsidRPr="00D13800" w:rsidTr="00DF168F">
        <w:trPr>
          <w:trHeight w:val="28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Consiliul pentru prevenirea și eliminarea discriminării și asigurarea egalității</w:t>
            </w:r>
          </w:p>
        </w:tc>
        <w:tc>
          <w:tcPr>
            <w:tcW w:w="3118" w:type="dxa"/>
            <w:tcBorders>
              <w:top w:val="nil"/>
              <w:left w:val="nil"/>
              <w:bottom w:val="single" w:sz="4" w:space="0" w:color="auto"/>
              <w:right w:val="single" w:sz="4" w:space="0" w:color="auto"/>
            </w:tcBorders>
            <w:shd w:val="clear" w:color="auto" w:fill="auto"/>
            <w:vAlign w:val="center"/>
            <w:hideMark/>
          </w:tcPr>
          <w:p w:rsidR="00F34D0C" w:rsidRPr="00DF168F" w:rsidRDefault="00F34D0C" w:rsidP="00DF168F">
            <w:pPr>
              <w:spacing w:after="0" w:line="240" w:lineRule="auto"/>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4,4</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0,08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95,5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4,5</w:t>
            </w:r>
          </w:p>
        </w:tc>
      </w:tr>
      <w:tr w:rsidR="00F34D0C" w:rsidRPr="00D13800" w:rsidTr="00DF168F">
        <w:trPr>
          <w:trHeight w:val="37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F168F">
        <w:trPr>
          <w:trHeight w:val="34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04/03 Protecția împotriva discriminării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4,4</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95,5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4,5</w:t>
            </w:r>
          </w:p>
        </w:tc>
      </w:tr>
      <w:tr w:rsidR="00F34D0C" w:rsidRPr="00D13800" w:rsidTr="00DF168F">
        <w:trPr>
          <w:trHeight w:val="346"/>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Academia de Științe a Moldovei</w:t>
            </w:r>
          </w:p>
        </w:tc>
        <w:tc>
          <w:tcPr>
            <w:tcW w:w="3118" w:type="dxa"/>
            <w:tcBorders>
              <w:top w:val="nil"/>
              <w:left w:val="nil"/>
              <w:bottom w:val="single" w:sz="4" w:space="0" w:color="auto"/>
              <w:right w:val="single" w:sz="4" w:space="0" w:color="auto"/>
            </w:tcBorders>
            <w:shd w:val="clear" w:color="auto" w:fill="auto"/>
            <w:vAlign w:val="center"/>
            <w:hideMark/>
          </w:tcPr>
          <w:p w:rsidR="00F34D0C" w:rsidRPr="00DF168F" w:rsidRDefault="00F34D0C" w:rsidP="00DF168F">
            <w:pPr>
              <w:spacing w:after="0" w:line="240" w:lineRule="auto"/>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209,0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FF3C46">
            <w:pPr>
              <w:spacing w:after="0" w:line="240" w:lineRule="auto"/>
              <w:jc w:val="center"/>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3,66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97,8</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DF168F" w:rsidRDefault="00F34D0C" w:rsidP="009B173F">
            <w:pPr>
              <w:spacing w:after="0" w:line="240" w:lineRule="auto"/>
              <w:jc w:val="right"/>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2,2</w:t>
            </w:r>
          </w:p>
        </w:tc>
      </w:tr>
      <w:tr w:rsidR="00F34D0C" w:rsidRPr="00D13800" w:rsidTr="00DF168F">
        <w:trPr>
          <w:trHeight w:val="17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F168F">
        <w:trPr>
          <w:trHeight w:val="91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08/07 Cercetări științifice aplicate in direcția strategica "Patrimoniul național si dezvoltarea societ</w:t>
            </w:r>
            <w:r>
              <w:rPr>
                <w:rFonts w:ascii="Times New Roman" w:eastAsia="Times New Roman" w:hAnsi="Times New Roman"/>
                <w:color w:val="000000"/>
                <w:sz w:val="20"/>
                <w:szCs w:val="20"/>
                <w:lang w:val="ro-RO" w:eastAsia="ru-RU"/>
              </w:rPr>
              <w:t>ăț</w:t>
            </w:r>
            <w:r w:rsidRPr="00AE5DAC">
              <w:rPr>
                <w:rFonts w:ascii="Times New Roman" w:eastAsia="Times New Roman" w:hAnsi="Times New Roman"/>
                <w:color w:val="000000"/>
                <w:sz w:val="20"/>
                <w:szCs w:val="20"/>
                <w:lang w:val="ro-RO" w:eastAsia="ru-RU"/>
              </w:rPr>
              <w:t>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24,6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0,43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98,0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2,0</w:t>
            </w:r>
          </w:p>
        </w:tc>
      </w:tr>
      <w:tr w:rsidR="00F34D0C" w:rsidRPr="00D13800" w:rsidTr="00DF168F">
        <w:trPr>
          <w:trHeight w:val="88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16/02 Cercetări științifice fundamentale în direcția strategică "Materiale, tehnologii și produse inovative"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38,1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0,67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97,1</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2,9</w:t>
            </w:r>
          </w:p>
        </w:tc>
      </w:tr>
      <w:tr w:rsidR="00F34D0C" w:rsidRPr="00D13800" w:rsidTr="00DF168F">
        <w:trPr>
          <w:trHeight w:val="114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16/03 Cercetări științifice fundamentale în direcția strategică "Eficiență energetică și valorificarea surselor regenerabile de energie"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1,5</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F168F">
        <w:trPr>
          <w:trHeight w:val="84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16/04 Cercetări științifice fundamentale în direcția strategică "Sănătate și biomedicină"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3,8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F168F">
        <w:trPr>
          <w:trHeight w:val="60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16/05 Cercetări științifice fundamentale în direcția strategică "Biotehnologie"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21,4</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87,4</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12,6</w:t>
            </w:r>
          </w:p>
        </w:tc>
      </w:tr>
      <w:tr w:rsidR="00F34D0C" w:rsidRPr="00D13800" w:rsidTr="00DF168F">
        <w:trPr>
          <w:trHeight w:val="81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16/06 Cercetări științifice fundamentale în direcția strategică "Patrimoniul național și dezvoltarea societății"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39,5</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0,69</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99,7</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w:t>
            </w:r>
          </w:p>
        </w:tc>
      </w:tr>
      <w:tr w:rsidR="00F34D0C" w:rsidRPr="00D13800" w:rsidTr="00DF168F">
        <w:trPr>
          <w:trHeight w:val="61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19/01 Politici și management în domeniul cercetărilor științifice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20,5</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99,5</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w:t>
            </w:r>
          </w:p>
        </w:tc>
      </w:tr>
      <w:tr w:rsidR="00F34D0C" w:rsidRPr="00D13800" w:rsidTr="00DF168F">
        <w:trPr>
          <w:trHeight w:val="58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19/07 Servicii de suport pentru sfera științei și inovării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58,7</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99,7</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0,3</w:t>
            </w:r>
          </w:p>
        </w:tc>
      </w:tr>
      <w:tr w:rsidR="00F34D0C" w:rsidRPr="00D13800" w:rsidTr="00DF168F">
        <w:trPr>
          <w:trHeight w:val="57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19/08 Pregătirea cadrelor prin postdoctorat</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FF3C46">
            <w:pPr>
              <w:spacing w:after="0" w:line="240" w:lineRule="auto"/>
              <w:jc w:val="center"/>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0,01</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AE5DAC" w:rsidRDefault="00F34D0C" w:rsidP="009B173F">
            <w:pPr>
              <w:spacing w:after="0" w:line="240" w:lineRule="auto"/>
              <w:jc w:val="right"/>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 </w:t>
            </w:r>
          </w:p>
        </w:tc>
      </w:tr>
      <w:tr w:rsidR="00F34D0C" w:rsidRPr="00D13800" w:rsidTr="00DF168F">
        <w:trPr>
          <w:trHeight w:val="289"/>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lastRenderedPageBreak/>
              <w:t>Acțiuni generale</w:t>
            </w:r>
          </w:p>
        </w:tc>
        <w:tc>
          <w:tcPr>
            <w:tcW w:w="3118" w:type="dxa"/>
            <w:tcBorders>
              <w:top w:val="nil"/>
              <w:left w:val="nil"/>
              <w:bottom w:val="single" w:sz="4" w:space="0" w:color="auto"/>
              <w:right w:val="single" w:sz="4" w:space="0" w:color="auto"/>
            </w:tcBorders>
            <w:shd w:val="clear" w:color="auto" w:fill="auto"/>
            <w:vAlign w:val="center"/>
            <w:hideMark/>
          </w:tcPr>
          <w:p w:rsidR="00F34D0C" w:rsidRPr="00DF168F" w:rsidRDefault="00F34D0C" w:rsidP="00DF168F">
            <w:pPr>
              <w:spacing w:after="0" w:line="240" w:lineRule="auto"/>
              <w:rPr>
                <w:rFonts w:ascii="Times New Roman" w:eastAsia="Times New Roman" w:hAnsi="Times New Roman"/>
                <w:b/>
                <w:iCs/>
                <w:color w:val="000000"/>
                <w:sz w:val="20"/>
                <w:szCs w:val="20"/>
                <w:lang w:val="ro-RO" w:eastAsia="ru-RU"/>
              </w:rPr>
            </w:pPr>
            <w:r w:rsidRPr="00DF168F">
              <w:rPr>
                <w:rFonts w:ascii="Times New Roman" w:eastAsia="Times New Roman" w:hAnsi="Times New Roman"/>
                <w:b/>
                <w:iCs/>
                <w:color w:val="000000"/>
                <w:sz w:val="20"/>
                <w:szCs w:val="20"/>
                <w:lang w:val="ro-RO" w:eastAsia="ru-RU"/>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b/>
                <w:iCs/>
                <w:sz w:val="20"/>
                <w:szCs w:val="20"/>
                <w:lang w:val="ro-RO" w:eastAsia="ru-RU"/>
              </w:rPr>
            </w:pPr>
            <w:r w:rsidRPr="00F97D18">
              <w:rPr>
                <w:rFonts w:ascii="Times New Roman" w:eastAsia="Times New Roman" w:hAnsi="Times New Roman"/>
                <w:b/>
                <w:iCs/>
                <w:sz w:val="20"/>
                <w:szCs w:val="20"/>
                <w:lang w:val="ro-RO" w:eastAsia="ru-RU"/>
              </w:rPr>
              <w:t>326</w:t>
            </w:r>
            <w:r w:rsidR="00797A83" w:rsidRPr="00F97D18">
              <w:rPr>
                <w:rFonts w:ascii="Times New Roman" w:eastAsia="Times New Roman" w:hAnsi="Times New Roman"/>
                <w:b/>
                <w:iCs/>
                <w:sz w:val="20"/>
                <w:szCs w:val="20"/>
                <w:lang w:val="ro-RO" w:eastAsia="ru-RU"/>
              </w:rPr>
              <w:t>2,2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A3618" w:rsidP="00FF3C46">
            <w:pPr>
              <w:spacing w:after="0" w:line="240" w:lineRule="auto"/>
              <w:jc w:val="center"/>
              <w:rPr>
                <w:rFonts w:ascii="Times New Roman" w:eastAsia="Times New Roman" w:hAnsi="Times New Roman"/>
                <w:b/>
                <w:iCs/>
                <w:sz w:val="20"/>
                <w:szCs w:val="20"/>
                <w:lang w:val="ro-RO" w:eastAsia="ru-RU"/>
              </w:rPr>
            </w:pPr>
            <w:r w:rsidRPr="00F97D18">
              <w:rPr>
                <w:rFonts w:ascii="Times New Roman" w:eastAsia="Times New Roman" w:hAnsi="Times New Roman"/>
                <w:b/>
                <w:iCs/>
                <w:sz w:val="20"/>
                <w:szCs w:val="20"/>
                <w:lang w:val="ro-RO" w:eastAsia="ru-RU"/>
              </w:rPr>
              <w:t>57,</w:t>
            </w:r>
            <w:r w:rsidR="00F34D0C" w:rsidRPr="00F97D18">
              <w:rPr>
                <w:rFonts w:ascii="Times New Roman" w:eastAsia="Times New Roman" w:hAnsi="Times New Roman"/>
                <w:b/>
                <w:iCs/>
                <w:sz w:val="20"/>
                <w:szCs w:val="20"/>
                <w:lang w:val="ro-RO" w:eastAsia="ru-RU"/>
              </w:rPr>
              <w:t>1</w:t>
            </w:r>
            <w:r w:rsidRPr="00F97D18">
              <w:rPr>
                <w:rFonts w:ascii="Times New Roman" w:eastAsia="Times New Roman" w:hAnsi="Times New Roman"/>
                <w:b/>
                <w:iCs/>
                <w:sz w:val="20"/>
                <w:szCs w:val="20"/>
                <w:lang w:val="ro-RO" w:eastAsia="ru-RU"/>
              </w:rPr>
              <w:t>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b/>
                <w:iCs/>
                <w:sz w:val="20"/>
                <w:szCs w:val="20"/>
                <w:lang w:val="ro-RO" w:eastAsia="ru-RU"/>
              </w:rPr>
            </w:pPr>
            <w:r w:rsidRPr="00F97D18">
              <w:rPr>
                <w:rFonts w:ascii="Times New Roman" w:eastAsia="Times New Roman" w:hAnsi="Times New Roman"/>
                <w:b/>
                <w:iCs/>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b/>
                <w:iCs/>
                <w:sz w:val="20"/>
                <w:szCs w:val="20"/>
                <w:lang w:val="ro-RO" w:eastAsia="ru-RU"/>
              </w:rPr>
            </w:pPr>
            <w:r w:rsidRPr="00F97D18">
              <w:rPr>
                <w:rFonts w:ascii="Times New Roman" w:eastAsia="Times New Roman" w:hAnsi="Times New Roman"/>
                <w:b/>
                <w:iCs/>
                <w:sz w:val="20"/>
                <w:szCs w:val="20"/>
                <w:lang w:val="ro-RO" w:eastAsia="ru-RU"/>
              </w:rPr>
              <w:t> </w:t>
            </w:r>
          </w:p>
        </w:tc>
      </w:tr>
      <w:tr w:rsidR="00F34D0C" w:rsidRPr="00D13800" w:rsidTr="00DF168F">
        <w:trPr>
          <w:trHeight w:val="28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i/>
                <w:iCs/>
                <w:color w:val="000000"/>
                <w:sz w:val="20"/>
                <w:szCs w:val="20"/>
                <w:lang w:val="ro-RO" w:eastAsia="ru-RU"/>
              </w:rPr>
            </w:pPr>
            <w:r w:rsidRPr="00AE5DAC">
              <w:rPr>
                <w:rFonts w:ascii="Times New Roman" w:eastAsia="Times New Roman" w:hAnsi="Times New Roman"/>
                <w:i/>
                <w:iCs/>
                <w:color w:val="000000"/>
                <w:sz w:val="20"/>
                <w:szCs w:val="20"/>
                <w:lang w:val="ro-RO" w:eastAsia="ru-RU"/>
              </w:rPr>
              <w:t>inclusiv pe programe: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379"/>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05/03 Executarea și raportarea bugetului public național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21,2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0,37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18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06/04 Cooperare externă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88,2</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1,54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374"/>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08/02 Gestionarea fondurilor de rezervă și  de intervenție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70,0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1,23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197"/>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08/03 Reintegrarea statului</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15,0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0,26</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244"/>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08/08 Acțiuni cu caracter general</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30,0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0,53</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616"/>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11/01 Raporturi interbugetare pentru nivelarea posibilităților financiare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1167,3</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20,44</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412"/>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11/02 Raporturi interbugetare cu destinație specială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4,6</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0,08</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363"/>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11/03 Raporturi interbugetare de compensare</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100,1</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1,75</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185"/>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17.01 Datoria de stat internă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140</w:t>
            </w:r>
            <w:r w:rsidR="00797A83" w:rsidRPr="00F97D18">
              <w:rPr>
                <w:rFonts w:ascii="Times New Roman" w:eastAsia="Times New Roman" w:hAnsi="Times New Roman"/>
                <w:sz w:val="20"/>
                <w:szCs w:val="20"/>
                <w:lang w:val="ro-RO" w:eastAsia="ru-RU"/>
              </w:rPr>
              <w:t>2</w:t>
            </w:r>
            <w:r w:rsidRPr="00F97D18">
              <w:rPr>
                <w:rFonts w:ascii="Times New Roman" w:eastAsia="Times New Roman" w:hAnsi="Times New Roman"/>
                <w:sz w:val="20"/>
                <w:szCs w:val="20"/>
                <w:lang w:val="ro-RO" w:eastAsia="ru-RU"/>
              </w:rPr>
              <w:t>,</w:t>
            </w:r>
            <w:r w:rsidR="00797A83" w:rsidRPr="00F97D18">
              <w:rPr>
                <w:rFonts w:ascii="Times New Roman" w:eastAsia="Times New Roman" w:hAnsi="Times New Roman"/>
                <w:sz w:val="20"/>
                <w:szCs w:val="20"/>
                <w:lang w:val="ro-RO"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24,6</w:t>
            </w:r>
            <w:r w:rsidR="00797A83" w:rsidRPr="00F97D18">
              <w:rPr>
                <w:rFonts w:ascii="Times New Roman" w:eastAsia="Times New Roman" w:hAnsi="Times New Roman"/>
                <w:sz w:val="20"/>
                <w:szCs w:val="20"/>
                <w:lang w:val="ro-RO" w:eastAsia="ru-RU"/>
              </w:rPr>
              <w:t>0</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DF168F">
        <w:trPr>
          <w:trHeight w:val="231"/>
        </w:trPr>
        <w:tc>
          <w:tcPr>
            <w:tcW w:w="1560" w:type="dxa"/>
            <w:vMerge/>
            <w:tcBorders>
              <w:top w:val="nil"/>
              <w:left w:val="single" w:sz="4" w:space="0" w:color="auto"/>
              <w:bottom w:val="single" w:sz="4" w:space="0" w:color="auto"/>
              <w:right w:val="single" w:sz="4" w:space="0" w:color="auto"/>
            </w:tcBorders>
            <w:vAlign w:val="center"/>
            <w:hideMark/>
          </w:tcPr>
          <w:p w:rsidR="00F34D0C" w:rsidRPr="00AE5DAC" w:rsidRDefault="00F34D0C" w:rsidP="0074554A">
            <w:pPr>
              <w:spacing w:after="0" w:line="240" w:lineRule="auto"/>
              <w:rPr>
                <w:rFonts w:ascii="Times New Roman" w:eastAsia="Times New Roman" w:hAnsi="Times New Roman"/>
                <w:color w:val="000000"/>
                <w:sz w:val="20"/>
                <w:szCs w:val="20"/>
                <w:lang w:val="ro-RO" w:eastAsia="ru-RU"/>
              </w:rPr>
            </w:pPr>
          </w:p>
        </w:tc>
        <w:tc>
          <w:tcPr>
            <w:tcW w:w="3118" w:type="dxa"/>
            <w:tcBorders>
              <w:top w:val="nil"/>
              <w:left w:val="nil"/>
              <w:bottom w:val="single" w:sz="4" w:space="0" w:color="auto"/>
              <w:right w:val="single" w:sz="4" w:space="0" w:color="auto"/>
            </w:tcBorders>
            <w:shd w:val="clear" w:color="auto" w:fill="auto"/>
            <w:vAlign w:val="center"/>
            <w:hideMark/>
          </w:tcPr>
          <w:p w:rsidR="00F34D0C" w:rsidRPr="00AE5DAC" w:rsidRDefault="00F34D0C" w:rsidP="00DF168F">
            <w:pPr>
              <w:spacing w:after="0" w:line="240" w:lineRule="auto"/>
              <w:rPr>
                <w:rFonts w:ascii="Times New Roman" w:eastAsia="Times New Roman" w:hAnsi="Times New Roman"/>
                <w:color w:val="000000"/>
                <w:sz w:val="20"/>
                <w:szCs w:val="20"/>
                <w:lang w:val="ro-RO" w:eastAsia="ru-RU"/>
              </w:rPr>
            </w:pPr>
            <w:r w:rsidRPr="00AE5DAC">
              <w:rPr>
                <w:rFonts w:ascii="Times New Roman" w:eastAsia="Times New Roman" w:hAnsi="Times New Roman"/>
                <w:color w:val="000000"/>
                <w:sz w:val="20"/>
                <w:szCs w:val="20"/>
                <w:lang w:val="ro-RO" w:eastAsia="ru-RU"/>
              </w:rPr>
              <w:t>17.02 Datoria de stat externă</w:t>
            </w:r>
          </w:p>
        </w:tc>
        <w:tc>
          <w:tcPr>
            <w:tcW w:w="993"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363,8</w:t>
            </w:r>
          </w:p>
        </w:tc>
        <w:tc>
          <w:tcPr>
            <w:tcW w:w="1134"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FF3C46">
            <w:pPr>
              <w:spacing w:after="0" w:line="240" w:lineRule="auto"/>
              <w:jc w:val="center"/>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6,37</w:t>
            </w:r>
          </w:p>
        </w:tc>
        <w:tc>
          <w:tcPr>
            <w:tcW w:w="1417"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sz w:val="20"/>
                <w:szCs w:val="20"/>
                <w:lang w:val="ro-RO" w:eastAsia="ru-RU"/>
              </w:rPr>
            </w:pPr>
            <w:r w:rsidRPr="00F97D18">
              <w:rPr>
                <w:rFonts w:ascii="Times New Roman" w:eastAsia="Times New Roman" w:hAnsi="Times New Roman"/>
                <w:sz w:val="20"/>
                <w:szCs w:val="20"/>
                <w:lang w:val="ro-RO" w:eastAsia="ru-RU"/>
              </w:rPr>
              <w:t>100,0</w:t>
            </w:r>
          </w:p>
        </w:tc>
        <w:tc>
          <w:tcPr>
            <w:tcW w:w="1418" w:type="dxa"/>
            <w:tcBorders>
              <w:top w:val="nil"/>
              <w:left w:val="nil"/>
              <w:bottom w:val="single" w:sz="4" w:space="0" w:color="auto"/>
              <w:right w:val="single" w:sz="4" w:space="0" w:color="auto"/>
            </w:tcBorders>
            <w:shd w:val="clear" w:color="auto" w:fill="auto"/>
            <w:noWrap/>
            <w:vAlign w:val="center"/>
            <w:hideMark/>
          </w:tcPr>
          <w:p w:rsidR="00F34D0C" w:rsidRPr="00F97D18" w:rsidRDefault="00F34D0C" w:rsidP="009B173F">
            <w:pPr>
              <w:spacing w:after="0" w:line="240" w:lineRule="auto"/>
              <w:jc w:val="right"/>
              <w:rPr>
                <w:rFonts w:ascii="Times New Roman" w:eastAsia="Times New Roman" w:hAnsi="Times New Roman"/>
                <w:color w:val="000000"/>
                <w:sz w:val="20"/>
                <w:szCs w:val="20"/>
                <w:lang w:val="ro-RO" w:eastAsia="ru-RU"/>
              </w:rPr>
            </w:pPr>
            <w:r w:rsidRPr="00F97D18">
              <w:rPr>
                <w:rFonts w:ascii="Times New Roman" w:eastAsia="Times New Roman" w:hAnsi="Times New Roman"/>
                <w:color w:val="000000"/>
                <w:sz w:val="20"/>
                <w:szCs w:val="20"/>
                <w:lang w:val="ro-RO" w:eastAsia="ru-RU"/>
              </w:rPr>
              <w:t> </w:t>
            </w:r>
          </w:p>
        </w:tc>
      </w:tr>
      <w:tr w:rsidR="00F34D0C" w:rsidRPr="00D13800" w:rsidTr="00FF3C46">
        <w:trPr>
          <w:trHeight w:val="421"/>
        </w:trPr>
        <w:tc>
          <w:tcPr>
            <w:tcW w:w="467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F34D0C" w:rsidRPr="00AE5DAC" w:rsidRDefault="00F34D0C" w:rsidP="0074554A">
            <w:pPr>
              <w:spacing w:after="0" w:line="240" w:lineRule="auto"/>
              <w:rPr>
                <w:rFonts w:ascii="Times New Roman" w:eastAsia="Times New Roman" w:hAnsi="Times New Roman"/>
                <w:b/>
                <w:bCs/>
                <w:i/>
                <w:iCs/>
                <w:color w:val="000000"/>
                <w:sz w:val="20"/>
                <w:szCs w:val="20"/>
                <w:lang w:val="ro-RO" w:eastAsia="ru-RU"/>
              </w:rPr>
            </w:pPr>
            <w:r w:rsidRPr="00AE5DAC">
              <w:rPr>
                <w:rFonts w:ascii="Times New Roman" w:eastAsia="Times New Roman" w:hAnsi="Times New Roman"/>
                <w:b/>
                <w:bCs/>
                <w:i/>
                <w:iCs/>
                <w:color w:val="000000"/>
                <w:sz w:val="20"/>
                <w:szCs w:val="20"/>
                <w:lang w:val="ro-RO" w:eastAsia="ru-RU"/>
              </w:rPr>
              <w:t>Total pentru grupa „Serviciile de stat cu destinație generală”</w:t>
            </w:r>
          </w:p>
        </w:tc>
        <w:tc>
          <w:tcPr>
            <w:tcW w:w="993" w:type="dxa"/>
            <w:tcBorders>
              <w:top w:val="nil"/>
              <w:left w:val="nil"/>
              <w:bottom w:val="single" w:sz="4" w:space="0" w:color="auto"/>
              <w:right w:val="single" w:sz="4" w:space="0" w:color="auto"/>
            </w:tcBorders>
            <w:shd w:val="clear" w:color="auto" w:fill="auto"/>
            <w:vAlign w:val="center"/>
            <w:hideMark/>
          </w:tcPr>
          <w:p w:rsidR="00F34D0C" w:rsidRPr="00F97D18" w:rsidRDefault="00F34D0C" w:rsidP="00FF3C46">
            <w:pPr>
              <w:spacing w:after="0" w:line="240" w:lineRule="auto"/>
              <w:jc w:val="center"/>
              <w:rPr>
                <w:rFonts w:ascii="Times New Roman" w:eastAsia="Times New Roman" w:hAnsi="Times New Roman"/>
                <w:b/>
                <w:bCs/>
                <w:i/>
                <w:iCs/>
                <w:lang w:val="ro-RO" w:eastAsia="ru-RU"/>
              </w:rPr>
            </w:pPr>
            <w:r w:rsidRPr="00F97D18">
              <w:rPr>
                <w:rFonts w:ascii="Times New Roman" w:eastAsia="Times New Roman" w:hAnsi="Times New Roman"/>
                <w:b/>
                <w:bCs/>
                <w:i/>
                <w:iCs/>
                <w:lang w:val="ro-RO" w:eastAsia="ru-RU"/>
              </w:rPr>
              <w:t>570</w:t>
            </w:r>
            <w:r w:rsidR="00FA3618" w:rsidRPr="00F97D18">
              <w:rPr>
                <w:rFonts w:ascii="Times New Roman" w:eastAsia="Times New Roman" w:hAnsi="Times New Roman"/>
                <w:b/>
                <w:bCs/>
                <w:i/>
                <w:iCs/>
                <w:lang w:val="ro-RO" w:eastAsia="ru-RU"/>
              </w:rPr>
              <w:t>5</w:t>
            </w:r>
            <w:r w:rsidRPr="00F97D18">
              <w:rPr>
                <w:rFonts w:ascii="Times New Roman" w:eastAsia="Times New Roman" w:hAnsi="Times New Roman"/>
                <w:b/>
                <w:bCs/>
                <w:i/>
                <w:iCs/>
                <w:lang w:val="ro-RO" w:eastAsia="ru-RU"/>
              </w:rPr>
              <w:t>,</w:t>
            </w:r>
            <w:r w:rsidR="00797A83" w:rsidRPr="00F97D18">
              <w:rPr>
                <w:rFonts w:ascii="Times New Roman" w:eastAsia="Times New Roman" w:hAnsi="Times New Roman"/>
                <w:b/>
                <w:bCs/>
                <w:i/>
                <w:iCs/>
                <w:lang w:val="ro-RO"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F34D0C" w:rsidRPr="00F97D18" w:rsidRDefault="00F34D0C" w:rsidP="00FF3C46">
            <w:pPr>
              <w:spacing w:after="0" w:line="240" w:lineRule="auto"/>
              <w:jc w:val="center"/>
              <w:rPr>
                <w:rFonts w:ascii="Times New Roman" w:eastAsia="Times New Roman" w:hAnsi="Times New Roman"/>
                <w:b/>
                <w:bCs/>
                <w:i/>
                <w:iCs/>
                <w:lang w:val="ro-RO" w:eastAsia="ru-RU"/>
              </w:rPr>
            </w:pPr>
            <w:r w:rsidRPr="00F97D18">
              <w:rPr>
                <w:rFonts w:ascii="Times New Roman" w:eastAsia="Times New Roman" w:hAnsi="Times New Roman"/>
                <w:b/>
                <w:bCs/>
                <w:i/>
                <w:iCs/>
                <w:lang w:val="ro-RO" w:eastAsia="ru-RU"/>
              </w:rPr>
              <w:t>100,00</w:t>
            </w:r>
          </w:p>
        </w:tc>
        <w:tc>
          <w:tcPr>
            <w:tcW w:w="1417" w:type="dxa"/>
            <w:tcBorders>
              <w:top w:val="nil"/>
              <w:left w:val="nil"/>
              <w:bottom w:val="single" w:sz="4" w:space="0" w:color="auto"/>
              <w:right w:val="single" w:sz="4" w:space="0" w:color="auto"/>
            </w:tcBorders>
            <w:shd w:val="clear" w:color="auto" w:fill="auto"/>
            <w:vAlign w:val="center"/>
            <w:hideMark/>
          </w:tcPr>
          <w:p w:rsidR="00F34D0C" w:rsidRPr="00F97D18" w:rsidRDefault="00F34D0C" w:rsidP="009B173F">
            <w:pPr>
              <w:spacing w:after="0" w:line="240" w:lineRule="auto"/>
              <w:jc w:val="right"/>
              <w:rPr>
                <w:rFonts w:ascii="Times New Roman" w:eastAsia="Times New Roman" w:hAnsi="Times New Roman"/>
                <w:b/>
                <w:bCs/>
                <w:i/>
                <w:iCs/>
                <w:lang w:val="ro-RO" w:eastAsia="ru-RU"/>
              </w:rPr>
            </w:pPr>
            <w:r w:rsidRPr="00F97D18">
              <w:rPr>
                <w:rFonts w:ascii="Times New Roman" w:eastAsia="Times New Roman" w:hAnsi="Times New Roman"/>
                <w:b/>
                <w:bCs/>
                <w:i/>
                <w:iCs/>
                <w:lang w:val="ro-RO" w:eastAsia="ru-RU"/>
              </w:rPr>
              <w:t>x</w:t>
            </w:r>
          </w:p>
        </w:tc>
        <w:tc>
          <w:tcPr>
            <w:tcW w:w="1418" w:type="dxa"/>
            <w:tcBorders>
              <w:top w:val="nil"/>
              <w:left w:val="nil"/>
              <w:bottom w:val="single" w:sz="4" w:space="0" w:color="auto"/>
              <w:right w:val="single" w:sz="4" w:space="0" w:color="auto"/>
            </w:tcBorders>
            <w:shd w:val="clear" w:color="auto" w:fill="auto"/>
            <w:vAlign w:val="center"/>
            <w:hideMark/>
          </w:tcPr>
          <w:p w:rsidR="00F34D0C" w:rsidRPr="00F97D18" w:rsidRDefault="00F34D0C" w:rsidP="009B173F">
            <w:pPr>
              <w:spacing w:after="0" w:line="240" w:lineRule="auto"/>
              <w:jc w:val="right"/>
              <w:rPr>
                <w:rFonts w:ascii="Times New Roman" w:eastAsia="Times New Roman" w:hAnsi="Times New Roman"/>
                <w:b/>
                <w:bCs/>
                <w:i/>
                <w:iCs/>
                <w:lang w:val="ro-RO" w:eastAsia="ru-RU"/>
              </w:rPr>
            </w:pPr>
            <w:r w:rsidRPr="00F97D18">
              <w:rPr>
                <w:rFonts w:ascii="Times New Roman" w:eastAsia="Times New Roman" w:hAnsi="Times New Roman"/>
                <w:b/>
                <w:bCs/>
                <w:i/>
                <w:iCs/>
                <w:lang w:val="ro-RO" w:eastAsia="ru-RU"/>
              </w:rPr>
              <w:t>x</w:t>
            </w:r>
          </w:p>
        </w:tc>
      </w:tr>
    </w:tbl>
    <w:p w:rsidR="00500F2E" w:rsidRPr="00D03A2C" w:rsidRDefault="00500F2E" w:rsidP="0074554A">
      <w:pPr>
        <w:pStyle w:val="GeneralText"/>
        <w:spacing w:before="0" w:after="0"/>
        <w:outlineLvl w:val="0"/>
        <w:rPr>
          <w:iCs/>
          <w:lang w:val="ro-MO"/>
        </w:rPr>
      </w:pPr>
    </w:p>
    <w:p w:rsidR="00245510" w:rsidRPr="00FF02D8" w:rsidRDefault="00245510" w:rsidP="00245510">
      <w:pPr>
        <w:pStyle w:val="GeneralText"/>
        <w:spacing w:before="0" w:after="0"/>
        <w:ind w:firstLine="720"/>
        <w:outlineLvl w:val="0"/>
        <w:rPr>
          <w:b/>
          <w:iCs/>
          <w:sz w:val="28"/>
          <w:szCs w:val="28"/>
          <w:lang w:val="ro-MO"/>
        </w:rPr>
      </w:pPr>
      <w:r w:rsidRPr="00280A63">
        <w:rPr>
          <w:iCs/>
          <w:sz w:val="28"/>
          <w:szCs w:val="28"/>
          <w:lang w:val="ro-MO"/>
        </w:rPr>
        <w:t xml:space="preserve">Performanța detaliată, asumată în cadrul subprogramelor la grupa respectivă, se regăsește și poate fi consultată în </w:t>
      </w:r>
      <w:r w:rsidR="00FF02D8" w:rsidRPr="00280A63">
        <w:rPr>
          <w:iCs/>
          <w:sz w:val="28"/>
          <w:szCs w:val="28"/>
          <w:lang w:val="ro-MO"/>
        </w:rPr>
        <w:t>T</w:t>
      </w:r>
      <w:r w:rsidRPr="00280A63">
        <w:rPr>
          <w:iCs/>
          <w:sz w:val="28"/>
          <w:szCs w:val="28"/>
          <w:lang w:val="ro-MO"/>
        </w:rPr>
        <w:t>abelul nr.</w:t>
      </w:r>
      <w:r w:rsidR="00FF02D8" w:rsidRPr="00280A63">
        <w:rPr>
          <w:iCs/>
          <w:sz w:val="28"/>
          <w:szCs w:val="28"/>
          <w:lang w:val="ro-MO"/>
        </w:rPr>
        <w:t>8</w:t>
      </w:r>
      <w:r w:rsidRPr="00280A63">
        <w:rPr>
          <w:iCs/>
          <w:sz w:val="28"/>
          <w:szCs w:val="28"/>
          <w:lang w:val="ro-MO"/>
        </w:rPr>
        <w:t xml:space="preserve"> la Nota informativă.</w:t>
      </w:r>
    </w:p>
    <w:p w:rsidR="00FF02D8" w:rsidRDefault="00FF02D8"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3172FC" w:rsidRDefault="003172FC" w:rsidP="00A735B7">
      <w:pPr>
        <w:rPr>
          <w:rFonts w:ascii="Times New Roman" w:eastAsia="Times New Roman" w:hAnsi="Times New Roman"/>
          <w:b/>
          <w:i/>
          <w:iCs/>
          <w:color w:val="000000"/>
          <w:sz w:val="28"/>
          <w:szCs w:val="28"/>
          <w:lang w:val="ro-MO"/>
        </w:rPr>
      </w:pPr>
    </w:p>
    <w:p w:rsidR="00245510" w:rsidRPr="00D03A2C" w:rsidRDefault="00245510" w:rsidP="00FF02D8">
      <w:pPr>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lastRenderedPageBreak/>
        <w:t>3.5.2. Apărare naţională</w:t>
      </w:r>
    </w:p>
    <w:p w:rsidR="00245510" w:rsidRPr="00F97D18" w:rsidRDefault="00245510" w:rsidP="003172FC">
      <w:pPr>
        <w:spacing w:after="0" w:line="240" w:lineRule="auto"/>
        <w:ind w:right="-5" w:firstLine="567"/>
        <w:jc w:val="both"/>
        <w:rPr>
          <w:rFonts w:ascii="Times New Roman" w:hAnsi="Times New Roman"/>
          <w:sz w:val="28"/>
          <w:szCs w:val="28"/>
          <w:lang w:val="ro-MO"/>
        </w:rPr>
      </w:pPr>
      <w:r w:rsidRPr="00F97D18">
        <w:rPr>
          <w:rFonts w:ascii="Times New Roman" w:hAnsi="Times New Roman"/>
          <w:sz w:val="28"/>
          <w:szCs w:val="28"/>
          <w:lang w:val="ro-MO"/>
        </w:rPr>
        <w:t>Alocaţiile bugetului de stat pe anul 2016 pentru ramura dată se cifrează la 5</w:t>
      </w:r>
      <w:r w:rsidR="009F4504" w:rsidRPr="00F97D18">
        <w:rPr>
          <w:rFonts w:ascii="Times New Roman" w:hAnsi="Times New Roman"/>
          <w:sz w:val="28"/>
          <w:szCs w:val="28"/>
          <w:lang w:val="ro-MO"/>
        </w:rPr>
        <w:t>82</w:t>
      </w:r>
      <w:r w:rsidR="009F4504" w:rsidRPr="00F97D18">
        <w:rPr>
          <w:rFonts w:ascii="Times New Roman" w:hAnsi="Times New Roman"/>
          <w:sz w:val="28"/>
          <w:szCs w:val="28"/>
          <w:lang w:val="ro-RO"/>
        </w:rPr>
        <w:t>,</w:t>
      </w:r>
      <w:r w:rsidR="009F4504" w:rsidRPr="00F97D18">
        <w:rPr>
          <w:rFonts w:ascii="Times New Roman" w:hAnsi="Times New Roman"/>
          <w:sz w:val="28"/>
          <w:szCs w:val="28"/>
          <w:lang w:val="ro-MO"/>
        </w:rPr>
        <w:t>1</w:t>
      </w:r>
      <w:r w:rsidRPr="00F97D18">
        <w:rPr>
          <w:rFonts w:ascii="Times New Roman" w:hAnsi="Times New Roman"/>
          <w:sz w:val="28"/>
          <w:szCs w:val="28"/>
          <w:lang w:val="ro-MO"/>
        </w:rPr>
        <w:t xml:space="preserve"> mil.lei, comparativ cu anul 2015 constituie o majorare cu 1</w:t>
      </w:r>
      <w:r w:rsidR="009F4504" w:rsidRPr="00F97D18">
        <w:rPr>
          <w:rFonts w:ascii="Times New Roman" w:hAnsi="Times New Roman"/>
          <w:sz w:val="28"/>
          <w:szCs w:val="28"/>
          <w:lang w:val="ro-MO"/>
        </w:rPr>
        <w:t>18</w:t>
      </w:r>
      <w:r w:rsidRPr="00F97D18">
        <w:rPr>
          <w:rFonts w:ascii="Times New Roman" w:hAnsi="Times New Roman"/>
          <w:sz w:val="28"/>
          <w:szCs w:val="28"/>
          <w:lang w:val="ro-MO"/>
        </w:rPr>
        <w:t>,</w:t>
      </w:r>
      <w:r w:rsidR="009F4504" w:rsidRPr="00F97D18">
        <w:rPr>
          <w:rFonts w:ascii="Times New Roman" w:hAnsi="Times New Roman"/>
          <w:sz w:val="28"/>
          <w:szCs w:val="28"/>
          <w:lang w:val="ro-MO"/>
        </w:rPr>
        <w:t>0</w:t>
      </w:r>
      <w:r w:rsidRPr="00F97D18">
        <w:rPr>
          <w:rFonts w:ascii="Times New Roman" w:hAnsi="Times New Roman"/>
          <w:sz w:val="28"/>
          <w:szCs w:val="28"/>
          <w:lang w:val="ro-MO"/>
        </w:rPr>
        <w:t xml:space="preserve"> mil. lei sau cu 2</w:t>
      </w:r>
      <w:r w:rsidR="009F4504" w:rsidRPr="00F97D18">
        <w:rPr>
          <w:rFonts w:ascii="Times New Roman" w:hAnsi="Times New Roman"/>
          <w:sz w:val="28"/>
          <w:szCs w:val="28"/>
          <w:lang w:val="ro-MO"/>
        </w:rPr>
        <w:t>5,4</w:t>
      </w:r>
      <w:r w:rsidRPr="00F97D18">
        <w:rPr>
          <w:rFonts w:ascii="Times New Roman" w:hAnsi="Times New Roman"/>
          <w:sz w:val="28"/>
          <w:szCs w:val="28"/>
          <w:lang w:val="ro-MO"/>
        </w:rPr>
        <w:t xml:space="preserve"> la sută faţă de precizat.</w:t>
      </w:r>
    </w:p>
    <w:p w:rsidR="00245510" w:rsidRPr="00F97D18" w:rsidRDefault="00245510" w:rsidP="003172FC">
      <w:pPr>
        <w:spacing w:after="0"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Cheltuielile și resursele grupei date se prezintă în tabelul care urmează:</w:t>
      </w:r>
    </w:p>
    <w:p w:rsidR="00245510" w:rsidRPr="00F97D18" w:rsidRDefault="00245510" w:rsidP="00FF02D8">
      <w:pPr>
        <w:spacing w:after="0" w:line="240" w:lineRule="auto"/>
        <w:ind w:firstLine="708"/>
        <w:jc w:val="right"/>
        <w:rPr>
          <w:rFonts w:ascii="Times New Roman" w:hAnsi="Times New Roman"/>
          <w:i/>
          <w:sz w:val="20"/>
          <w:szCs w:val="20"/>
          <w:lang w:val="ro-MO"/>
        </w:rPr>
      </w:pPr>
      <w:r w:rsidRPr="00F97D18">
        <w:rPr>
          <w:rFonts w:ascii="Times New Roman" w:hAnsi="Times New Roman"/>
          <w:i/>
          <w:sz w:val="20"/>
          <w:szCs w:val="20"/>
          <w:lang w:val="ro-MO"/>
        </w:rPr>
        <w:t>mil. lei</w:t>
      </w:r>
    </w:p>
    <w:tbl>
      <w:tblPr>
        <w:tblW w:w="9053" w:type="dxa"/>
        <w:jc w:val="center"/>
        <w:tblInd w:w="728" w:type="dxa"/>
        <w:tblLayout w:type="fixed"/>
        <w:tblLook w:val="0000"/>
      </w:tblPr>
      <w:tblGrid>
        <w:gridCol w:w="2826"/>
        <w:gridCol w:w="992"/>
        <w:gridCol w:w="1276"/>
        <w:gridCol w:w="851"/>
        <w:gridCol w:w="992"/>
        <w:gridCol w:w="709"/>
        <w:gridCol w:w="708"/>
        <w:gridCol w:w="699"/>
      </w:tblGrid>
      <w:tr w:rsidR="004F00F8" w:rsidRPr="00F97D18" w:rsidTr="003172FC">
        <w:trPr>
          <w:trHeight w:val="288"/>
          <w:jc w:val="center"/>
        </w:trPr>
        <w:tc>
          <w:tcPr>
            <w:tcW w:w="2826" w:type="dxa"/>
            <w:vMerge w:val="restart"/>
            <w:tcBorders>
              <w:top w:val="single" w:sz="4" w:space="0" w:color="auto"/>
              <w:left w:val="single" w:sz="4" w:space="0" w:color="auto"/>
              <w:bottom w:val="single" w:sz="4" w:space="0" w:color="auto"/>
              <w:right w:val="single" w:sz="4" w:space="0" w:color="auto"/>
            </w:tcBorders>
            <w:noWrap/>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p>
        </w:tc>
        <w:tc>
          <w:tcPr>
            <w:tcW w:w="2268" w:type="dxa"/>
            <w:gridSpan w:val="2"/>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r w:rsidRPr="00F97D18">
              <w:rPr>
                <w:rFonts w:ascii="Times New Roman" w:hAnsi="Times New Roman"/>
                <w:color w:val="000000"/>
                <w:sz w:val="20"/>
                <w:szCs w:val="20"/>
                <w:lang w:val="ro-MO"/>
              </w:rPr>
              <w:t>2015</w:t>
            </w:r>
          </w:p>
        </w:tc>
        <w:tc>
          <w:tcPr>
            <w:tcW w:w="851" w:type="dxa"/>
            <w:vMerge w:val="restart"/>
            <w:tcBorders>
              <w:top w:val="single" w:sz="4" w:space="0" w:color="auto"/>
              <w:left w:val="single" w:sz="4" w:space="0" w:color="auto"/>
              <w:bottom w:val="single" w:sz="4" w:space="0" w:color="000000"/>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r w:rsidRPr="00F97D18">
              <w:rPr>
                <w:rFonts w:ascii="Times New Roman" w:hAnsi="Times New Roman"/>
                <w:color w:val="000000"/>
                <w:sz w:val="20"/>
                <w:szCs w:val="20"/>
                <w:lang w:val="ro-MO"/>
              </w:rPr>
              <w:t>Proiect 2016</w:t>
            </w:r>
          </w:p>
        </w:tc>
        <w:tc>
          <w:tcPr>
            <w:tcW w:w="3108" w:type="dxa"/>
            <w:gridSpan w:val="4"/>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Proiect 2016 faţă de 2015:</w:t>
            </w:r>
          </w:p>
        </w:tc>
      </w:tr>
      <w:tr w:rsidR="004F00F8" w:rsidRPr="00F97D18" w:rsidTr="003172FC">
        <w:trPr>
          <w:trHeight w:val="201"/>
          <w:jc w:val="center"/>
        </w:trPr>
        <w:tc>
          <w:tcPr>
            <w:tcW w:w="2826" w:type="dxa"/>
            <w:vMerge/>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p>
        </w:tc>
        <w:tc>
          <w:tcPr>
            <w:tcW w:w="992" w:type="dxa"/>
            <w:vMerge w:val="restart"/>
            <w:tcBorders>
              <w:top w:val="nil"/>
              <w:left w:val="single" w:sz="4" w:space="0" w:color="auto"/>
              <w:bottom w:val="single" w:sz="4" w:space="0" w:color="000000"/>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r w:rsidRPr="00F97D18">
              <w:rPr>
                <w:rFonts w:ascii="Times New Roman" w:hAnsi="Times New Roman"/>
                <w:color w:val="000000"/>
                <w:sz w:val="20"/>
                <w:szCs w:val="20"/>
                <w:lang w:val="ro-MO"/>
              </w:rPr>
              <w:t>aprobat (precizat)</w:t>
            </w:r>
          </w:p>
        </w:tc>
        <w:tc>
          <w:tcPr>
            <w:tcW w:w="1276" w:type="dxa"/>
            <w:vMerge w:val="restart"/>
            <w:tcBorders>
              <w:top w:val="nil"/>
              <w:left w:val="single" w:sz="4" w:space="0" w:color="auto"/>
              <w:bottom w:val="single" w:sz="4" w:space="0" w:color="000000"/>
              <w:right w:val="single" w:sz="4" w:space="0" w:color="auto"/>
            </w:tcBorders>
            <w:vAlign w:val="center"/>
          </w:tcPr>
          <w:p w:rsidR="00245510" w:rsidRPr="00F97D18" w:rsidRDefault="00245510" w:rsidP="00512192">
            <w:pPr>
              <w:spacing w:after="0" w:line="240" w:lineRule="auto"/>
              <w:jc w:val="center"/>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executat</w:t>
            </w:r>
          </w:p>
          <w:p w:rsidR="00245510" w:rsidRPr="00F97D18" w:rsidRDefault="00245510" w:rsidP="00512192">
            <w:pPr>
              <w:spacing w:after="0" w:line="240" w:lineRule="auto"/>
              <w:jc w:val="center"/>
              <w:rPr>
                <w:rFonts w:ascii="Times New Roman" w:hAnsi="Times New Roman"/>
                <w:color w:val="000000"/>
                <w:sz w:val="20"/>
                <w:szCs w:val="20"/>
                <w:lang w:val="ro-MO"/>
              </w:rPr>
            </w:pPr>
            <w:r w:rsidRPr="00F97D18">
              <w:rPr>
                <w:rFonts w:ascii="Times New Roman" w:eastAsia="Times New Roman" w:hAnsi="Times New Roman"/>
                <w:color w:val="000000"/>
                <w:sz w:val="20"/>
                <w:szCs w:val="20"/>
                <w:lang w:val="ro-MO"/>
              </w:rPr>
              <w:t>(în condiții comparabile)</w:t>
            </w:r>
          </w:p>
        </w:tc>
        <w:tc>
          <w:tcPr>
            <w:tcW w:w="851" w:type="dxa"/>
            <w:vMerge/>
            <w:tcBorders>
              <w:top w:val="single" w:sz="4" w:space="0" w:color="auto"/>
              <w:left w:val="single" w:sz="4" w:space="0" w:color="auto"/>
              <w:bottom w:val="single" w:sz="4" w:space="0" w:color="000000"/>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p>
        </w:tc>
        <w:tc>
          <w:tcPr>
            <w:tcW w:w="1701" w:type="dxa"/>
            <w:gridSpan w:val="2"/>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aprobat (precizat)</w:t>
            </w:r>
          </w:p>
        </w:tc>
        <w:tc>
          <w:tcPr>
            <w:tcW w:w="1407" w:type="dxa"/>
            <w:gridSpan w:val="2"/>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executat</w:t>
            </w:r>
          </w:p>
        </w:tc>
      </w:tr>
      <w:tr w:rsidR="004F00F8" w:rsidRPr="00F97D18" w:rsidTr="003172FC">
        <w:trPr>
          <w:trHeight w:val="171"/>
          <w:jc w:val="center"/>
        </w:trPr>
        <w:tc>
          <w:tcPr>
            <w:tcW w:w="2826" w:type="dxa"/>
            <w:vMerge/>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p>
        </w:tc>
        <w:tc>
          <w:tcPr>
            <w:tcW w:w="992" w:type="dxa"/>
            <w:vMerge/>
            <w:tcBorders>
              <w:top w:val="nil"/>
              <w:left w:val="single" w:sz="4" w:space="0" w:color="auto"/>
              <w:bottom w:val="single" w:sz="4" w:space="0" w:color="000000"/>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p>
        </w:tc>
        <w:tc>
          <w:tcPr>
            <w:tcW w:w="1276" w:type="dxa"/>
            <w:vMerge/>
            <w:tcBorders>
              <w:top w:val="nil"/>
              <w:left w:val="single" w:sz="4" w:space="0" w:color="auto"/>
              <w:bottom w:val="single" w:sz="4" w:space="0" w:color="000000"/>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p>
        </w:tc>
        <w:tc>
          <w:tcPr>
            <w:tcW w:w="851" w:type="dxa"/>
            <w:vMerge/>
            <w:tcBorders>
              <w:top w:val="single" w:sz="4" w:space="0" w:color="auto"/>
              <w:left w:val="single" w:sz="4" w:space="0" w:color="auto"/>
              <w:bottom w:val="single" w:sz="4" w:space="0" w:color="000000"/>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20"/>
                <w:szCs w:val="20"/>
                <w:lang w:val="ro-MO"/>
              </w:rPr>
            </w:pPr>
          </w:p>
        </w:tc>
        <w:tc>
          <w:tcPr>
            <w:tcW w:w="992" w:type="dxa"/>
            <w:tcBorders>
              <w:top w:val="nil"/>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w:t>
            </w:r>
          </w:p>
        </w:tc>
        <w:tc>
          <w:tcPr>
            <w:tcW w:w="709" w:type="dxa"/>
            <w:tcBorders>
              <w:top w:val="nil"/>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w:t>
            </w:r>
          </w:p>
        </w:tc>
        <w:tc>
          <w:tcPr>
            <w:tcW w:w="708" w:type="dxa"/>
            <w:tcBorders>
              <w:top w:val="nil"/>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w:t>
            </w:r>
          </w:p>
        </w:tc>
        <w:tc>
          <w:tcPr>
            <w:tcW w:w="699" w:type="dxa"/>
            <w:tcBorders>
              <w:top w:val="nil"/>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w:t>
            </w:r>
          </w:p>
        </w:tc>
      </w:tr>
      <w:tr w:rsidR="004F00F8" w:rsidRPr="00F97D18" w:rsidTr="003172FC">
        <w:trPr>
          <w:trHeight w:val="240"/>
          <w:jc w:val="center"/>
        </w:trPr>
        <w:tc>
          <w:tcPr>
            <w:tcW w:w="2826" w:type="dxa"/>
            <w:tcBorders>
              <w:top w:val="nil"/>
              <w:left w:val="single" w:sz="4" w:space="0" w:color="auto"/>
              <w:bottom w:val="single" w:sz="4" w:space="0" w:color="auto"/>
              <w:right w:val="single" w:sz="4" w:space="0" w:color="auto"/>
            </w:tcBorders>
            <w:noWrap/>
            <w:vAlign w:val="center"/>
          </w:tcPr>
          <w:p w:rsidR="00245510" w:rsidRPr="00F97D18" w:rsidRDefault="00245510" w:rsidP="00512192">
            <w:pPr>
              <w:spacing w:after="0" w:line="240" w:lineRule="auto"/>
              <w:jc w:val="center"/>
              <w:rPr>
                <w:rFonts w:ascii="Times New Roman" w:hAnsi="Times New Roman"/>
                <w:color w:val="000000"/>
                <w:sz w:val="16"/>
                <w:szCs w:val="16"/>
                <w:lang w:val="ro-MO"/>
              </w:rPr>
            </w:pPr>
            <w:r w:rsidRPr="00F97D18">
              <w:rPr>
                <w:rFonts w:ascii="Times New Roman" w:hAnsi="Times New Roman"/>
                <w:color w:val="000000"/>
                <w:sz w:val="16"/>
                <w:szCs w:val="16"/>
                <w:lang w:val="ro-MO"/>
              </w:rPr>
              <w:t>1</w:t>
            </w:r>
          </w:p>
        </w:tc>
        <w:tc>
          <w:tcPr>
            <w:tcW w:w="992" w:type="dxa"/>
            <w:tcBorders>
              <w:top w:val="nil"/>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16"/>
                <w:szCs w:val="16"/>
                <w:lang w:val="ro-MO"/>
              </w:rPr>
            </w:pPr>
            <w:r w:rsidRPr="00F97D18">
              <w:rPr>
                <w:rFonts w:ascii="Times New Roman" w:hAnsi="Times New Roman"/>
                <w:color w:val="000000"/>
                <w:sz w:val="16"/>
                <w:szCs w:val="16"/>
                <w:lang w:val="ro-MO"/>
              </w:rPr>
              <w:t>2</w:t>
            </w:r>
          </w:p>
        </w:tc>
        <w:tc>
          <w:tcPr>
            <w:tcW w:w="1276" w:type="dxa"/>
            <w:tcBorders>
              <w:top w:val="nil"/>
              <w:left w:val="nil"/>
              <w:bottom w:val="single" w:sz="4" w:space="0" w:color="auto"/>
              <w:right w:val="single" w:sz="4" w:space="0" w:color="auto"/>
            </w:tcBorders>
            <w:noWrap/>
            <w:vAlign w:val="center"/>
          </w:tcPr>
          <w:p w:rsidR="00245510" w:rsidRPr="00F97D18" w:rsidRDefault="00245510" w:rsidP="00512192">
            <w:pPr>
              <w:spacing w:after="0" w:line="240" w:lineRule="auto"/>
              <w:jc w:val="center"/>
              <w:rPr>
                <w:rFonts w:ascii="Times New Roman" w:hAnsi="Times New Roman"/>
                <w:color w:val="000000"/>
                <w:sz w:val="16"/>
                <w:szCs w:val="16"/>
                <w:lang w:val="ro-MO"/>
              </w:rPr>
            </w:pPr>
            <w:r w:rsidRPr="00F97D18">
              <w:rPr>
                <w:rFonts w:ascii="Times New Roman" w:hAnsi="Times New Roman"/>
                <w:color w:val="000000"/>
                <w:sz w:val="16"/>
                <w:szCs w:val="16"/>
                <w:lang w:val="ro-MO"/>
              </w:rPr>
              <w:t>3</w:t>
            </w:r>
          </w:p>
        </w:tc>
        <w:tc>
          <w:tcPr>
            <w:tcW w:w="851" w:type="dxa"/>
            <w:tcBorders>
              <w:top w:val="nil"/>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16"/>
                <w:szCs w:val="16"/>
                <w:lang w:val="ro-MO"/>
              </w:rPr>
            </w:pPr>
            <w:r w:rsidRPr="00F97D18">
              <w:rPr>
                <w:rFonts w:ascii="Times New Roman" w:hAnsi="Times New Roman"/>
                <w:color w:val="000000"/>
                <w:sz w:val="16"/>
                <w:szCs w:val="16"/>
                <w:lang w:val="ro-MO"/>
              </w:rPr>
              <w:t>4</w:t>
            </w:r>
          </w:p>
        </w:tc>
        <w:tc>
          <w:tcPr>
            <w:tcW w:w="992" w:type="dxa"/>
            <w:tcBorders>
              <w:top w:val="nil"/>
              <w:left w:val="nil"/>
              <w:bottom w:val="single" w:sz="4" w:space="0" w:color="auto"/>
              <w:right w:val="single" w:sz="4" w:space="0" w:color="auto"/>
            </w:tcBorders>
            <w:noWrap/>
            <w:vAlign w:val="center"/>
          </w:tcPr>
          <w:p w:rsidR="00245510" w:rsidRPr="00F97D18" w:rsidRDefault="00245510" w:rsidP="00512192">
            <w:pPr>
              <w:spacing w:after="0" w:line="240" w:lineRule="auto"/>
              <w:jc w:val="center"/>
              <w:rPr>
                <w:rFonts w:ascii="Times New Roman" w:hAnsi="Times New Roman"/>
                <w:color w:val="000000"/>
                <w:sz w:val="16"/>
                <w:szCs w:val="16"/>
                <w:lang w:val="ro-MO"/>
              </w:rPr>
            </w:pPr>
            <w:r w:rsidRPr="00F97D18">
              <w:rPr>
                <w:rFonts w:ascii="Times New Roman" w:hAnsi="Times New Roman"/>
                <w:color w:val="000000"/>
                <w:sz w:val="16"/>
                <w:szCs w:val="16"/>
                <w:lang w:val="ro-MO"/>
              </w:rPr>
              <w:t>5</w:t>
            </w:r>
          </w:p>
        </w:tc>
        <w:tc>
          <w:tcPr>
            <w:tcW w:w="709" w:type="dxa"/>
            <w:tcBorders>
              <w:top w:val="nil"/>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16"/>
                <w:szCs w:val="16"/>
                <w:lang w:val="ro-MO"/>
              </w:rPr>
            </w:pPr>
            <w:r w:rsidRPr="00F97D18">
              <w:rPr>
                <w:rFonts w:ascii="Times New Roman" w:hAnsi="Times New Roman"/>
                <w:color w:val="000000"/>
                <w:sz w:val="16"/>
                <w:szCs w:val="16"/>
                <w:lang w:val="ro-MO"/>
              </w:rPr>
              <w:t>6</w:t>
            </w:r>
          </w:p>
        </w:tc>
        <w:tc>
          <w:tcPr>
            <w:tcW w:w="708" w:type="dxa"/>
            <w:tcBorders>
              <w:top w:val="nil"/>
              <w:left w:val="nil"/>
              <w:bottom w:val="single" w:sz="4" w:space="0" w:color="auto"/>
              <w:right w:val="single" w:sz="4" w:space="0" w:color="auto"/>
            </w:tcBorders>
            <w:noWrap/>
            <w:vAlign w:val="center"/>
          </w:tcPr>
          <w:p w:rsidR="00245510" w:rsidRPr="00F97D18" w:rsidRDefault="00245510" w:rsidP="00512192">
            <w:pPr>
              <w:spacing w:after="0" w:line="240" w:lineRule="auto"/>
              <w:jc w:val="center"/>
              <w:rPr>
                <w:rFonts w:ascii="Times New Roman" w:hAnsi="Times New Roman"/>
                <w:color w:val="000000"/>
                <w:sz w:val="16"/>
                <w:szCs w:val="16"/>
                <w:lang w:val="ro-MO"/>
              </w:rPr>
            </w:pPr>
            <w:r w:rsidRPr="00F97D18">
              <w:rPr>
                <w:rFonts w:ascii="Times New Roman" w:hAnsi="Times New Roman"/>
                <w:color w:val="000000"/>
                <w:sz w:val="16"/>
                <w:szCs w:val="16"/>
                <w:lang w:val="ro-MO"/>
              </w:rPr>
              <w:t>7</w:t>
            </w:r>
          </w:p>
        </w:tc>
        <w:tc>
          <w:tcPr>
            <w:tcW w:w="699" w:type="dxa"/>
            <w:tcBorders>
              <w:top w:val="nil"/>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color w:val="000000"/>
                <w:sz w:val="16"/>
                <w:szCs w:val="16"/>
                <w:lang w:val="ro-MO"/>
              </w:rPr>
            </w:pPr>
            <w:r w:rsidRPr="00F97D18">
              <w:rPr>
                <w:rFonts w:ascii="Times New Roman" w:hAnsi="Times New Roman"/>
                <w:color w:val="000000"/>
                <w:sz w:val="16"/>
                <w:szCs w:val="16"/>
                <w:lang w:val="ro-MO"/>
              </w:rPr>
              <w:t>8</w:t>
            </w:r>
          </w:p>
        </w:tc>
      </w:tr>
      <w:tr w:rsidR="004F00F8" w:rsidRPr="00F97D18" w:rsidTr="003172FC">
        <w:trPr>
          <w:trHeight w:val="265"/>
          <w:jc w:val="center"/>
        </w:trPr>
        <w:tc>
          <w:tcPr>
            <w:tcW w:w="2826" w:type="dxa"/>
            <w:tcBorders>
              <w:top w:val="nil"/>
              <w:left w:val="single" w:sz="4" w:space="0" w:color="auto"/>
              <w:bottom w:val="single" w:sz="4" w:space="0" w:color="auto"/>
              <w:right w:val="single" w:sz="4" w:space="0" w:color="auto"/>
            </w:tcBorders>
            <w:vAlign w:val="bottom"/>
          </w:tcPr>
          <w:p w:rsidR="00245510" w:rsidRPr="00F97D18" w:rsidRDefault="00245510" w:rsidP="00512192">
            <w:pPr>
              <w:spacing w:after="0"/>
              <w:jc w:val="both"/>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Cheltuieli și active</w:t>
            </w:r>
          </w:p>
          <w:p w:rsidR="00245510" w:rsidRPr="00F97D18" w:rsidRDefault="00245510" w:rsidP="00512192">
            <w:pPr>
              <w:spacing w:after="0"/>
              <w:jc w:val="both"/>
              <w:rPr>
                <w:rFonts w:ascii="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nefinanciare, total</w:t>
            </w:r>
          </w:p>
        </w:tc>
        <w:tc>
          <w:tcPr>
            <w:tcW w:w="992" w:type="dxa"/>
            <w:tcBorders>
              <w:top w:val="nil"/>
              <w:left w:val="nil"/>
              <w:bottom w:val="single" w:sz="4" w:space="0" w:color="auto"/>
              <w:right w:val="single" w:sz="4" w:space="0" w:color="auto"/>
            </w:tcBorders>
            <w:noWrap/>
            <w:vAlign w:val="bottom"/>
          </w:tcPr>
          <w:p w:rsidR="00245510" w:rsidRPr="00F97D18" w:rsidRDefault="00245510" w:rsidP="00512192">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464,1</w:t>
            </w:r>
          </w:p>
        </w:tc>
        <w:tc>
          <w:tcPr>
            <w:tcW w:w="1276" w:type="dxa"/>
            <w:tcBorders>
              <w:top w:val="nil"/>
              <w:left w:val="nil"/>
              <w:bottom w:val="single" w:sz="4" w:space="0" w:color="auto"/>
              <w:right w:val="single" w:sz="4" w:space="0" w:color="auto"/>
            </w:tcBorders>
            <w:noWrap/>
            <w:vAlign w:val="bottom"/>
          </w:tcPr>
          <w:p w:rsidR="00245510" w:rsidRPr="00F97D18" w:rsidRDefault="00245510" w:rsidP="00512192">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451,5</w:t>
            </w:r>
          </w:p>
        </w:tc>
        <w:tc>
          <w:tcPr>
            <w:tcW w:w="851" w:type="dxa"/>
            <w:tcBorders>
              <w:top w:val="nil"/>
              <w:left w:val="nil"/>
              <w:bottom w:val="single" w:sz="4" w:space="0" w:color="auto"/>
              <w:right w:val="single" w:sz="4" w:space="0" w:color="auto"/>
            </w:tcBorders>
            <w:noWrap/>
            <w:vAlign w:val="bottom"/>
          </w:tcPr>
          <w:p w:rsidR="00245510" w:rsidRPr="00F97D18" w:rsidRDefault="00245510" w:rsidP="00F37077">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5</w:t>
            </w:r>
            <w:r w:rsidR="00F37077" w:rsidRPr="00F97D18">
              <w:rPr>
                <w:rFonts w:ascii="Times New Roman" w:hAnsi="Times New Roman"/>
                <w:b/>
                <w:bCs/>
                <w:sz w:val="20"/>
                <w:szCs w:val="20"/>
                <w:lang w:val="ro-MO"/>
              </w:rPr>
              <w:t>82,1</w:t>
            </w:r>
          </w:p>
        </w:tc>
        <w:tc>
          <w:tcPr>
            <w:tcW w:w="992" w:type="dxa"/>
            <w:tcBorders>
              <w:top w:val="nil"/>
              <w:left w:val="nil"/>
              <w:bottom w:val="single" w:sz="4" w:space="0" w:color="auto"/>
              <w:right w:val="single" w:sz="4" w:space="0" w:color="auto"/>
            </w:tcBorders>
            <w:noWrap/>
            <w:vAlign w:val="bottom"/>
          </w:tcPr>
          <w:p w:rsidR="00245510" w:rsidRPr="00F97D18" w:rsidRDefault="00245510" w:rsidP="00F37077">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1</w:t>
            </w:r>
            <w:r w:rsidR="00F37077" w:rsidRPr="00F97D18">
              <w:rPr>
                <w:rFonts w:ascii="Times New Roman" w:hAnsi="Times New Roman"/>
                <w:b/>
                <w:bCs/>
                <w:sz w:val="20"/>
                <w:szCs w:val="20"/>
                <w:lang w:val="ro-MO"/>
              </w:rPr>
              <w:t>18,0</w:t>
            </w:r>
          </w:p>
        </w:tc>
        <w:tc>
          <w:tcPr>
            <w:tcW w:w="709" w:type="dxa"/>
            <w:tcBorders>
              <w:top w:val="nil"/>
              <w:left w:val="nil"/>
              <w:bottom w:val="single" w:sz="4" w:space="0" w:color="auto"/>
              <w:right w:val="single" w:sz="4" w:space="0" w:color="auto"/>
            </w:tcBorders>
            <w:noWrap/>
            <w:vAlign w:val="bottom"/>
          </w:tcPr>
          <w:p w:rsidR="00245510" w:rsidRPr="00F97D18" w:rsidRDefault="00245510" w:rsidP="00F37077">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12</w:t>
            </w:r>
            <w:r w:rsidR="00F37077" w:rsidRPr="00F97D18">
              <w:rPr>
                <w:rFonts w:ascii="Times New Roman" w:hAnsi="Times New Roman"/>
                <w:b/>
                <w:bCs/>
                <w:sz w:val="20"/>
                <w:szCs w:val="20"/>
                <w:lang w:val="ro-MO"/>
              </w:rPr>
              <w:t>5</w:t>
            </w:r>
            <w:r w:rsidRPr="00F97D18">
              <w:rPr>
                <w:rFonts w:ascii="Times New Roman" w:hAnsi="Times New Roman"/>
                <w:b/>
                <w:bCs/>
                <w:sz w:val="20"/>
                <w:szCs w:val="20"/>
                <w:lang w:val="ro-MO"/>
              </w:rPr>
              <w:t>,4</w:t>
            </w:r>
          </w:p>
        </w:tc>
        <w:tc>
          <w:tcPr>
            <w:tcW w:w="708" w:type="dxa"/>
            <w:tcBorders>
              <w:top w:val="nil"/>
              <w:left w:val="nil"/>
              <w:bottom w:val="single" w:sz="4" w:space="0" w:color="auto"/>
              <w:right w:val="single" w:sz="4" w:space="0" w:color="auto"/>
            </w:tcBorders>
            <w:noWrap/>
            <w:vAlign w:val="bottom"/>
          </w:tcPr>
          <w:p w:rsidR="00245510" w:rsidRPr="00F97D18" w:rsidRDefault="00245510" w:rsidP="00F37077">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1</w:t>
            </w:r>
            <w:r w:rsidR="00F37077" w:rsidRPr="00F97D18">
              <w:rPr>
                <w:rFonts w:ascii="Times New Roman" w:hAnsi="Times New Roman"/>
                <w:b/>
                <w:bCs/>
                <w:sz w:val="20"/>
                <w:szCs w:val="20"/>
                <w:lang w:val="ro-MO"/>
              </w:rPr>
              <w:t>30,6</w:t>
            </w:r>
          </w:p>
        </w:tc>
        <w:tc>
          <w:tcPr>
            <w:tcW w:w="699" w:type="dxa"/>
            <w:tcBorders>
              <w:top w:val="nil"/>
              <w:left w:val="nil"/>
              <w:bottom w:val="single" w:sz="4" w:space="0" w:color="auto"/>
              <w:right w:val="single" w:sz="4" w:space="0" w:color="auto"/>
            </w:tcBorders>
            <w:noWrap/>
            <w:vAlign w:val="bottom"/>
          </w:tcPr>
          <w:p w:rsidR="00245510" w:rsidRPr="00F97D18" w:rsidRDefault="00245510" w:rsidP="00F37077">
            <w:pPr>
              <w:spacing w:after="0"/>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1</w:t>
            </w:r>
            <w:r w:rsidR="00F37077" w:rsidRPr="00F97D18">
              <w:rPr>
                <w:rFonts w:ascii="Times New Roman" w:hAnsi="Times New Roman"/>
                <w:b/>
                <w:bCs/>
                <w:color w:val="000000"/>
                <w:sz w:val="20"/>
                <w:szCs w:val="20"/>
                <w:lang w:val="ro-MO"/>
              </w:rPr>
              <w:t>28,9</w:t>
            </w:r>
          </w:p>
        </w:tc>
      </w:tr>
      <w:tr w:rsidR="004F00F8" w:rsidRPr="00F97D18" w:rsidTr="003172FC">
        <w:trPr>
          <w:trHeight w:val="433"/>
          <w:jc w:val="center"/>
        </w:trPr>
        <w:tc>
          <w:tcPr>
            <w:tcW w:w="2826" w:type="dxa"/>
            <w:tcBorders>
              <w:top w:val="nil"/>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both"/>
              <w:rPr>
                <w:rFonts w:ascii="Times New Roman" w:hAnsi="Times New Roman"/>
                <w:color w:val="000000"/>
                <w:sz w:val="20"/>
                <w:szCs w:val="20"/>
                <w:lang w:val="ro-MO"/>
              </w:rPr>
            </w:pPr>
            <w:r w:rsidRPr="00F97D18">
              <w:rPr>
                <w:rFonts w:ascii="Times New Roman" w:hAnsi="Times New Roman"/>
                <w:color w:val="000000"/>
                <w:sz w:val="20"/>
                <w:szCs w:val="20"/>
                <w:lang w:val="ro-MO"/>
              </w:rPr>
              <w:t>Ponderea în totalul cheltuielilor bugetului de stat, %</w:t>
            </w:r>
          </w:p>
        </w:tc>
        <w:tc>
          <w:tcPr>
            <w:tcW w:w="992"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 1,4</w:t>
            </w:r>
          </w:p>
        </w:tc>
        <w:tc>
          <w:tcPr>
            <w:tcW w:w="1276"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1,5 </w:t>
            </w:r>
          </w:p>
        </w:tc>
        <w:tc>
          <w:tcPr>
            <w:tcW w:w="851" w:type="dxa"/>
            <w:tcBorders>
              <w:top w:val="nil"/>
              <w:left w:val="nil"/>
              <w:bottom w:val="single" w:sz="4" w:space="0" w:color="auto"/>
              <w:right w:val="single" w:sz="4" w:space="0" w:color="auto"/>
            </w:tcBorders>
            <w:noWrap/>
            <w:vAlign w:val="bottom"/>
          </w:tcPr>
          <w:p w:rsidR="00245510" w:rsidRPr="00F97D18" w:rsidRDefault="00245510" w:rsidP="00DB0A71">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w:t>
            </w:r>
            <w:r w:rsidR="00DB0A71" w:rsidRPr="00F97D18">
              <w:rPr>
                <w:rFonts w:ascii="Times New Roman" w:hAnsi="Times New Roman"/>
                <w:sz w:val="20"/>
                <w:szCs w:val="20"/>
                <w:lang w:val="ro-MO"/>
              </w:rPr>
              <w:t>6</w:t>
            </w:r>
            <w:r w:rsidRPr="00F97D18">
              <w:rPr>
                <w:rFonts w:ascii="Times New Roman" w:hAnsi="Times New Roman"/>
                <w:sz w:val="20"/>
                <w:szCs w:val="20"/>
                <w:lang w:val="ro-MO"/>
              </w:rPr>
              <w:t> </w:t>
            </w:r>
          </w:p>
        </w:tc>
        <w:tc>
          <w:tcPr>
            <w:tcW w:w="992" w:type="dxa"/>
            <w:tcBorders>
              <w:top w:val="nil"/>
              <w:left w:val="nil"/>
              <w:bottom w:val="single" w:sz="4" w:space="0" w:color="auto"/>
              <w:right w:val="single" w:sz="4" w:space="0" w:color="auto"/>
            </w:tcBorders>
            <w:noWrap/>
            <w:vAlign w:val="bottom"/>
          </w:tcPr>
          <w:p w:rsidR="00245510" w:rsidRPr="00F97D18" w:rsidRDefault="00245510" w:rsidP="00D2701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0,</w:t>
            </w:r>
            <w:r w:rsidR="00D27010" w:rsidRPr="00F97D18">
              <w:rPr>
                <w:rFonts w:ascii="Times New Roman" w:hAnsi="Times New Roman"/>
                <w:sz w:val="20"/>
                <w:szCs w:val="20"/>
                <w:lang w:val="ro-MO"/>
              </w:rPr>
              <w:t>2</w:t>
            </w:r>
            <w:r w:rsidRPr="00F97D18">
              <w:rPr>
                <w:rFonts w:ascii="Times New Roman" w:hAnsi="Times New Roman"/>
                <w:sz w:val="20"/>
                <w:szCs w:val="20"/>
                <w:lang w:val="ro-MO"/>
              </w:rPr>
              <w:t> </w:t>
            </w:r>
          </w:p>
        </w:tc>
        <w:tc>
          <w:tcPr>
            <w:tcW w:w="709"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x</w:t>
            </w:r>
          </w:p>
        </w:tc>
        <w:tc>
          <w:tcPr>
            <w:tcW w:w="708" w:type="dxa"/>
            <w:tcBorders>
              <w:top w:val="nil"/>
              <w:left w:val="nil"/>
              <w:bottom w:val="single" w:sz="4" w:space="0" w:color="auto"/>
              <w:right w:val="single" w:sz="4" w:space="0" w:color="auto"/>
            </w:tcBorders>
            <w:noWrap/>
            <w:vAlign w:val="bottom"/>
          </w:tcPr>
          <w:p w:rsidR="00245510" w:rsidRPr="00F97D18" w:rsidRDefault="00245510" w:rsidP="00D2701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0,</w:t>
            </w:r>
            <w:r w:rsidR="00D27010" w:rsidRPr="00F97D18">
              <w:rPr>
                <w:rFonts w:ascii="Times New Roman" w:hAnsi="Times New Roman"/>
                <w:sz w:val="20"/>
                <w:szCs w:val="20"/>
                <w:lang w:val="ro-MO"/>
              </w:rPr>
              <w:t>1</w:t>
            </w:r>
            <w:r w:rsidRPr="00F97D18">
              <w:rPr>
                <w:rFonts w:ascii="Times New Roman" w:hAnsi="Times New Roman"/>
                <w:sz w:val="20"/>
                <w:szCs w:val="20"/>
                <w:lang w:val="ro-MO"/>
              </w:rPr>
              <w:t> </w:t>
            </w:r>
          </w:p>
        </w:tc>
        <w:tc>
          <w:tcPr>
            <w:tcW w:w="699"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x</w:t>
            </w:r>
          </w:p>
        </w:tc>
      </w:tr>
      <w:tr w:rsidR="00F566C4" w:rsidRPr="00F97D18" w:rsidTr="003172FC">
        <w:trPr>
          <w:trHeight w:val="287"/>
          <w:jc w:val="center"/>
        </w:trPr>
        <w:tc>
          <w:tcPr>
            <w:tcW w:w="2826" w:type="dxa"/>
            <w:tcBorders>
              <w:top w:val="nil"/>
              <w:left w:val="single" w:sz="4" w:space="0" w:color="auto"/>
              <w:bottom w:val="single" w:sz="4" w:space="0" w:color="auto"/>
              <w:right w:val="single" w:sz="4" w:space="0" w:color="auto"/>
            </w:tcBorders>
            <w:vAlign w:val="bottom"/>
          </w:tcPr>
          <w:p w:rsidR="00F566C4" w:rsidRPr="00F97D18" w:rsidRDefault="00F566C4" w:rsidP="00F566C4">
            <w:pPr>
              <w:spacing w:after="0" w:line="240" w:lineRule="auto"/>
              <w:rPr>
                <w:rFonts w:ascii="Times New Roman" w:hAnsi="Times New Roman"/>
                <w:color w:val="000000"/>
                <w:sz w:val="20"/>
                <w:szCs w:val="20"/>
                <w:lang w:val="ro-MO"/>
              </w:rPr>
            </w:pPr>
            <w:r w:rsidRPr="00F97D18">
              <w:rPr>
                <w:rFonts w:ascii="Times New Roman" w:hAnsi="Times New Roman"/>
                <w:color w:val="000000"/>
                <w:sz w:val="20"/>
                <w:szCs w:val="20"/>
                <w:lang w:val="ro-MO"/>
              </w:rPr>
              <w:t>Cheltuieli curente</w:t>
            </w:r>
          </w:p>
        </w:tc>
        <w:tc>
          <w:tcPr>
            <w:tcW w:w="992" w:type="dxa"/>
            <w:tcBorders>
              <w:top w:val="nil"/>
              <w:left w:val="nil"/>
              <w:bottom w:val="single" w:sz="4" w:space="0" w:color="auto"/>
              <w:right w:val="single" w:sz="4" w:space="0" w:color="auto"/>
            </w:tcBorders>
            <w:noWrap/>
            <w:vAlign w:val="bottom"/>
          </w:tcPr>
          <w:p w:rsidR="00F566C4" w:rsidRPr="00F97D18" w:rsidRDefault="00F566C4"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456,3</w:t>
            </w:r>
          </w:p>
        </w:tc>
        <w:tc>
          <w:tcPr>
            <w:tcW w:w="1276" w:type="dxa"/>
            <w:tcBorders>
              <w:top w:val="nil"/>
              <w:left w:val="nil"/>
              <w:bottom w:val="single" w:sz="4" w:space="0" w:color="auto"/>
              <w:right w:val="single" w:sz="4" w:space="0" w:color="auto"/>
            </w:tcBorders>
            <w:noWrap/>
            <w:vAlign w:val="bottom"/>
          </w:tcPr>
          <w:p w:rsidR="00F566C4" w:rsidRPr="00F97D18" w:rsidRDefault="00F566C4"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447,6</w:t>
            </w:r>
          </w:p>
        </w:tc>
        <w:tc>
          <w:tcPr>
            <w:tcW w:w="851" w:type="dxa"/>
            <w:tcBorders>
              <w:top w:val="nil"/>
              <w:left w:val="nil"/>
              <w:bottom w:val="single" w:sz="4" w:space="0" w:color="auto"/>
              <w:right w:val="single" w:sz="4" w:space="0" w:color="auto"/>
            </w:tcBorders>
            <w:noWrap/>
            <w:vAlign w:val="bottom"/>
          </w:tcPr>
          <w:p w:rsidR="00F566C4" w:rsidRPr="00F97D18" w:rsidRDefault="00F566C4"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493,2</w:t>
            </w:r>
          </w:p>
        </w:tc>
        <w:tc>
          <w:tcPr>
            <w:tcW w:w="992" w:type="dxa"/>
            <w:tcBorders>
              <w:top w:val="nil"/>
              <w:left w:val="nil"/>
              <w:bottom w:val="single" w:sz="4" w:space="0" w:color="auto"/>
              <w:right w:val="single" w:sz="4" w:space="0" w:color="auto"/>
            </w:tcBorders>
            <w:noWrap/>
            <w:vAlign w:val="bottom"/>
          </w:tcPr>
          <w:p w:rsidR="00F566C4" w:rsidRPr="00F97D18" w:rsidRDefault="00F566C4"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36,9</w:t>
            </w:r>
          </w:p>
        </w:tc>
        <w:tc>
          <w:tcPr>
            <w:tcW w:w="709" w:type="dxa"/>
            <w:tcBorders>
              <w:top w:val="nil"/>
              <w:left w:val="nil"/>
              <w:bottom w:val="single" w:sz="4" w:space="0" w:color="auto"/>
              <w:right w:val="single" w:sz="4" w:space="0" w:color="auto"/>
            </w:tcBorders>
            <w:noWrap/>
            <w:vAlign w:val="bottom"/>
          </w:tcPr>
          <w:p w:rsidR="00F566C4" w:rsidRPr="00F97D18" w:rsidRDefault="00F566C4"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108,1</w:t>
            </w:r>
          </w:p>
        </w:tc>
        <w:tc>
          <w:tcPr>
            <w:tcW w:w="708" w:type="dxa"/>
            <w:tcBorders>
              <w:top w:val="nil"/>
              <w:left w:val="nil"/>
              <w:bottom w:val="single" w:sz="4" w:space="0" w:color="auto"/>
              <w:right w:val="single" w:sz="4" w:space="0" w:color="auto"/>
            </w:tcBorders>
            <w:noWrap/>
            <w:vAlign w:val="bottom"/>
          </w:tcPr>
          <w:p w:rsidR="00F566C4" w:rsidRPr="00F97D18" w:rsidRDefault="00F566C4"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45,6</w:t>
            </w:r>
          </w:p>
        </w:tc>
        <w:tc>
          <w:tcPr>
            <w:tcW w:w="699" w:type="dxa"/>
            <w:tcBorders>
              <w:top w:val="nil"/>
              <w:left w:val="nil"/>
              <w:bottom w:val="single" w:sz="4" w:space="0" w:color="auto"/>
              <w:right w:val="single" w:sz="4" w:space="0" w:color="auto"/>
            </w:tcBorders>
            <w:noWrap/>
            <w:vAlign w:val="bottom"/>
          </w:tcPr>
          <w:p w:rsidR="00F566C4" w:rsidRPr="00F97D18" w:rsidRDefault="00F566C4" w:rsidP="00F566C4">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110,2</w:t>
            </w:r>
          </w:p>
        </w:tc>
      </w:tr>
      <w:tr w:rsidR="008E687D" w:rsidRPr="00F97D18" w:rsidTr="003172FC">
        <w:trPr>
          <w:trHeight w:val="277"/>
          <w:jc w:val="center"/>
        </w:trPr>
        <w:tc>
          <w:tcPr>
            <w:tcW w:w="2826" w:type="dxa"/>
            <w:tcBorders>
              <w:top w:val="nil"/>
              <w:left w:val="single" w:sz="4" w:space="0" w:color="auto"/>
              <w:bottom w:val="single" w:sz="4" w:space="0" w:color="auto"/>
              <w:right w:val="single" w:sz="4" w:space="0" w:color="auto"/>
            </w:tcBorders>
            <w:vAlign w:val="bottom"/>
          </w:tcPr>
          <w:p w:rsidR="008E687D" w:rsidRPr="00F97D18" w:rsidRDefault="008E687D" w:rsidP="00F566C4">
            <w:pPr>
              <w:spacing w:after="0" w:line="240" w:lineRule="auto"/>
              <w:rPr>
                <w:rFonts w:ascii="Times New Roman" w:hAnsi="Times New Roman"/>
                <w:color w:val="000000"/>
                <w:sz w:val="20"/>
                <w:szCs w:val="20"/>
                <w:lang w:val="ro-MO"/>
              </w:rPr>
            </w:pPr>
            <w:r w:rsidRPr="00F97D18">
              <w:rPr>
                <w:rFonts w:ascii="Times New Roman" w:hAnsi="Times New Roman"/>
                <w:color w:val="000000"/>
                <w:sz w:val="20"/>
                <w:szCs w:val="20"/>
                <w:lang w:val="ro-MO"/>
              </w:rPr>
              <w:t>Cheltuieli capitale</w:t>
            </w:r>
          </w:p>
        </w:tc>
        <w:tc>
          <w:tcPr>
            <w:tcW w:w="992" w:type="dxa"/>
            <w:tcBorders>
              <w:top w:val="nil"/>
              <w:left w:val="nil"/>
              <w:bottom w:val="single" w:sz="4" w:space="0" w:color="auto"/>
              <w:right w:val="single" w:sz="4" w:space="0" w:color="auto"/>
            </w:tcBorders>
            <w:noWrap/>
            <w:vAlign w:val="bottom"/>
          </w:tcPr>
          <w:p w:rsidR="008E687D" w:rsidRPr="00F97D18" w:rsidRDefault="008E687D"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7,8</w:t>
            </w:r>
          </w:p>
        </w:tc>
        <w:tc>
          <w:tcPr>
            <w:tcW w:w="1276" w:type="dxa"/>
            <w:tcBorders>
              <w:top w:val="nil"/>
              <w:left w:val="nil"/>
              <w:bottom w:val="single" w:sz="4" w:space="0" w:color="auto"/>
              <w:right w:val="single" w:sz="4" w:space="0" w:color="auto"/>
            </w:tcBorders>
            <w:noWrap/>
            <w:vAlign w:val="bottom"/>
          </w:tcPr>
          <w:p w:rsidR="008E687D" w:rsidRPr="00F97D18" w:rsidRDefault="008E687D"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3,9</w:t>
            </w:r>
          </w:p>
        </w:tc>
        <w:tc>
          <w:tcPr>
            <w:tcW w:w="851" w:type="dxa"/>
            <w:tcBorders>
              <w:top w:val="nil"/>
              <w:left w:val="nil"/>
              <w:bottom w:val="single" w:sz="4" w:space="0" w:color="auto"/>
              <w:right w:val="single" w:sz="4" w:space="0" w:color="auto"/>
            </w:tcBorders>
            <w:noWrap/>
            <w:vAlign w:val="bottom"/>
          </w:tcPr>
          <w:p w:rsidR="008E687D" w:rsidRPr="00F97D18" w:rsidRDefault="00106A1E" w:rsidP="00106A1E">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88,9</w:t>
            </w:r>
          </w:p>
        </w:tc>
        <w:tc>
          <w:tcPr>
            <w:tcW w:w="992" w:type="dxa"/>
            <w:tcBorders>
              <w:top w:val="nil"/>
              <w:left w:val="nil"/>
              <w:bottom w:val="single" w:sz="4" w:space="0" w:color="auto"/>
              <w:right w:val="single" w:sz="4" w:space="0" w:color="auto"/>
            </w:tcBorders>
            <w:noWrap/>
            <w:vAlign w:val="bottom"/>
          </w:tcPr>
          <w:p w:rsidR="008E687D" w:rsidRPr="00F97D18" w:rsidRDefault="00106A1E" w:rsidP="00106A1E">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81,1</w:t>
            </w:r>
          </w:p>
        </w:tc>
        <w:tc>
          <w:tcPr>
            <w:tcW w:w="709" w:type="dxa"/>
            <w:tcBorders>
              <w:top w:val="nil"/>
              <w:left w:val="nil"/>
              <w:bottom w:val="single" w:sz="4" w:space="0" w:color="auto"/>
              <w:right w:val="single" w:sz="4" w:space="0" w:color="auto"/>
            </w:tcBorders>
            <w:noWrap/>
            <w:vAlign w:val="bottom"/>
          </w:tcPr>
          <w:p w:rsidR="008E687D" w:rsidRPr="00F97D18" w:rsidRDefault="008E687D" w:rsidP="00F566C4">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&gt;200</w:t>
            </w:r>
          </w:p>
        </w:tc>
        <w:tc>
          <w:tcPr>
            <w:tcW w:w="708" w:type="dxa"/>
            <w:tcBorders>
              <w:top w:val="nil"/>
              <w:left w:val="nil"/>
              <w:bottom w:val="single" w:sz="4" w:space="0" w:color="auto"/>
              <w:right w:val="single" w:sz="4" w:space="0" w:color="auto"/>
            </w:tcBorders>
            <w:noWrap/>
            <w:vAlign w:val="bottom"/>
          </w:tcPr>
          <w:p w:rsidR="008E687D" w:rsidRPr="00F97D18" w:rsidRDefault="00106A1E" w:rsidP="00106A1E">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85,0</w:t>
            </w:r>
          </w:p>
        </w:tc>
        <w:tc>
          <w:tcPr>
            <w:tcW w:w="699" w:type="dxa"/>
            <w:tcBorders>
              <w:top w:val="nil"/>
              <w:left w:val="nil"/>
              <w:bottom w:val="single" w:sz="4" w:space="0" w:color="auto"/>
              <w:right w:val="single" w:sz="4" w:space="0" w:color="auto"/>
            </w:tcBorders>
            <w:noWrap/>
            <w:vAlign w:val="bottom"/>
          </w:tcPr>
          <w:p w:rsidR="008E687D" w:rsidRPr="00F97D18" w:rsidRDefault="008E687D" w:rsidP="00BB649D">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&gt;200</w:t>
            </w:r>
          </w:p>
        </w:tc>
      </w:tr>
      <w:tr w:rsidR="00B92403" w:rsidRPr="00F97D18" w:rsidTr="003172FC">
        <w:trPr>
          <w:trHeight w:val="302"/>
          <w:jc w:val="center"/>
        </w:trPr>
        <w:tc>
          <w:tcPr>
            <w:tcW w:w="2826" w:type="dxa"/>
            <w:tcBorders>
              <w:top w:val="nil"/>
              <w:left w:val="single" w:sz="4" w:space="0" w:color="auto"/>
              <w:bottom w:val="single" w:sz="4" w:space="0" w:color="auto"/>
              <w:right w:val="single" w:sz="4" w:space="0" w:color="auto"/>
            </w:tcBorders>
            <w:vAlign w:val="bottom"/>
          </w:tcPr>
          <w:p w:rsidR="00B92403" w:rsidRPr="00F97D18" w:rsidRDefault="00B92403" w:rsidP="00F566C4">
            <w:pPr>
              <w:spacing w:after="0"/>
              <w:jc w:val="both"/>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Resurse, total</w:t>
            </w:r>
          </w:p>
        </w:tc>
        <w:tc>
          <w:tcPr>
            <w:tcW w:w="992" w:type="dxa"/>
            <w:tcBorders>
              <w:top w:val="nil"/>
              <w:left w:val="nil"/>
              <w:bottom w:val="single" w:sz="4" w:space="0" w:color="auto"/>
              <w:right w:val="single" w:sz="4" w:space="0" w:color="auto"/>
            </w:tcBorders>
            <w:noWrap/>
            <w:vAlign w:val="bottom"/>
          </w:tcPr>
          <w:p w:rsidR="00B92403" w:rsidRPr="00F97D18" w:rsidRDefault="00B92403" w:rsidP="00512192">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464,1</w:t>
            </w:r>
          </w:p>
        </w:tc>
        <w:tc>
          <w:tcPr>
            <w:tcW w:w="1276" w:type="dxa"/>
            <w:tcBorders>
              <w:top w:val="nil"/>
              <w:left w:val="nil"/>
              <w:bottom w:val="single" w:sz="4" w:space="0" w:color="auto"/>
              <w:right w:val="single" w:sz="4" w:space="0" w:color="auto"/>
            </w:tcBorders>
            <w:noWrap/>
            <w:vAlign w:val="bottom"/>
          </w:tcPr>
          <w:p w:rsidR="00B92403" w:rsidRPr="00F97D18" w:rsidRDefault="00B92403" w:rsidP="00512192">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451,5</w:t>
            </w:r>
          </w:p>
        </w:tc>
        <w:tc>
          <w:tcPr>
            <w:tcW w:w="851" w:type="dxa"/>
            <w:tcBorders>
              <w:top w:val="nil"/>
              <w:left w:val="nil"/>
              <w:bottom w:val="single" w:sz="4" w:space="0" w:color="auto"/>
              <w:right w:val="single" w:sz="4" w:space="0" w:color="auto"/>
            </w:tcBorders>
            <w:noWrap/>
            <w:vAlign w:val="bottom"/>
          </w:tcPr>
          <w:p w:rsidR="00B92403" w:rsidRPr="00F97D18" w:rsidRDefault="00B92403" w:rsidP="00CC2AFF">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582,1</w:t>
            </w:r>
          </w:p>
        </w:tc>
        <w:tc>
          <w:tcPr>
            <w:tcW w:w="992" w:type="dxa"/>
            <w:tcBorders>
              <w:top w:val="nil"/>
              <w:left w:val="nil"/>
              <w:bottom w:val="single" w:sz="4" w:space="0" w:color="auto"/>
              <w:right w:val="single" w:sz="4" w:space="0" w:color="auto"/>
            </w:tcBorders>
            <w:noWrap/>
            <w:vAlign w:val="bottom"/>
          </w:tcPr>
          <w:p w:rsidR="00B92403" w:rsidRPr="00F97D18" w:rsidRDefault="00B92403" w:rsidP="00CC2AFF">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118,0</w:t>
            </w:r>
          </w:p>
        </w:tc>
        <w:tc>
          <w:tcPr>
            <w:tcW w:w="709" w:type="dxa"/>
            <w:tcBorders>
              <w:top w:val="nil"/>
              <w:left w:val="nil"/>
              <w:bottom w:val="single" w:sz="4" w:space="0" w:color="auto"/>
              <w:right w:val="single" w:sz="4" w:space="0" w:color="auto"/>
            </w:tcBorders>
            <w:noWrap/>
            <w:vAlign w:val="bottom"/>
          </w:tcPr>
          <w:p w:rsidR="00B92403" w:rsidRPr="00F97D18" w:rsidRDefault="00B92403" w:rsidP="00CC2AFF">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125,4</w:t>
            </w:r>
          </w:p>
        </w:tc>
        <w:tc>
          <w:tcPr>
            <w:tcW w:w="708" w:type="dxa"/>
            <w:tcBorders>
              <w:top w:val="nil"/>
              <w:left w:val="nil"/>
              <w:bottom w:val="single" w:sz="4" w:space="0" w:color="auto"/>
              <w:right w:val="single" w:sz="4" w:space="0" w:color="auto"/>
            </w:tcBorders>
            <w:noWrap/>
            <w:vAlign w:val="bottom"/>
          </w:tcPr>
          <w:p w:rsidR="00B92403" w:rsidRPr="00F97D18" w:rsidRDefault="00B92403" w:rsidP="00CC2AFF">
            <w:pPr>
              <w:spacing w:after="0"/>
              <w:jc w:val="right"/>
              <w:rPr>
                <w:rFonts w:ascii="Times New Roman" w:hAnsi="Times New Roman"/>
                <w:b/>
                <w:bCs/>
                <w:sz w:val="20"/>
                <w:szCs w:val="20"/>
                <w:lang w:val="ro-MO"/>
              </w:rPr>
            </w:pPr>
            <w:r w:rsidRPr="00F97D18">
              <w:rPr>
                <w:rFonts w:ascii="Times New Roman" w:hAnsi="Times New Roman"/>
                <w:b/>
                <w:bCs/>
                <w:sz w:val="20"/>
                <w:szCs w:val="20"/>
                <w:lang w:val="ro-MO"/>
              </w:rPr>
              <w:t>130,6</w:t>
            </w:r>
          </w:p>
        </w:tc>
        <w:tc>
          <w:tcPr>
            <w:tcW w:w="699" w:type="dxa"/>
            <w:tcBorders>
              <w:top w:val="nil"/>
              <w:left w:val="nil"/>
              <w:bottom w:val="single" w:sz="4" w:space="0" w:color="auto"/>
              <w:right w:val="single" w:sz="4" w:space="0" w:color="auto"/>
            </w:tcBorders>
            <w:noWrap/>
            <w:vAlign w:val="bottom"/>
          </w:tcPr>
          <w:p w:rsidR="00B92403" w:rsidRPr="00F97D18" w:rsidRDefault="00B92403" w:rsidP="00CC2AFF">
            <w:pPr>
              <w:spacing w:after="0"/>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128,9</w:t>
            </w:r>
          </w:p>
        </w:tc>
      </w:tr>
      <w:tr w:rsidR="004F00F8" w:rsidRPr="00F97D18" w:rsidTr="003172FC">
        <w:trPr>
          <w:trHeight w:val="176"/>
          <w:jc w:val="center"/>
        </w:trPr>
        <w:tc>
          <w:tcPr>
            <w:tcW w:w="2826" w:type="dxa"/>
            <w:tcBorders>
              <w:top w:val="nil"/>
              <w:left w:val="single" w:sz="4" w:space="0" w:color="auto"/>
              <w:bottom w:val="single" w:sz="4" w:space="0" w:color="auto"/>
              <w:right w:val="single" w:sz="4" w:space="0" w:color="auto"/>
            </w:tcBorders>
            <w:noWrap/>
            <w:vAlign w:val="bottom"/>
          </w:tcPr>
          <w:p w:rsidR="00245510" w:rsidRPr="00F97D18" w:rsidRDefault="00245510" w:rsidP="00512192">
            <w:pPr>
              <w:spacing w:after="0" w:line="240" w:lineRule="auto"/>
              <w:ind w:firstLineChars="294" w:firstLine="588"/>
              <w:rPr>
                <w:rFonts w:ascii="Times New Roman" w:hAnsi="Times New Roman"/>
                <w:i/>
                <w:iCs/>
                <w:color w:val="000000"/>
                <w:sz w:val="20"/>
                <w:szCs w:val="20"/>
                <w:lang w:val="ro-MO"/>
              </w:rPr>
            </w:pPr>
            <w:r w:rsidRPr="00F97D18">
              <w:rPr>
                <w:rFonts w:ascii="Times New Roman" w:hAnsi="Times New Roman"/>
                <w:i/>
                <w:iCs/>
                <w:color w:val="000000"/>
                <w:sz w:val="20"/>
                <w:szCs w:val="20"/>
                <w:lang w:val="ro-MO"/>
              </w:rPr>
              <w:t>inclusiv:</w:t>
            </w:r>
          </w:p>
        </w:tc>
        <w:tc>
          <w:tcPr>
            <w:tcW w:w="992"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1276"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851"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992"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709"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708"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699"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b/>
                <w:bCs/>
                <w:i/>
                <w:color w:val="000000"/>
                <w:sz w:val="20"/>
                <w:szCs w:val="20"/>
                <w:lang w:val="ro-MO"/>
              </w:rPr>
            </w:pPr>
            <w:r w:rsidRPr="00F97D18">
              <w:rPr>
                <w:rFonts w:ascii="Times New Roman" w:hAnsi="Times New Roman"/>
                <w:b/>
                <w:bCs/>
                <w:i/>
                <w:color w:val="000000"/>
                <w:sz w:val="20"/>
                <w:szCs w:val="20"/>
                <w:lang w:val="ro-MO"/>
              </w:rPr>
              <w:t> </w:t>
            </w:r>
          </w:p>
        </w:tc>
      </w:tr>
      <w:tr w:rsidR="004F00F8" w:rsidRPr="00F97D18" w:rsidTr="003172FC">
        <w:trPr>
          <w:trHeight w:val="205"/>
          <w:jc w:val="center"/>
        </w:trPr>
        <w:tc>
          <w:tcPr>
            <w:tcW w:w="2826" w:type="dxa"/>
            <w:tcBorders>
              <w:top w:val="nil"/>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ind w:firstLineChars="176" w:firstLine="352"/>
              <w:rPr>
                <w:rFonts w:ascii="Times New Roman" w:hAnsi="Times New Roman"/>
                <w:iCs/>
                <w:color w:val="000000"/>
                <w:sz w:val="20"/>
                <w:szCs w:val="20"/>
                <w:lang w:val="ro-MO"/>
              </w:rPr>
            </w:pPr>
            <w:r w:rsidRPr="00F97D18">
              <w:rPr>
                <w:rFonts w:ascii="Times New Roman" w:hAnsi="Times New Roman"/>
                <w:iCs/>
                <w:color w:val="000000"/>
                <w:sz w:val="20"/>
                <w:szCs w:val="20"/>
                <w:lang w:val="ro-MO"/>
              </w:rPr>
              <w:t>resurse generale</w:t>
            </w:r>
          </w:p>
        </w:tc>
        <w:tc>
          <w:tcPr>
            <w:tcW w:w="992"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418,1</w:t>
            </w:r>
          </w:p>
        </w:tc>
        <w:tc>
          <w:tcPr>
            <w:tcW w:w="1276" w:type="dxa"/>
            <w:tcBorders>
              <w:top w:val="nil"/>
              <w:left w:val="nil"/>
              <w:bottom w:val="single" w:sz="4" w:space="0" w:color="auto"/>
              <w:right w:val="single" w:sz="4" w:space="0" w:color="auto"/>
            </w:tcBorders>
            <w:noWrap/>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408,3</w:t>
            </w:r>
          </w:p>
        </w:tc>
        <w:tc>
          <w:tcPr>
            <w:tcW w:w="851" w:type="dxa"/>
            <w:tcBorders>
              <w:top w:val="nil"/>
              <w:left w:val="nil"/>
              <w:bottom w:val="single" w:sz="4" w:space="0" w:color="auto"/>
              <w:right w:val="single" w:sz="4" w:space="0" w:color="auto"/>
            </w:tcBorders>
            <w:noWrap/>
            <w:vAlign w:val="bottom"/>
          </w:tcPr>
          <w:p w:rsidR="00245510" w:rsidRPr="00F97D18" w:rsidRDefault="00245510" w:rsidP="00B92403">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5</w:t>
            </w:r>
            <w:r w:rsidR="00B92403" w:rsidRPr="00F97D18">
              <w:rPr>
                <w:rFonts w:ascii="Times New Roman" w:hAnsi="Times New Roman"/>
                <w:sz w:val="20"/>
                <w:szCs w:val="20"/>
                <w:lang w:val="ro-MO"/>
              </w:rPr>
              <w:t>50,5</w:t>
            </w:r>
          </w:p>
        </w:tc>
        <w:tc>
          <w:tcPr>
            <w:tcW w:w="992" w:type="dxa"/>
            <w:tcBorders>
              <w:top w:val="nil"/>
              <w:left w:val="nil"/>
              <w:bottom w:val="single" w:sz="4" w:space="0" w:color="auto"/>
              <w:right w:val="single" w:sz="4" w:space="0" w:color="auto"/>
            </w:tcBorders>
            <w:noWrap/>
            <w:vAlign w:val="bottom"/>
          </w:tcPr>
          <w:p w:rsidR="00245510" w:rsidRPr="00F97D18" w:rsidRDefault="001115AA" w:rsidP="00B92403">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w:t>
            </w:r>
            <w:r w:rsidR="00B92403" w:rsidRPr="00F97D18">
              <w:rPr>
                <w:rFonts w:ascii="Times New Roman" w:hAnsi="Times New Roman"/>
                <w:sz w:val="20"/>
                <w:szCs w:val="20"/>
                <w:lang w:val="ro-MO"/>
              </w:rPr>
              <w:t>32,4</w:t>
            </w:r>
          </w:p>
        </w:tc>
        <w:tc>
          <w:tcPr>
            <w:tcW w:w="709" w:type="dxa"/>
            <w:tcBorders>
              <w:top w:val="nil"/>
              <w:left w:val="nil"/>
              <w:bottom w:val="single" w:sz="4" w:space="0" w:color="auto"/>
              <w:right w:val="single" w:sz="4" w:space="0" w:color="auto"/>
            </w:tcBorders>
            <w:noWrap/>
            <w:vAlign w:val="bottom"/>
          </w:tcPr>
          <w:p w:rsidR="00245510" w:rsidRPr="00F97D18" w:rsidRDefault="00245510" w:rsidP="00B92403">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13</w:t>
            </w:r>
            <w:r w:rsidR="00B92403" w:rsidRPr="00F97D18">
              <w:rPr>
                <w:rFonts w:ascii="Times New Roman" w:hAnsi="Times New Roman"/>
                <w:sz w:val="20"/>
                <w:szCs w:val="20"/>
                <w:lang w:val="ro-MO"/>
              </w:rPr>
              <w:t>1,7</w:t>
            </w:r>
          </w:p>
        </w:tc>
        <w:tc>
          <w:tcPr>
            <w:tcW w:w="708" w:type="dxa"/>
            <w:tcBorders>
              <w:top w:val="nil"/>
              <w:left w:val="nil"/>
              <w:bottom w:val="single" w:sz="4" w:space="0" w:color="auto"/>
              <w:right w:val="single" w:sz="4" w:space="0" w:color="auto"/>
            </w:tcBorders>
            <w:noWrap/>
            <w:vAlign w:val="bottom"/>
          </w:tcPr>
          <w:p w:rsidR="00245510" w:rsidRPr="00F97D18" w:rsidRDefault="00245510" w:rsidP="00B92403">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w:t>
            </w:r>
            <w:r w:rsidR="00B92403" w:rsidRPr="00F97D18">
              <w:rPr>
                <w:rFonts w:ascii="Times New Roman" w:hAnsi="Times New Roman"/>
                <w:sz w:val="20"/>
                <w:szCs w:val="20"/>
                <w:lang w:val="ro-MO"/>
              </w:rPr>
              <w:t>42,2</w:t>
            </w:r>
          </w:p>
        </w:tc>
        <w:tc>
          <w:tcPr>
            <w:tcW w:w="699" w:type="dxa"/>
            <w:tcBorders>
              <w:top w:val="nil"/>
              <w:left w:val="nil"/>
              <w:bottom w:val="single" w:sz="4" w:space="0" w:color="auto"/>
              <w:right w:val="single" w:sz="4" w:space="0" w:color="auto"/>
            </w:tcBorders>
            <w:noWrap/>
            <w:vAlign w:val="bottom"/>
          </w:tcPr>
          <w:p w:rsidR="00245510" w:rsidRPr="00F97D18" w:rsidRDefault="00245510" w:rsidP="00B92403">
            <w:pPr>
              <w:spacing w:after="0" w:line="240" w:lineRule="auto"/>
              <w:jc w:val="right"/>
              <w:rPr>
                <w:rFonts w:ascii="Times New Roman" w:hAnsi="Times New Roman"/>
                <w:bCs/>
                <w:color w:val="000000"/>
                <w:sz w:val="20"/>
                <w:szCs w:val="20"/>
                <w:lang w:val="ro-MO"/>
              </w:rPr>
            </w:pPr>
            <w:r w:rsidRPr="00F97D18">
              <w:rPr>
                <w:rFonts w:ascii="Times New Roman" w:hAnsi="Times New Roman"/>
                <w:bCs/>
                <w:color w:val="000000"/>
                <w:sz w:val="20"/>
                <w:szCs w:val="20"/>
                <w:lang w:val="ro-MO"/>
              </w:rPr>
              <w:t>13</w:t>
            </w:r>
            <w:r w:rsidR="00B92403" w:rsidRPr="00F97D18">
              <w:rPr>
                <w:rFonts w:ascii="Times New Roman" w:hAnsi="Times New Roman"/>
                <w:bCs/>
                <w:color w:val="000000"/>
                <w:sz w:val="20"/>
                <w:szCs w:val="20"/>
                <w:lang w:val="ro-MO"/>
              </w:rPr>
              <w:t>4</w:t>
            </w:r>
            <w:r w:rsidRPr="00F97D18">
              <w:rPr>
                <w:rFonts w:ascii="Times New Roman" w:hAnsi="Times New Roman"/>
                <w:bCs/>
                <w:color w:val="000000"/>
                <w:sz w:val="20"/>
                <w:szCs w:val="20"/>
                <w:lang w:val="ro-MO"/>
              </w:rPr>
              <w:t>,</w:t>
            </w:r>
            <w:r w:rsidR="00B92403" w:rsidRPr="00F97D18">
              <w:rPr>
                <w:rFonts w:ascii="Times New Roman" w:hAnsi="Times New Roman"/>
                <w:bCs/>
                <w:color w:val="000000"/>
                <w:sz w:val="20"/>
                <w:szCs w:val="20"/>
                <w:lang w:val="ro-MO"/>
              </w:rPr>
              <w:t>3</w:t>
            </w:r>
          </w:p>
        </w:tc>
      </w:tr>
      <w:tr w:rsidR="004F00F8" w:rsidRPr="00F97D18" w:rsidTr="003172FC">
        <w:trPr>
          <w:trHeight w:val="205"/>
          <w:jc w:val="center"/>
        </w:trPr>
        <w:tc>
          <w:tcPr>
            <w:tcW w:w="2826" w:type="dxa"/>
            <w:tcBorders>
              <w:top w:val="nil"/>
              <w:left w:val="single" w:sz="4" w:space="0" w:color="auto"/>
              <w:bottom w:val="single" w:sz="4" w:space="0" w:color="auto"/>
              <w:right w:val="single" w:sz="4" w:space="0" w:color="auto"/>
            </w:tcBorders>
          </w:tcPr>
          <w:p w:rsidR="006F13EB" w:rsidRPr="00F97D18" w:rsidRDefault="006F13EB" w:rsidP="006F13EB">
            <w:pPr>
              <w:spacing w:after="0" w:line="240" w:lineRule="auto"/>
              <w:ind w:firstLineChars="176" w:firstLine="352"/>
              <w:rPr>
                <w:rFonts w:ascii="Times New Roman" w:hAnsi="Times New Roman"/>
                <w:iCs/>
                <w:color w:val="000000"/>
                <w:sz w:val="20"/>
                <w:szCs w:val="20"/>
                <w:lang w:val="ro-MO"/>
              </w:rPr>
            </w:pPr>
            <w:r w:rsidRPr="00F97D18">
              <w:rPr>
                <w:rFonts w:ascii="Times New Roman" w:hAnsi="Times New Roman"/>
                <w:iCs/>
                <w:color w:val="000000"/>
                <w:sz w:val="20"/>
                <w:szCs w:val="20"/>
                <w:lang w:val="ro-MO"/>
              </w:rPr>
              <w:t>resurse ale proiectelor finanţate din surse externe</w:t>
            </w:r>
          </w:p>
        </w:tc>
        <w:tc>
          <w:tcPr>
            <w:tcW w:w="992"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ind w:firstLineChars="176" w:firstLine="352"/>
              <w:jc w:val="right"/>
              <w:rPr>
                <w:rFonts w:ascii="Times New Roman" w:hAnsi="Times New Roman"/>
                <w:iCs/>
                <w:color w:val="000000"/>
                <w:sz w:val="20"/>
                <w:szCs w:val="20"/>
                <w:lang w:val="ro-MO"/>
              </w:rPr>
            </w:pPr>
          </w:p>
        </w:tc>
        <w:tc>
          <w:tcPr>
            <w:tcW w:w="1276"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ind w:firstLineChars="176" w:firstLine="352"/>
              <w:jc w:val="right"/>
              <w:rPr>
                <w:rFonts w:ascii="Times New Roman" w:hAnsi="Times New Roman"/>
                <w:iCs/>
                <w:color w:val="000000"/>
                <w:sz w:val="20"/>
                <w:szCs w:val="20"/>
                <w:lang w:val="ro-MO"/>
              </w:rPr>
            </w:pPr>
          </w:p>
        </w:tc>
        <w:tc>
          <w:tcPr>
            <w:tcW w:w="851"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6,0</w:t>
            </w:r>
          </w:p>
        </w:tc>
        <w:tc>
          <w:tcPr>
            <w:tcW w:w="992"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ind w:firstLineChars="12" w:firstLine="24"/>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6,0</w:t>
            </w:r>
          </w:p>
        </w:tc>
        <w:tc>
          <w:tcPr>
            <w:tcW w:w="709"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ind w:firstLineChars="176" w:firstLine="352"/>
              <w:jc w:val="right"/>
              <w:rPr>
                <w:rFonts w:ascii="Times New Roman" w:hAnsi="Times New Roman"/>
                <w:iCs/>
                <w:color w:val="000000"/>
                <w:sz w:val="20"/>
                <w:szCs w:val="20"/>
                <w:lang w:val="ro-MO"/>
              </w:rPr>
            </w:pPr>
          </w:p>
        </w:tc>
        <w:tc>
          <w:tcPr>
            <w:tcW w:w="708" w:type="dxa"/>
            <w:tcBorders>
              <w:top w:val="nil"/>
              <w:left w:val="nil"/>
              <w:bottom w:val="single" w:sz="4" w:space="0" w:color="auto"/>
              <w:right w:val="single" w:sz="4" w:space="0" w:color="auto"/>
            </w:tcBorders>
            <w:noWrap/>
            <w:vAlign w:val="bottom"/>
          </w:tcPr>
          <w:p w:rsidR="006F13EB" w:rsidRPr="00F97D18" w:rsidRDefault="006F13EB" w:rsidP="004F00F8">
            <w:pPr>
              <w:spacing w:after="0" w:line="240" w:lineRule="auto"/>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6,0</w:t>
            </w:r>
          </w:p>
        </w:tc>
        <w:tc>
          <w:tcPr>
            <w:tcW w:w="699"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ind w:firstLineChars="176" w:firstLine="352"/>
              <w:jc w:val="right"/>
              <w:rPr>
                <w:rFonts w:ascii="Times New Roman" w:hAnsi="Times New Roman"/>
                <w:iCs/>
                <w:color w:val="000000"/>
                <w:sz w:val="20"/>
                <w:szCs w:val="20"/>
                <w:lang w:val="ro-MO"/>
              </w:rPr>
            </w:pPr>
          </w:p>
        </w:tc>
      </w:tr>
      <w:tr w:rsidR="004F00F8" w:rsidRPr="00F97D18" w:rsidTr="003172FC">
        <w:trPr>
          <w:trHeight w:val="205"/>
          <w:jc w:val="center"/>
        </w:trPr>
        <w:tc>
          <w:tcPr>
            <w:tcW w:w="2826" w:type="dxa"/>
            <w:tcBorders>
              <w:top w:val="nil"/>
              <w:left w:val="single" w:sz="4" w:space="0" w:color="auto"/>
              <w:bottom w:val="single" w:sz="4" w:space="0" w:color="auto"/>
              <w:right w:val="single" w:sz="4" w:space="0" w:color="auto"/>
            </w:tcBorders>
            <w:vAlign w:val="bottom"/>
          </w:tcPr>
          <w:p w:rsidR="006F13EB" w:rsidRPr="00F97D18" w:rsidRDefault="006F13EB" w:rsidP="006F13EB">
            <w:pPr>
              <w:spacing w:after="0" w:line="240" w:lineRule="auto"/>
              <w:ind w:firstLineChars="176" w:firstLine="352"/>
              <w:rPr>
                <w:rFonts w:ascii="Times New Roman" w:hAnsi="Times New Roman"/>
                <w:iCs/>
                <w:color w:val="000000"/>
                <w:sz w:val="20"/>
                <w:szCs w:val="20"/>
                <w:lang w:val="ro-MO"/>
              </w:rPr>
            </w:pPr>
            <w:r w:rsidRPr="00F97D18">
              <w:rPr>
                <w:rFonts w:ascii="Times New Roman" w:hAnsi="Times New Roman"/>
                <w:iCs/>
                <w:color w:val="000000"/>
                <w:sz w:val="20"/>
                <w:szCs w:val="20"/>
                <w:lang w:val="ro-MO"/>
              </w:rPr>
              <w:t>venituri colectate</w:t>
            </w:r>
          </w:p>
        </w:tc>
        <w:tc>
          <w:tcPr>
            <w:tcW w:w="992"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ind w:firstLineChars="176" w:firstLine="352"/>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46,0</w:t>
            </w:r>
          </w:p>
        </w:tc>
        <w:tc>
          <w:tcPr>
            <w:tcW w:w="1276"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ind w:firstLineChars="176" w:firstLine="352"/>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43,2</w:t>
            </w:r>
          </w:p>
        </w:tc>
        <w:tc>
          <w:tcPr>
            <w:tcW w:w="851"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25,6</w:t>
            </w:r>
          </w:p>
        </w:tc>
        <w:tc>
          <w:tcPr>
            <w:tcW w:w="992"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-20,4</w:t>
            </w:r>
          </w:p>
        </w:tc>
        <w:tc>
          <w:tcPr>
            <w:tcW w:w="709" w:type="dxa"/>
            <w:tcBorders>
              <w:top w:val="nil"/>
              <w:left w:val="nil"/>
              <w:bottom w:val="single" w:sz="4" w:space="0" w:color="auto"/>
              <w:right w:val="single" w:sz="4" w:space="0" w:color="auto"/>
            </w:tcBorders>
            <w:noWrap/>
            <w:vAlign w:val="bottom"/>
          </w:tcPr>
          <w:p w:rsidR="006F13EB" w:rsidRPr="00F97D18" w:rsidRDefault="004F00F8" w:rsidP="006F13EB">
            <w:pPr>
              <w:spacing w:after="0" w:line="240" w:lineRule="auto"/>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55,7</w:t>
            </w:r>
          </w:p>
        </w:tc>
        <w:tc>
          <w:tcPr>
            <w:tcW w:w="708" w:type="dxa"/>
            <w:tcBorders>
              <w:top w:val="nil"/>
              <w:left w:val="nil"/>
              <w:bottom w:val="single" w:sz="4" w:space="0" w:color="auto"/>
              <w:right w:val="single" w:sz="4" w:space="0" w:color="auto"/>
            </w:tcBorders>
            <w:noWrap/>
            <w:vAlign w:val="bottom"/>
          </w:tcPr>
          <w:p w:rsidR="006F13EB" w:rsidRPr="00F97D18" w:rsidRDefault="006F13EB" w:rsidP="006F13EB">
            <w:pPr>
              <w:spacing w:after="0" w:line="240" w:lineRule="auto"/>
              <w:ind w:firstLineChars="12" w:firstLine="24"/>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-17,6</w:t>
            </w:r>
          </w:p>
        </w:tc>
        <w:tc>
          <w:tcPr>
            <w:tcW w:w="699" w:type="dxa"/>
            <w:tcBorders>
              <w:top w:val="nil"/>
              <w:left w:val="nil"/>
              <w:bottom w:val="single" w:sz="4" w:space="0" w:color="auto"/>
              <w:right w:val="single" w:sz="4" w:space="0" w:color="auto"/>
            </w:tcBorders>
            <w:noWrap/>
            <w:vAlign w:val="bottom"/>
          </w:tcPr>
          <w:p w:rsidR="006F13EB" w:rsidRPr="00F97D18" w:rsidRDefault="000A72C3" w:rsidP="006F13EB">
            <w:pPr>
              <w:spacing w:after="0" w:line="240" w:lineRule="auto"/>
              <w:ind w:firstLineChars="22" w:firstLine="44"/>
              <w:jc w:val="right"/>
              <w:rPr>
                <w:rFonts w:ascii="Times New Roman" w:hAnsi="Times New Roman"/>
                <w:iCs/>
                <w:color w:val="000000"/>
                <w:sz w:val="20"/>
                <w:szCs w:val="20"/>
                <w:lang w:val="ro-MO"/>
              </w:rPr>
            </w:pPr>
            <w:r w:rsidRPr="00F97D18">
              <w:rPr>
                <w:rFonts w:ascii="Times New Roman" w:hAnsi="Times New Roman"/>
                <w:iCs/>
                <w:color w:val="000000"/>
                <w:sz w:val="20"/>
                <w:szCs w:val="20"/>
                <w:lang w:val="ro-MO"/>
              </w:rPr>
              <w:t>59,3</w:t>
            </w:r>
          </w:p>
        </w:tc>
      </w:tr>
    </w:tbl>
    <w:p w:rsidR="00245510" w:rsidRPr="00F97D18" w:rsidRDefault="00245510" w:rsidP="00245510">
      <w:pPr>
        <w:spacing w:after="0"/>
        <w:rPr>
          <w:rFonts w:ascii="Times New Roman" w:hAnsi="Times New Roman"/>
          <w:i/>
          <w:lang w:val="ro-MO"/>
        </w:rPr>
      </w:pPr>
    </w:p>
    <w:p w:rsidR="00F02B89" w:rsidRPr="00F97D18" w:rsidRDefault="00F02B89" w:rsidP="00F02B89">
      <w:pPr>
        <w:spacing w:line="240" w:lineRule="auto"/>
        <w:ind w:firstLine="540"/>
        <w:jc w:val="both"/>
        <w:rPr>
          <w:rFonts w:ascii="Times New Roman" w:hAnsi="Times New Roman"/>
          <w:sz w:val="28"/>
          <w:szCs w:val="28"/>
          <w:lang w:val="ro-MO"/>
        </w:rPr>
      </w:pPr>
      <w:r w:rsidRPr="00F97D18">
        <w:rPr>
          <w:rFonts w:ascii="Times New Roman" w:hAnsi="Times New Roman"/>
          <w:sz w:val="28"/>
          <w:szCs w:val="28"/>
          <w:lang w:val="ro-MO"/>
        </w:rPr>
        <w:t>Cheltuielile curente se prevăd în sumă de 493,2 mil.lei, cu o creştere de 36,9</w:t>
      </w:r>
      <w:r w:rsidR="00473D8A" w:rsidRPr="00F97D18">
        <w:rPr>
          <w:rFonts w:ascii="Times New Roman" w:hAnsi="Times New Roman"/>
          <w:color w:val="000000"/>
          <w:sz w:val="28"/>
          <w:szCs w:val="28"/>
          <w:lang w:val="ro-MO"/>
        </w:rPr>
        <w:t> </w:t>
      </w:r>
      <w:r w:rsidRPr="00F97D18">
        <w:rPr>
          <w:rFonts w:ascii="Times New Roman" w:hAnsi="Times New Roman"/>
          <w:sz w:val="28"/>
          <w:szCs w:val="28"/>
          <w:lang w:val="ro-MO"/>
        </w:rPr>
        <w:t>mil.lei faţă de aprobat (precizat) pe anul 2015 sau cu 8,1 la sută, şi faţă de executat 2015 s-au majorat cu 45,6 mil.lei sau cu 10,2 la sută.</w:t>
      </w:r>
    </w:p>
    <w:p w:rsidR="00F02B89" w:rsidRPr="00F97D18" w:rsidRDefault="00F02B89" w:rsidP="00F02B89">
      <w:pPr>
        <w:spacing w:line="240" w:lineRule="auto"/>
        <w:ind w:firstLine="540"/>
        <w:jc w:val="both"/>
        <w:rPr>
          <w:rFonts w:ascii="Times New Roman" w:hAnsi="Times New Roman"/>
          <w:sz w:val="28"/>
          <w:szCs w:val="28"/>
          <w:lang w:val="ro-MO"/>
        </w:rPr>
      </w:pPr>
      <w:r w:rsidRPr="00F97D18">
        <w:rPr>
          <w:rFonts w:ascii="Times New Roman" w:hAnsi="Times New Roman"/>
          <w:sz w:val="28"/>
          <w:szCs w:val="28"/>
          <w:lang w:val="ro-MO"/>
        </w:rPr>
        <w:t xml:space="preserve">Cheltuielile capitale se prevăd în sumă de </w:t>
      </w:r>
      <w:r w:rsidR="00CC2AFF" w:rsidRPr="00F97D18">
        <w:rPr>
          <w:rFonts w:ascii="Times New Roman" w:hAnsi="Times New Roman"/>
          <w:sz w:val="28"/>
          <w:szCs w:val="28"/>
          <w:lang w:val="ro-MO"/>
        </w:rPr>
        <w:t>88,9</w:t>
      </w:r>
      <w:r w:rsidRPr="00F97D18">
        <w:rPr>
          <w:rFonts w:ascii="Times New Roman" w:hAnsi="Times New Roman"/>
          <w:sz w:val="28"/>
          <w:szCs w:val="28"/>
          <w:lang w:val="ro-MO"/>
        </w:rPr>
        <w:t xml:space="preserve"> mil.lei, cu o creștere de </w:t>
      </w:r>
      <w:r w:rsidR="00CC2AFF" w:rsidRPr="00F97D18">
        <w:rPr>
          <w:rFonts w:ascii="Times New Roman" w:hAnsi="Times New Roman"/>
          <w:sz w:val="28"/>
          <w:szCs w:val="28"/>
          <w:lang w:val="ro-MO"/>
        </w:rPr>
        <w:t>81,1</w:t>
      </w:r>
      <w:r w:rsidR="00473D8A" w:rsidRPr="00F97D18">
        <w:rPr>
          <w:rFonts w:ascii="Times New Roman" w:hAnsi="Times New Roman"/>
          <w:color w:val="000000"/>
          <w:sz w:val="28"/>
          <w:szCs w:val="28"/>
          <w:lang w:val="ro-MO"/>
        </w:rPr>
        <w:t> </w:t>
      </w:r>
      <w:r w:rsidRPr="00F97D18">
        <w:rPr>
          <w:rFonts w:ascii="Times New Roman" w:hAnsi="Times New Roman"/>
          <w:sz w:val="28"/>
          <w:szCs w:val="28"/>
          <w:lang w:val="ro-MO"/>
        </w:rPr>
        <w:t>mil. lei faţă de aprobat (precizat) pe anul 2015 și faţă de executat pe anul 2015 au crescut cu 8</w:t>
      </w:r>
      <w:r w:rsidR="00E25D1F" w:rsidRPr="00F97D18">
        <w:rPr>
          <w:rFonts w:ascii="Times New Roman" w:hAnsi="Times New Roman"/>
          <w:sz w:val="28"/>
          <w:szCs w:val="28"/>
          <w:lang w:val="ro-MO"/>
        </w:rPr>
        <w:t>5</w:t>
      </w:r>
      <w:r w:rsidRPr="00F97D18">
        <w:rPr>
          <w:rFonts w:ascii="Times New Roman" w:hAnsi="Times New Roman"/>
          <w:sz w:val="28"/>
          <w:szCs w:val="28"/>
          <w:lang w:val="ro-MO"/>
        </w:rPr>
        <w:t>,</w:t>
      </w:r>
      <w:r w:rsidR="00E25D1F" w:rsidRPr="00F97D18">
        <w:rPr>
          <w:rFonts w:ascii="Times New Roman" w:hAnsi="Times New Roman"/>
          <w:sz w:val="28"/>
          <w:szCs w:val="28"/>
          <w:lang w:val="ro-MO"/>
        </w:rPr>
        <w:t>0</w:t>
      </w:r>
      <w:r w:rsidRPr="00F97D18">
        <w:rPr>
          <w:rFonts w:ascii="Times New Roman" w:hAnsi="Times New Roman"/>
          <w:sz w:val="28"/>
          <w:szCs w:val="28"/>
          <w:lang w:val="ro-MO"/>
        </w:rPr>
        <w:t xml:space="preserve"> mil. lei.</w:t>
      </w:r>
    </w:p>
    <w:p w:rsidR="00F02B89" w:rsidRPr="00F97D18" w:rsidRDefault="00F02B89" w:rsidP="00F02B89">
      <w:pPr>
        <w:spacing w:line="240" w:lineRule="auto"/>
        <w:ind w:firstLine="540"/>
        <w:jc w:val="both"/>
        <w:rPr>
          <w:rFonts w:ascii="Times New Roman" w:hAnsi="Times New Roman"/>
          <w:sz w:val="28"/>
          <w:szCs w:val="28"/>
          <w:lang w:val="ro-MO"/>
        </w:rPr>
      </w:pPr>
      <w:r w:rsidRPr="00F97D18">
        <w:rPr>
          <w:rFonts w:ascii="Times New Roman" w:hAnsi="Times New Roman"/>
          <w:sz w:val="28"/>
          <w:szCs w:val="28"/>
          <w:lang w:val="ro-MO"/>
        </w:rPr>
        <w:t>Resursele generale la grupa dată se prevăd în sumă de 5</w:t>
      </w:r>
      <w:r w:rsidR="00E25D1F" w:rsidRPr="00F97D18">
        <w:rPr>
          <w:rFonts w:ascii="Times New Roman" w:hAnsi="Times New Roman"/>
          <w:sz w:val="28"/>
          <w:szCs w:val="28"/>
          <w:lang w:val="ro-MO"/>
        </w:rPr>
        <w:t>50,5</w:t>
      </w:r>
      <w:r w:rsidRPr="00F97D18">
        <w:rPr>
          <w:rFonts w:ascii="Times New Roman" w:hAnsi="Times New Roman"/>
          <w:sz w:val="28"/>
          <w:szCs w:val="28"/>
          <w:lang w:val="ro-MO"/>
        </w:rPr>
        <w:t xml:space="preserve"> mil. lei, cu o creștere faţă de aprobat (precizat) pe anul 2015 cu </w:t>
      </w:r>
      <w:r w:rsidR="00E25D1F" w:rsidRPr="00F97D18">
        <w:rPr>
          <w:rFonts w:ascii="Times New Roman" w:hAnsi="Times New Roman"/>
          <w:sz w:val="28"/>
          <w:szCs w:val="28"/>
          <w:lang w:val="ro-MO"/>
        </w:rPr>
        <w:t>132,4</w:t>
      </w:r>
      <w:r w:rsidRPr="00F97D18">
        <w:rPr>
          <w:rFonts w:ascii="Times New Roman" w:hAnsi="Times New Roman"/>
          <w:sz w:val="28"/>
          <w:szCs w:val="28"/>
          <w:lang w:val="ro-MO"/>
        </w:rPr>
        <w:t xml:space="preserve"> mil. lei sau cu 3</w:t>
      </w:r>
      <w:r w:rsidR="00E25D1F" w:rsidRPr="00F97D18">
        <w:rPr>
          <w:rFonts w:ascii="Times New Roman" w:hAnsi="Times New Roman"/>
          <w:sz w:val="28"/>
          <w:szCs w:val="28"/>
          <w:lang w:val="ro-MO"/>
        </w:rPr>
        <w:t>1</w:t>
      </w:r>
      <w:r w:rsidRPr="00F97D18">
        <w:rPr>
          <w:rFonts w:ascii="Times New Roman" w:hAnsi="Times New Roman"/>
          <w:sz w:val="28"/>
          <w:szCs w:val="28"/>
          <w:lang w:val="ro-MO"/>
        </w:rPr>
        <w:t>,</w:t>
      </w:r>
      <w:r w:rsidR="00E25D1F" w:rsidRPr="00F97D18">
        <w:rPr>
          <w:rFonts w:ascii="Times New Roman" w:hAnsi="Times New Roman"/>
          <w:sz w:val="28"/>
          <w:szCs w:val="28"/>
          <w:lang w:val="ro-MO"/>
        </w:rPr>
        <w:t>7</w:t>
      </w:r>
      <w:r w:rsidRPr="00F97D18">
        <w:rPr>
          <w:rFonts w:ascii="Times New Roman" w:hAnsi="Times New Roman"/>
          <w:sz w:val="28"/>
          <w:szCs w:val="28"/>
          <w:lang w:val="ro-MO"/>
        </w:rPr>
        <w:t xml:space="preserve"> la sută, iar faţă de executat pe anul 2015 au crescut cu </w:t>
      </w:r>
      <w:r w:rsidR="00E25D1F" w:rsidRPr="00F97D18">
        <w:rPr>
          <w:rFonts w:ascii="Times New Roman" w:hAnsi="Times New Roman"/>
          <w:sz w:val="28"/>
          <w:szCs w:val="28"/>
          <w:lang w:val="ro-MO"/>
        </w:rPr>
        <w:t>142,2</w:t>
      </w:r>
      <w:r w:rsidRPr="00F97D18">
        <w:rPr>
          <w:rFonts w:ascii="Times New Roman" w:hAnsi="Times New Roman"/>
          <w:sz w:val="28"/>
          <w:szCs w:val="28"/>
          <w:lang w:val="ro-MO"/>
        </w:rPr>
        <w:t xml:space="preserve"> mil. lei sau cu 3</w:t>
      </w:r>
      <w:r w:rsidR="00E25D1F" w:rsidRPr="00F97D18">
        <w:rPr>
          <w:rFonts w:ascii="Times New Roman" w:hAnsi="Times New Roman"/>
          <w:sz w:val="28"/>
          <w:szCs w:val="28"/>
          <w:lang w:val="ro-MO"/>
        </w:rPr>
        <w:t>4,3</w:t>
      </w:r>
      <w:r w:rsidRPr="00F97D18">
        <w:rPr>
          <w:rFonts w:ascii="Times New Roman" w:hAnsi="Times New Roman"/>
          <w:sz w:val="28"/>
          <w:szCs w:val="28"/>
          <w:lang w:val="ro-MO"/>
        </w:rPr>
        <w:t xml:space="preserve"> la sută.</w:t>
      </w:r>
    </w:p>
    <w:p w:rsidR="00F02B89" w:rsidRPr="00D03A2C" w:rsidRDefault="004A2449" w:rsidP="00F02B89">
      <w:pPr>
        <w:spacing w:line="240" w:lineRule="auto"/>
        <w:ind w:firstLine="540"/>
        <w:jc w:val="both"/>
        <w:rPr>
          <w:rFonts w:ascii="Times New Roman" w:hAnsi="Times New Roman"/>
          <w:sz w:val="28"/>
          <w:szCs w:val="28"/>
          <w:lang w:val="ro-MO"/>
        </w:rPr>
      </w:pPr>
      <w:r w:rsidRPr="00F97D18">
        <w:rPr>
          <w:rFonts w:ascii="Times New Roman" w:hAnsi="Times New Roman"/>
          <w:iCs/>
          <w:color w:val="000000"/>
          <w:sz w:val="28"/>
          <w:szCs w:val="28"/>
          <w:lang w:val="ro-MO"/>
        </w:rPr>
        <w:t>R</w:t>
      </w:r>
      <w:r w:rsidR="00F02B89" w:rsidRPr="00F97D18">
        <w:rPr>
          <w:rFonts w:ascii="Times New Roman" w:hAnsi="Times New Roman"/>
          <w:iCs/>
          <w:color w:val="000000"/>
          <w:sz w:val="28"/>
          <w:szCs w:val="28"/>
          <w:lang w:val="ro-MO"/>
        </w:rPr>
        <w:t>esurse</w:t>
      </w:r>
      <w:r w:rsidRPr="00F97D18">
        <w:rPr>
          <w:rFonts w:ascii="Times New Roman" w:hAnsi="Times New Roman"/>
          <w:iCs/>
          <w:color w:val="000000"/>
          <w:sz w:val="28"/>
          <w:szCs w:val="28"/>
          <w:lang w:val="ro-MO"/>
        </w:rPr>
        <w:t xml:space="preserve"> </w:t>
      </w:r>
      <w:r w:rsidR="00F02B89" w:rsidRPr="00F97D18">
        <w:rPr>
          <w:rFonts w:ascii="Times New Roman" w:hAnsi="Times New Roman"/>
          <w:iCs/>
          <w:color w:val="000000"/>
          <w:sz w:val="28"/>
          <w:szCs w:val="28"/>
          <w:lang w:val="ro-MO"/>
        </w:rPr>
        <w:t>ale proiectelor finanţate din surse externe</w:t>
      </w:r>
      <w:r w:rsidRPr="00F97D18">
        <w:rPr>
          <w:rFonts w:ascii="Times New Roman" w:hAnsi="Times New Roman"/>
          <w:iCs/>
          <w:color w:val="000000"/>
          <w:sz w:val="28"/>
          <w:szCs w:val="28"/>
          <w:lang w:val="ro-MO"/>
        </w:rPr>
        <w:t xml:space="preserve"> pentru anul 2016 se prevăd în sumă de</w:t>
      </w:r>
      <w:r w:rsidRPr="00F97D18">
        <w:rPr>
          <w:rFonts w:ascii="Times New Roman" w:hAnsi="Times New Roman"/>
          <w:sz w:val="28"/>
          <w:szCs w:val="28"/>
          <w:lang w:val="ro-MO"/>
        </w:rPr>
        <w:t xml:space="preserve"> 6,0 mil.lei, pentru implementarea proiectului ,,Cooperarea cu SUA” şi a proiectului „Cooperarea cu NATO”, gestionate de către Ministerul Apărării, în cadrul cărora se planifică activităţi de asistenţă pentru participare la exerciţii bilaterale şi multinaţionale, cursuri de instruire şi consultări.</w:t>
      </w:r>
    </w:p>
    <w:p w:rsidR="00F02B89" w:rsidRDefault="00F02B89" w:rsidP="004A2449">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Veniturile colectate se prevăd în sumă de 25,6 mil.lei, ce constituie o micşorare faţă de aprobat (precizat) pe anul 2015 cu 20,4 mil. lei sau cu 44,3 la sută şi faţă de executat pe anul 2015 cu o reducere de 17,6 mil. lei sau 40,7 la sută.</w:t>
      </w:r>
    </w:p>
    <w:p w:rsidR="003172FC" w:rsidRDefault="003172FC" w:rsidP="004A2449">
      <w:pPr>
        <w:spacing w:line="240" w:lineRule="auto"/>
        <w:ind w:firstLine="567"/>
        <w:jc w:val="both"/>
        <w:rPr>
          <w:rFonts w:ascii="Times New Roman" w:hAnsi="Times New Roman"/>
          <w:sz w:val="28"/>
          <w:szCs w:val="28"/>
          <w:lang w:val="ro-MO"/>
        </w:rPr>
      </w:pPr>
    </w:p>
    <w:p w:rsidR="003172FC" w:rsidRPr="00D03A2C" w:rsidRDefault="003172FC" w:rsidP="004A2449">
      <w:pPr>
        <w:spacing w:line="240" w:lineRule="auto"/>
        <w:ind w:firstLine="567"/>
        <w:jc w:val="both"/>
        <w:rPr>
          <w:rFonts w:ascii="Times New Roman" w:hAnsi="Times New Roman"/>
          <w:sz w:val="28"/>
          <w:szCs w:val="28"/>
          <w:lang w:val="ro-MO"/>
        </w:rPr>
      </w:pPr>
    </w:p>
    <w:p w:rsidR="00245510" w:rsidRDefault="00245510" w:rsidP="00F51A4E">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Cheltuielile aferente acestei grupe funcţionale principale se prezintă în graficul următor:</w:t>
      </w:r>
    </w:p>
    <w:p w:rsidR="002B04A6" w:rsidRPr="004127DC" w:rsidRDefault="002B04A6" w:rsidP="002B04A6">
      <w:pPr>
        <w:spacing w:after="0" w:line="240" w:lineRule="auto"/>
        <w:ind w:left="900" w:hanging="360"/>
        <w:jc w:val="both"/>
        <w:rPr>
          <w:rFonts w:ascii="Times New Roman" w:hAnsi="Times New Roman"/>
          <w:i/>
          <w:lang w:val="ro-MO"/>
        </w:rPr>
      </w:pPr>
      <w:r w:rsidRPr="004127DC">
        <w:rPr>
          <w:rFonts w:ascii="Times New Roman" w:hAnsi="Times New Roman"/>
          <w:i/>
          <w:lang w:val="ro-MO"/>
        </w:rPr>
        <w:t xml:space="preserve">                                                                                                                               </w:t>
      </w:r>
      <w:r w:rsidR="00640700" w:rsidRPr="004127DC">
        <w:rPr>
          <w:rFonts w:ascii="Times New Roman" w:hAnsi="Times New Roman"/>
          <w:i/>
          <w:lang w:val="ro-MO"/>
        </w:rPr>
        <w:t>(</w:t>
      </w:r>
      <w:r w:rsidRPr="004127DC">
        <w:rPr>
          <w:rFonts w:ascii="Times New Roman" w:hAnsi="Times New Roman"/>
          <w:i/>
          <w:lang w:val="ro-MO"/>
        </w:rPr>
        <w:t>mil.lei</w:t>
      </w:r>
      <w:r w:rsidR="00640700" w:rsidRPr="004127DC">
        <w:rPr>
          <w:rFonts w:ascii="Times New Roman" w:hAnsi="Times New Roman"/>
          <w:i/>
          <w:lang w:val="ro-MO"/>
        </w:rPr>
        <w:t>)</w:t>
      </w:r>
    </w:p>
    <w:p w:rsidR="008910BD" w:rsidRDefault="00CF6B1C" w:rsidP="00720282">
      <w:pPr>
        <w:spacing w:after="0" w:line="240" w:lineRule="auto"/>
        <w:jc w:val="center"/>
        <w:rPr>
          <w:rFonts w:ascii="Times New Roman" w:hAnsi="Times New Roman"/>
          <w:sz w:val="28"/>
          <w:szCs w:val="28"/>
          <w:lang w:val="ro-MO"/>
        </w:rPr>
      </w:pPr>
      <w:r>
        <w:rPr>
          <w:rFonts w:ascii="Times New Roman" w:hAnsi="Times New Roman"/>
          <w:noProof/>
          <w:sz w:val="28"/>
          <w:szCs w:val="28"/>
          <w:lang w:eastAsia="ru-RU"/>
        </w:rPr>
        <w:drawing>
          <wp:inline distT="0" distB="0" distL="0" distR="0">
            <wp:extent cx="4768850" cy="2120900"/>
            <wp:effectExtent l="0" t="0" r="0" b="0"/>
            <wp:docPr id="28"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910BD" w:rsidRPr="00D03A2C" w:rsidRDefault="008910BD" w:rsidP="00245510">
      <w:pPr>
        <w:spacing w:after="0" w:line="240" w:lineRule="auto"/>
        <w:ind w:firstLine="567"/>
        <w:rPr>
          <w:rFonts w:ascii="Times New Roman" w:hAnsi="Times New Roman"/>
          <w:sz w:val="28"/>
          <w:szCs w:val="28"/>
          <w:lang w:val="ro-MO"/>
        </w:rPr>
      </w:pPr>
    </w:p>
    <w:p w:rsidR="00245510" w:rsidRPr="00D03A2C" w:rsidRDefault="00245510" w:rsidP="00245510">
      <w:pPr>
        <w:tabs>
          <w:tab w:val="num" w:pos="1276"/>
        </w:tabs>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 xml:space="preserve">Factorii principali care au cauzat modificările </w:t>
      </w:r>
      <w:r w:rsidR="00C823D3">
        <w:rPr>
          <w:rFonts w:ascii="Times New Roman" w:hAnsi="Times New Roman"/>
          <w:sz w:val="28"/>
          <w:szCs w:val="28"/>
          <w:lang w:val="ro-MO"/>
        </w:rPr>
        <w:t>față de executat 2015 sînt</w:t>
      </w:r>
      <w:r w:rsidRPr="00D03A2C">
        <w:rPr>
          <w:rFonts w:ascii="Times New Roman" w:hAnsi="Times New Roman"/>
          <w:sz w:val="28"/>
          <w:szCs w:val="28"/>
          <w:lang w:val="ro-MO"/>
        </w:rPr>
        <w:t>:</w:t>
      </w:r>
    </w:p>
    <w:p w:rsidR="00245510" w:rsidRPr="00F97D18" w:rsidRDefault="00245510" w:rsidP="000F6358">
      <w:pPr>
        <w:pStyle w:val="ListParagraph"/>
        <w:numPr>
          <w:ilvl w:val="0"/>
          <w:numId w:val="37"/>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i/>
          <w:sz w:val="28"/>
          <w:szCs w:val="28"/>
          <w:lang w:val="ro-MO"/>
        </w:rPr>
        <w:t>majorări de alocaţii</w:t>
      </w:r>
      <w:r w:rsidRPr="00F97D18">
        <w:rPr>
          <w:rFonts w:ascii="Times New Roman" w:hAnsi="Times New Roman"/>
          <w:sz w:val="28"/>
          <w:szCs w:val="28"/>
          <w:lang w:val="ro-MO"/>
        </w:rPr>
        <w:t>:</w:t>
      </w:r>
    </w:p>
    <w:p w:rsidR="00245510" w:rsidRPr="00F97D18" w:rsidRDefault="00245510" w:rsidP="000F6358">
      <w:pPr>
        <w:pStyle w:val="ListParagraph1"/>
        <w:numPr>
          <w:ilvl w:val="0"/>
          <w:numId w:val="38"/>
        </w:numPr>
        <w:spacing w:line="240" w:lineRule="auto"/>
        <w:ind w:left="851" w:right="-5" w:hanging="284"/>
        <w:contextualSpacing/>
        <w:jc w:val="both"/>
        <w:rPr>
          <w:sz w:val="28"/>
          <w:szCs w:val="28"/>
          <w:lang w:val="ro-MO"/>
        </w:rPr>
      </w:pPr>
      <w:r w:rsidRPr="00F97D18">
        <w:rPr>
          <w:sz w:val="28"/>
          <w:szCs w:val="28"/>
          <w:lang w:val="ro-MO"/>
        </w:rPr>
        <w:t>asigurarea majorării salariilor – 25,7 mil. lei;</w:t>
      </w:r>
    </w:p>
    <w:p w:rsidR="00245510" w:rsidRPr="00F97D18" w:rsidRDefault="00245510" w:rsidP="000F6358">
      <w:pPr>
        <w:pStyle w:val="ListParagraph1"/>
        <w:numPr>
          <w:ilvl w:val="0"/>
          <w:numId w:val="38"/>
        </w:numPr>
        <w:spacing w:line="240" w:lineRule="auto"/>
        <w:ind w:left="851" w:right="-5" w:hanging="284"/>
        <w:contextualSpacing/>
        <w:jc w:val="both"/>
        <w:rPr>
          <w:sz w:val="28"/>
          <w:szCs w:val="28"/>
          <w:lang w:val="ro-MO"/>
        </w:rPr>
      </w:pPr>
      <w:r w:rsidRPr="00F97D18">
        <w:rPr>
          <w:sz w:val="28"/>
          <w:szCs w:val="28"/>
          <w:lang w:val="ro-MO"/>
        </w:rPr>
        <w:t xml:space="preserve">pentru dezvoltarea bazei tehnico-militare – </w:t>
      </w:r>
      <w:r w:rsidR="00CA174E" w:rsidRPr="00F97D18">
        <w:rPr>
          <w:sz w:val="28"/>
          <w:szCs w:val="28"/>
          <w:lang w:val="ro-MO"/>
        </w:rPr>
        <w:t>94,5</w:t>
      </w:r>
      <w:r w:rsidRPr="00F97D18">
        <w:rPr>
          <w:sz w:val="28"/>
          <w:szCs w:val="28"/>
          <w:lang w:val="ro-MO"/>
        </w:rPr>
        <w:t xml:space="preserve">  mil. lei;</w:t>
      </w:r>
    </w:p>
    <w:p w:rsidR="007B2C4E" w:rsidRPr="00F97D18" w:rsidRDefault="007B2C4E" w:rsidP="000F6358">
      <w:pPr>
        <w:pStyle w:val="ListParagraph1"/>
        <w:numPr>
          <w:ilvl w:val="0"/>
          <w:numId w:val="38"/>
        </w:numPr>
        <w:spacing w:line="240" w:lineRule="auto"/>
        <w:ind w:left="851" w:right="-5" w:hanging="284"/>
        <w:contextualSpacing/>
        <w:jc w:val="both"/>
        <w:rPr>
          <w:sz w:val="28"/>
          <w:szCs w:val="28"/>
          <w:lang w:val="ro-MO"/>
        </w:rPr>
      </w:pPr>
      <w:r w:rsidRPr="00F97D18">
        <w:rPr>
          <w:sz w:val="28"/>
          <w:szCs w:val="28"/>
          <w:lang w:val="ro-MO"/>
        </w:rPr>
        <w:t>participarea la misiunea internațională de menținere a păcii din Kosov</w:t>
      </w:r>
      <w:r w:rsidR="008910BD" w:rsidRPr="00F97D18">
        <w:rPr>
          <w:sz w:val="28"/>
          <w:szCs w:val="28"/>
          <w:lang w:val="ro-MO"/>
        </w:rPr>
        <w:t>o – 3,5 mil.lei;</w:t>
      </w:r>
    </w:p>
    <w:p w:rsidR="008910BD" w:rsidRPr="00F97D18" w:rsidRDefault="008910BD" w:rsidP="008910BD">
      <w:pPr>
        <w:pStyle w:val="ListParagraph1"/>
        <w:numPr>
          <w:ilvl w:val="0"/>
          <w:numId w:val="38"/>
        </w:numPr>
        <w:spacing w:line="240" w:lineRule="auto"/>
        <w:ind w:left="851" w:right="-5" w:hanging="284"/>
        <w:contextualSpacing/>
        <w:jc w:val="both"/>
        <w:rPr>
          <w:sz w:val="28"/>
          <w:szCs w:val="28"/>
          <w:lang w:val="ro-MO"/>
        </w:rPr>
      </w:pPr>
      <w:r w:rsidRPr="00F97D18">
        <w:rPr>
          <w:sz w:val="28"/>
          <w:szCs w:val="28"/>
          <w:lang w:val="ro-MO"/>
        </w:rPr>
        <w:t>indexarea cheltuielilor pentru mărfuri şi servicii – 6,7 mil. lei;</w:t>
      </w:r>
    </w:p>
    <w:p w:rsidR="008910BD" w:rsidRPr="00F97D18" w:rsidRDefault="008910BD" w:rsidP="008910BD">
      <w:pPr>
        <w:pStyle w:val="ListParagraph1"/>
        <w:numPr>
          <w:ilvl w:val="0"/>
          <w:numId w:val="38"/>
        </w:numPr>
        <w:spacing w:line="240" w:lineRule="auto"/>
        <w:ind w:left="851" w:right="-5" w:hanging="284"/>
        <w:contextualSpacing/>
        <w:jc w:val="both"/>
        <w:rPr>
          <w:sz w:val="28"/>
          <w:szCs w:val="28"/>
          <w:lang w:val="ro-MO"/>
        </w:rPr>
      </w:pPr>
      <w:r w:rsidRPr="00F97D18">
        <w:rPr>
          <w:sz w:val="28"/>
          <w:szCs w:val="28"/>
          <w:lang w:val="ro-MO"/>
        </w:rPr>
        <w:t>asigurării implementării  Programului de acțiuni consacrate sărbătoririi a 25 de ani de la proclamarea independenței Republicii Moldova - 11,7 mil. lei;</w:t>
      </w:r>
    </w:p>
    <w:p w:rsidR="00245510" w:rsidRPr="00F97D18" w:rsidRDefault="00245510" w:rsidP="000F6358">
      <w:pPr>
        <w:pStyle w:val="ListParagraph1"/>
        <w:numPr>
          <w:ilvl w:val="0"/>
          <w:numId w:val="38"/>
        </w:numPr>
        <w:spacing w:line="240" w:lineRule="auto"/>
        <w:ind w:left="851" w:right="-5" w:hanging="284"/>
        <w:contextualSpacing/>
        <w:jc w:val="both"/>
        <w:rPr>
          <w:sz w:val="28"/>
          <w:szCs w:val="28"/>
          <w:lang w:val="ro-MO"/>
        </w:rPr>
      </w:pPr>
      <w:r w:rsidRPr="00F97D18">
        <w:rPr>
          <w:sz w:val="28"/>
          <w:szCs w:val="28"/>
          <w:lang w:val="ro-MO"/>
        </w:rPr>
        <w:t>granturi de la partenerii externi prin intermediul proiectelor finanţate din surse externe – 6,0 mil. lei.</w:t>
      </w:r>
    </w:p>
    <w:p w:rsidR="00245510" w:rsidRPr="00F97D18" w:rsidRDefault="00245510" w:rsidP="000F6358">
      <w:pPr>
        <w:pStyle w:val="ListParagraph"/>
        <w:numPr>
          <w:ilvl w:val="0"/>
          <w:numId w:val="37"/>
        </w:numPr>
        <w:tabs>
          <w:tab w:val="num" w:pos="1276"/>
        </w:tabs>
        <w:spacing w:after="0" w:line="240" w:lineRule="auto"/>
        <w:ind w:left="851" w:hanging="284"/>
        <w:jc w:val="both"/>
        <w:rPr>
          <w:rFonts w:ascii="Times New Roman" w:hAnsi="Times New Roman"/>
          <w:i/>
          <w:sz w:val="28"/>
          <w:szCs w:val="28"/>
          <w:lang w:val="ro-MO"/>
        </w:rPr>
      </w:pPr>
      <w:r w:rsidRPr="00F97D18">
        <w:rPr>
          <w:rFonts w:ascii="Times New Roman" w:hAnsi="Times New Roman"/>
          <w:i/>
          <w:sz w:val="28"/>
          <w:szCs w:val="28"/>
          <w:lang w:val="ro-MO"/>
        </w:rPr>
        <w:t xml:space="preserve">reduceri de alocaţii:  </w:t>
      </w:r>
    </w:p>
    <w:p w:rsidR="00245510" w:rsidRPr="00F97D18" w:rsidRDefault="00245510" w:rsidP="000F6358">
      <w:pPr>
        <w:pStyle w:val="ListParagraph1"/>
        <w:numPr>
          <w:ilvl w:val="0"/>
          <w:numId w:val="38"/>
        </w:numPr>
        <w:spacing w:line="240" w:lineRule="auto"/>
        <w:ind w:left="851" w:right="-5" w:hanging="284"/>
        <w:contextualSpacing/>
        <w:jc w:val="both"/>
        <w:rPr>
          <w:sz w:val="28"/>
          <w:szCs w:val="28"/>
          <w:lang w:val="ro-MO"/>
        </w:rPr>
      </w:pPr>
      <w:r w:rsidRPr="00F97D18">
        <w:rPr>
          <w:sz w:val="28"/>
          <w:szCs w:val="28"/>
          <w:lang w:val="ro-MO"/>
        </w:rPr>
        <w:t>diminuarea cheltuielilor din veniturile colectate – 20,4 mil. lei.</w:t>
      </w:r>
    </w:p>
    <w:p w:rsidR="00245510" w:rsidRPr="00D03A2C" w:rsidRDefault="00245510" w:rsidP="00245510">
      <w:pPr>
        <w:tabs>
          <w:tab w:val="num" w:pos="1276"/>
        </w:tabs>
        <w:spacing w:after="0" w:line="240" w:lineRule="auto"/>
        <w:ind w:firstLine="540"/>
        <w:jc w:val="both"/>
        <w:rPr>
          <w:rFonts w:ascii="Times New Roman" w:hAnsi="Times New Roman"/>
          <w:i/>
          <w:sz w:val="20"/>
          <w:szCs w:val="20"/>
          <w:lang w:val="ro-MO"/>
        </w:rPr>
      </w:pPr>
    </w:p>
    <w:p w:rsidR="00245510" w:rsidRPr="00D03A2C" w:rsidRDefault="00245510" w:rsidP="0024551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Principalele priorităţi pentru anul 2016 în domeniul Apărării Naţionale conform documentelor de politici sectoriale şi naţionale, se axează pe următoarele:</w:t>
      </w:r>
    </w:p>
    <w:p w:rsidR="00245510" w:rsidRPr="00D03A2C" w:rsidRDefault="00245510" w:rsidP="000F6358">
      <w:pPr>
        <w:numPr>
          <w:ilvl w:val="0"/>
          <w:numId w:val="39"/>
        </w:numPr>
        <w:tabs>
          <w:tab w:val="clear" w:pos="900"/>
          <w:tab w:val="num" w:pos="851"/>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dezvoltarea capabilităţilor de apărare şi modernizarea graduală a Armatei Naţionale;</w:t>
      </w:r>
    </w:p>
    <w:p w:rsidR="00245510" w:rsidRPr="00D03A2C" w:rsidRDefault="00245510" w:rsidP="000F6358">
      <w:pPr>
        <w:numPr>
          <w:ilvl w:val="0"/>
          <w:numId w:val="39"/>
        </w:numPr>
        <w:tabs>
          <w:tab w:val="clear" w:pos="900"/>
          <w:tab w:val="num" w:pos="851"/>
        </w:tabs>
        <w:autoSpaceDE w:val="0"/>
        <w:autoSpaceDN w:val="0"/>
        <w:adjustRightInd w:val="0"/>
        <w:spacing w:after="0" w:line="240" w:lineRule="auto"/>
        <w:ind w:left="0" w:right="-5" w:firstLine="540"/>
        <w:contextualSpacing/>
        <w:jc w:val="both"/>
        <w:rPr>
          <w:rFonts w:ascii="Times New Roman" w:hAnsi="Times New Roman"/>
          <w:sz w:val="28"/>
          <w:szCs w:val="28"/>
          <w:lang w:val="ro-MO"/>
        </w:rPr>
      </w:pPr>
      <w:r w:rsidRPr="00D03A2C">
        <w:rPr>
          <w:rFonts w:ascii="Times New Roman" w:hAnsi="Times New Roman"/>
          <w:sz w:val="28"/>
          <w:szCs w:val="28"/>
          <w:lang w:val="ro-MO"/>
        </w:rPr>
        <w:t>dezvoltarea infrastructurii obiectivelor militare;</w:t>
      </w:r>
    </w:p>
    <w:p w:rsidR="00245510" w:rsidRPr="00D03A2C" w:rsidRDefault="00245510" w:rsidP="000F6358">
      <w:pPr>
        <w:numPr>
          <w:ilvl w:val="0"/>
          <w:numId w:val="39"/>
        </w:numPr>
        <w:tabs>
          <w:tab w:val="clear" w:pos="900"/>
          <w:tab w:val="num" w:pos="851"/>
        </w:tabs>
        <w:autoSpaceDE w:val="0"/>
        <w:autoSpaceDN w:val="0"/>
        <w:adjustRightInd w:val="0"/>
        <w:spacing w:after="0" w:line="240" w:lineRule="auto"/>
        <w:ind w:left="0" w:right="-5" w:firstLine="540"/>
        <w:contextualSpacing/>
        <w:jc w:val="both"/>
        <w:rPr>
          <w:rFonts w:ascii="Times New Roman" w:hAnsi="Times New Roman"/>
          <w:sz w:val="28"/>
          <w:szCs w:val="28"/>
          <w:lang w:val="ro-MO"/>
        </w:rPr>
      </w:pPr>
      <w:r w:rsidRPr="00D03A2C">
        <w:rPr>
          <w:rFonts w:ascii="Times New Roman" w:hAnsi="Times New Roman"/>
          <w:sz w:val="28"/>
          <w:szCs w:val="28"/>
          <w:lang w:val="ro-MO"/>
        </w:rPr>
        <w:t>contribuirea la Politica de Securitate şi Apărare Comună a Uniunii Europene şi continuarea cooperării cu NATO în cadrul Planului Individual de Acţiuni al Parteneriatului, Iniţiativei de Consolidare a Capacităţilor de Apărare şi altor programe;</w:t>
      </w:r>
    </w:p>
    <w:p w:rsidR="00245510" w:rsidRPr="00D03A2C" w:rsidRDefault="00245510" w:rsidP="000F6358">
      <w:pPr>
        <w:pStyle w:val="ListParagraph1"/>
        <w:numPr>
          <w:ilvl w:val="0"/>
          <w:numId w:val="39"/>
        </w:numPr>
        <w:tabs>
          <w:tab w:val="clear" w:pos="900"/>
          <w:tab w:val="num" w:pos="851"/>
        </w:tabs>
        <w:spacing w:line="240" w:lineRule="auto"/>
        <w:ind w:left="0" w:right="-5" w:firstLine="540"/>
        <w:contextualSpacing/>
        <w:jc w:val="both"/>
        <w:rPr>
          <w:sz w:val="28"/>
          <w:szCs w:val="28"/>
          <w:lang w:val="ro-MO"/>
        </w:rPr>
      </w:pPr>
      <w:r w:rsidRPr="00D03A2C">
        <w:rPr>
          <w:sz w:val="28"/>
          <w:szCs w:val="28"/>
          <w:lang w:val="ro-MO"/>
        </w:rPr>
        <w:t>consolidarea capacităţilor forţelor sistemului naţional de apărare în gestionarea situaţiilor de criză. Dezvoltarea şi perfecţionarea interacţiunii dintre ele;</w:t>
      </w:r>
    </w:p>
    <w:p w:rsidR="00245510" w:rsidRPr="00D03A2C" w:rsidRDefault="00245510" w:rsidP="000F6358">
      <w:pPr>
        <w:pStyle w:val="ListParagraph1"/>
        <w:numPr>
          <w:ilvl w:val="0"/>
          <w:numId w:val="39"/>
        </w:numPr>
        <w:tabs>
          <w:tab w:val="clear" w:pos="900"/>
          <w:tab w:val="num" w:pos="851"/>
        </w:tabs>
        <w:spacing w:line="240" w:lineRule="auto"/>
        <w:ind w:left="0" w:right="-5" w:firstLine="540"/>
        <w:contextualSpacing/>
        <w:jc w:val="both"/>
        <w:rPr>
          <w:sz w:val="28"/>
          <w:szCs w:val="28"/>
          <w:lang w:val="ro-MO"/>
        </w:rPr>
      </w:pPr>
      <w:r w:rsidRPr="00D03A2C">
        <w:rPr>
          <w:sz w:val="28"/>
          <w:szCs w:val="28"/>
          <w:lang w:val="ro-MO"/>
        </w:rPr>
        <w:t>dezvoltarea capacităţilor de informaţii militare în scopul apărării naţionale şi implementarea programelor de asigurare a apărării cibernetice;</w:t>
      </w:r>
    </w:p>
    <w:p w:rsidR="00245510" w:rsidRDefault="00245510" w:rsidP="00FF02D8">
      <w:pPr>
        <w:pStyle w:val="ListParagraph1"/>
        <w:numPr>
          <w:ilvl w:val="0"/>
          <w:numId w:val="39"/>
        </w:numPr>
        <w:tabs>
          <w:tab w:val="clear" w:pos="900"/>
          <w:tab w:val="num" w:pos="851"/>
        </w:tabs>
        <w:spacing w:after="240" w:line="240" w:lineRule="auto"/>
        <w:ind w:left="0" w:right="-5" w:firstLine="540"/>
        <w:contextualSpacing/>
        <w:jc w:val="both"/>
        <w:rPr>
          <w:sz w:val="28"/>
          <w:szCs w:val="28"/>
          <w:lang w:val="ro-MO"/>
        </w:rPr>
      </w:pPr>
      <w:r w:rsidRPr="00D03A2C">
        <w:rPr>
          <w:sz w:val="28"/>
          <w:szCs w:val="28"/>
          <w:lang w:val="ro-MO"/>
        </w:rPr>
        <w:t>intensificarea contribuţiei Armatei Naţionale la asigurarea păcii prin participarea în cadrul misiunilor internaţionale.</w:t>
      </w:r>
    </w:p>
    <w:p w:rsidR="00245510" w:rsidRPr="00D03A2C" w:rsidRDefault="00245510" w:rsidP="0024551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lastRenderedPageBreak/>
        <w:t>Tabelul de mai jos reflectă cheltuielile grupei date în funcţie de autorităţile publice centrale cu atribuţii în</w:t>
      </w:r>
      <w:r w:rsidR="00061E0E">
        <w:rPr>
          <w:rFonts w:ascii="Times New Roman" w:hAnsi="Times New Roman"/>
          <w:sz w:val="28"/>
          <w:szCs w:val="28"/>
          <w:lang w:val="ro-MO"/>
        </w:rPr>
        <w:t xml:space="preserve"> domeniu şi programele derulate:</w:t>
      </w:r>
    </w:p>
    <w:p w:rsidR="00245510" w:rsidRPr="00BC7FA8" w:rsidRDefault="00245510" w:rsidP="00245510">
      <w:pPr>
        <w:spacing w:after="0" w:line="240" w:lineRule="auto"/>
        <w:ind w:firstLine="540"/>
        <w:jc w:val="both"/>
        <w:rPr>
          <w:rFonts w:ascii="Times New Roman" w:hAnsi="Times New Roman"/>
          <w:sz w:val="20"/>
          <w:szCs w:val="20"/>
          <w:lang w:val="ro-MO"/>
        </w:rPr>
      </w:pPr>
    </w:p>
    <w:tbl>
      <w:tblPr>
        <w:tblW w:w="9580" w:type="dxa"/>
        <w:jc w:val="center"/>
        <w:tblLook w:val="0000"/>
      </w:tblPr>
      <w:tblGrid>
        <w:gridCol w:w="1513"/>
        <w:gridCol w:w="3192"/>
        <w:gridCol w:w="906"/>
        <w:gridCol w:w="1134"/>
        <w:gridCol w:w="1448"/>
        <w:gridCol w:w="1387"/>
      </w:tblGrid>
      <w:tr w:rsidR="00245510" w:rsidRPr="00D13800" w:rsidTr="00512192">
        <w:trPr>
          <w:trHeight w:val="344"/>
          <w:jc w:val="center"/>
        </w:trPr>
        <w:tc>
          <w:tcPr>
            <w:tcW w:w="1513" w:type="dxa"/>
            <w:vMerge w:val="restart"/>
            <w:tcBorders>
              <w:top w:val="single" w:sz="4" w:space="0" w:color="auto"/>
              <w:left w:val="single" w:sz="4" w:space="0" w:color="auto"/>
              <w:bottom w:val="single" w:sz="4" w:space="0" w:color="auto"/>
              <w:right w:val="single" w:sz="4" w:space="0" w:color="auto"/>
            </w:tcBorders>
            <w:vAlign w:val="center"/>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Autoritatea publică</w:t>
            </w:r>
          </w:p>
        </w:tc>
        <w:tc>
          <w:tcPr>
            <w:tcW w:w="3192" w:type="dxa"/>
            <w:vMerge w:val="restart"/>
            <w:tcBorders>
              <w:top w:val="single" w:sz="4" w:space="0" w:color="auto"/>
              <w:left w:val="single" w:sz="4" w:space="0" w:color="auto"/>
              <w:bottom w:val="single" w:sz="4" w:space="0" w:color="auto"/>
              <w:right w:val="single" w:sz="4" w:space="0" w:color="auto"/>
            </w:tcBorders>
            <w:vAlign w:val="center"/>
          </w:tcPr>
          <w:p w:rsidR="00245510" w:rsidRPr="00D13800" w:rsidRDefault="00245510" w:rsidP="00512192">
            <w:pPr>
              <w:spacing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Subprogramul gestionat</w:t>
            </w:r>
          </w:p>
        </w:tc>
        <w:tc>
          <w:tcPr>
            <w:tcW w:w="4875" w:type="dxa"/>
            <w:gridSpan w:val="4"/>
            <w:tcBorders>
              <w:top w:val="single" w:sz="4" w:space="0" w:color="auto"/>
              <w:left w:val="nil"/>
              <w:bottom w:val="single" w:sz="4" w:space="0" w:color="auto"/>
              <w:right w:val="single" w:sz="4" w:space="0" w:color="auto"/>
            </w:tcBorders>
            <w:vAlign w:val="center"/>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iCs/>
                <w:color w:val="000000"/>
                <w:sz w:val="20"/>
                <w:szCs w:val="20"/>
                <w:lang w:val="ro-MO"/>
              </w:rPr>
              <w:t>Proiect 2016</w:t>
            </w:r>
          </w:p>
        </w:tc>
      </w:tr>
      <w:tr w:rsidR="00245510" w:rsidRPr="00D13800" w:rsidTr="00640C14">
        <w:trPr>
          <w:trHeight w:val="305"/>
          <w:jc w:val="center"/>
        </w:trPr>
        <w:tc>
          <w:tcPr>
            <w:tcW w:w="1513" w:type="dxa"/>
            <w:vMerge/>
            <w:tcBorders>
              <w:top w:val="single" w:sz="4" w:space="0" w:color="auto"/>
              <w:left w:val="single" w:sz="4" w:space="0" w:color="auto"/>
              <w:bottom w:val="single" w:sz="4" w:space="0" w:color="auto"/>
              <w:right w:val="single" w:sz="4" w:space="0" w:color="auto"/>
            </w:tcBorders>
            <w:vAlign w:val="center"/>
          </w:tcPr>
          <w:p w:rsidR="00245510" w:rsidRPr="00D13800" w:rsidRDefault="00245510" w:rsidP="00512192">
            <w:pPr>
              <w:spacing w:line="240" w:lineRule="auto"/>
              <w:jc w:val="center"/>
              <w:rPr>
                <w:rFonts w:ascii="Times New Roman" w:hAnsi="Times New Roman"/>
                <w:color w:val="000000"/>
                <w:sz w:val="20"/>
                <w:szCs w:val="20"/>
                <w:lang w:val="ro-MO"/>
              </w:rPr>
            </w:pPr>
          </w:p>
        </w:tc>
        <w:tc>
          <w:tcPr>
            <w:tcW w:w="3192" w:type="dxa"/>
            <w:vMerge/>
            <w:tcBorders>
              <w:top w:val="single" w:sz="4" w:space="0" w:color="auto"/>
              <w:left w:val="single" w:sz="4" w:space="0" w:color="auto"/>
              <w:bottom w:val="single" w:sz="4" w:space="0" w:color="auto"/>
              <w:right w:val="single" w:sz="4" w:space="0" w:color="auto"/>
            </w:tcBorders>
            <w:vAlign w:val="center"/>
          </w:tcPr>
          <w:p w:rsidR="00245510" w:rsidRPr="00D13800" w:rsidRDefault="00245510" w:rsidP="00512192">
            <w:pPr>
              <w:spacing w:line="240" w:lineRule="auto"/>
              <w:jc w:val="center"/>
              <w:rPr>
                <w:rFonts w:ascii="Times New Roman" w:hAnsi="Times New Roman"/>
                <w:color w:val="000000"/>
                <w:sz w:val="20"/>
                <w:szCs w:val="20"/>
                <w:lang w:val="ro-MO"/>
              </w:rPr>
            </w:pPr>
          </w:p>
        </w:tc>
        <w:tc>
          <w:tcPr>
            <w:tcW w:w="2040" w:type="dxa"/>
            <w:gridSpan w:val="2"/>
            <w:tcBorders>
              <w:top w:val="single" w:sz="4" w:space="0" w:color="auto"/>
              <w:left w:val="nil"/>
              <w:bottom w:val="single" w:sz="4" w:space="0" w:color="auto"/>
              <w:right w:val="single" w:sz="4" w:space="0" w:color="auto"/>
            </w:tcBorders>
            <w:vAlign w:val="center"/>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total</w:t>
            </w:r>
          </w:p>
        </w:tc>
        <w:tc>
          <w:tcPr>
            <w:tcW w:w="2835" w:type="dxa"/>
            <w:gridSpan w:val="2"/>
            <w:tcBorders>
              <w:top w:val="single" w:sz="4" w:space="0" w:color="auto"/>
              <w:left w:val="nil"/>
              <w:bottom w:val="single" w:sz="4" w:space="0" w:color="auto"/>
              <w:right w:val="single" w:sz="4" w:space="0" w:color="auto"/>
            </w:tcBorders>
            <w:vAlign w:val="center"/>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inclusiv % în cheltuielile totale</w:t>
            </w:r>
          </w:p>
        </w:tc>
      </w:tr>
      <w:tr w:rsidR="00245510" w:rsidRPr="00F97D18" w:rsidTr="00512192">
        <w:trPr>
          <w:trHeight w:val="998"/>
          <w:jc w:val="center"/>
        </w:trPr>
        <w:tc>
          <w:tcPr>
            <w:tcW w:w="1513" w:type="dxa"/>
            <w:vMerge/>
            <w:tcBorders>
              <w:top w:val="single" w:sz="4" w:space="0" w:color="auto"/>
              <w:left w:val="single" w:sz="4" w:space="0" w:color="auto"/>
              <w:bottom w:val="single" w:sz="4" w:space="0" w:color="auto"/>
              <w:right w:val="single" w:sz="4" w:space="0" w:color="auto"/>
            </w:tcBorders>
            <w:vAlign w:val="center"/>
          </w:tcPr>
          <w:p w:rsidR="00245510" w:rsidRPr="00D13800" w:rsidRDefault="00245510" w:rsidP="00512192">
            <w:pPr>
              <w:spacing w:line="240" w:lineRule="auto"/>
              <w:jc w:val="center"/>
              <w:rPr>
                <w:rFonts w:ascii="Times New Roman" w:hAnsi="Times New Roman"/>
                <w:color w:val="000000"/>
                <w:sz w:val="20"/>
                <w:szCs w:val="20"/>
                <w:lang w:val="ro-MO"/>
              </w:rPr>
            </w:pPr>
          </w:p>
        </w:tc>
        <w:tc>
          <w:tcPr>
            <w:tcW w:w="3192" w:type="dxa"/>
            <w:vMerge/>
            <w:tcBorders>
              <w:top w:val="single" w:sz="4" w:space="0" w:color="auto"/>
              <w:left w:val="single" w:sz="4" w:space="0" w:color="auto"/>
              <w:bottom w:val="single" w:sz="4" w:space="0" w:color="auto"/>
              <w:right w:val="single" w:sz="4" w:space="0" w:color="auto"/>
            </w:tcBorders>
            <w:vAlign w:val="center"/>
          </w:tcPr>
          <w:p w:rsidR="00245510" w:rsidRPr="00D13800" w:rsidRDefault="00245510" w:rsidP="00512192">
            <w:pPr>
              <w:spacing w:line="240" w:lineRule="auto"/>
              <w:jc w:val="center"/>
              <w:rPr>
                <w:rFonts w:ascii="Times New Roman" w:hAnsi="Times New Roman"/>
                <w:color w:val="000000"/>
                <w:sz w:val="20"/>
                <w:szCs w:val="20"/>
                <w:lang w:val="ro-MO"/>
              </w:rPr>
            </w:pPr>
          </w:p>
        </w:tc>
        <w:tc>
          <w:tcPr>
            <w:tcW w:w="906" w:type="dxa"/>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mil. lei</w:t>
            </w:r>
          </w:p>
        </w:tc>
        <w:tc>
          <w:tcPr>
            <w:tcW w:w="1134" w:type="dxa"/>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 în cheltuielile grupei principale</w:t>
            </w:r>
          </w:p>
        </w:tc>
        <w:tc>
          <w:tcPr>
            <w:tcW w:w="1448" w:type="dxa"/>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cheltuieli curente</w:t>
            </w:r>
          </w:p>
        </w:tc>
        <w:tc>
          <w:tcPr>
            <w:tcW w:w="1387" w:type="dxa"/>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hAnsi="Times New Roman"/>
                <w:iCs/>
                <w:color w:val="000000"/>
                <w:sz w:val="20"/>
                <w:szCs w:val="20"/>
                <w:lang w:val="ro-MO"/>
              </w:rPr>
            </w:pPr>
            <w:r w:rsidRPr="00F97D18">
              <w:rPr>
                <w:rFonts w:ascii="Times New Roman" w:hAnsi="Times New Roman"/>
                <w:iCs/>
                <w:color w:val="000000"/>
                <w:sz w:val="20"/>
                <w:szCs w:val="20"/>
                <w:lang w:val="ro-MO"/>
              </w:rPr>
              <w:t>cheltuieli capitale</w:t>
            </w:r>
          </w:p>
        </w:tc>
      </w:tr>
      <w:tr w:rsidR="00245510" w:rsidRPr="00F97D18" w:rsidTr="00512192">
        <w:trPr>
          <w:trHeight w:val="270"/>
          <w:jc w:val="center"/>
        </w:trPr>
        <w:tc>
          <w:tcPr>
            <w:tcW w:w="1513" w:type="dxa"/>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1</w:t>
            </w:r>
          </w:p>
        </w:tc>
        <w:tc>
          <w:tcPr>
            <w:tcW w:w="3192" w:type="dxa"/>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2</w:t>
            </w:r>
          </w:p>
        </w:tc>
        <w:tc>
          <w:tcPr>
            <w:tcW w:w="906" w:type="dxa"/>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3</w:t>
            </w:r>
          </w:p>
        </w:tc>
        <w:tc>
          <w:tcPr>
            <w:tcW w:w="1134" w:type="dxa"/>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4</w:t>
            </w:r>
          </w:p>
        </w:tc>
        <w:tc>
          <w:tcPr>
            <w:tcW w:w="1448" w:type="dxa"/>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5</w:t>
            </w:r>
          </w:p>
        </w:tc>
        <w:tc>
          <w:tcPr>
            <w:tcW w:w="1387" w:type="dxa"/>
            <w:tcBorders>
              <w:top w:val="single" w:sz="4" w:space="0" w:color="auto"/>
              <w:left w:val="nil"/>
              <w:bottom w:val="single" w:sz="4" w:space="0" w:color="auto"/>
              <w:right w:val="single" w:sz="4" w:space="0" w:color="auto"/>
            </w:tcBorders>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6</w:t>
            </w:r>
          </w:p>
        </w:tc>
      </w:tr>
      <w:tr w:rsidR="00245510" w:rsidRPr="00F97D18" w:rsidTr="00512192">
        <w:trPr>
          <w:trHeight w:val="299"/>
          <w:jc w:val="center"/>
        </w:trPr>
        <w:tc>
          <w:tcPr>
            <w:tcW w:w="1513" w:type="dxa"/>
            <w:vMerge w:val="restart"/>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color w:val="000000"/>
                <w:sz w:val="20"/>
                <w:szCs w:val="20"/>
                <w:lang w:val="ro-MO"/>
              </w:rPr>
            </w:pPr>
            <w:r w:rsidRPr="00F97D18">
              <w:rPr>
                <w:rFonts w:ascii="Times New Roman" w:hAnsi="Times New Roman"/>
                <w:bCs/>
                <w:color w:val="000000"/>
                <w:sz w:val="20"/>
                <w:szCs w:val="20"/>
                <w:lang w:val="ro-MO"/>
              </w:rPr>
              <w:t>Ministerul Apărării</w:t>
            </w:r>
          </w:p>
        </w:tc>
        <w:tc>
          <w:tcPr>
            <w:tcW w:w="3192"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Total</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3B5004">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5</w:t>
            </w:r>
            <w:r w:rsidR="003B5004" w:rsidRPr="00F97D18">
              <w:rPr>
                <w:rFonts w:ascii="Times New Roman" w:hAnsi="Times New Roman"/>
                <w:b/>
                <w:bCs/>
                <w:color w:val="000000"/>
                <w:sz w:val="20"/>
                <w:szCs w:val="20"/>
                <w:lang w:val="ro-MO"/>
              </w:rPr>
              <w:t>80,9</w:t>
            </w: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99,8</w:t>
            </w: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3B5004">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8</w:t>
            </w:r>
            <w:r w:rsidR="003B5004" w:rsidRPr="00F97D18">
              <w:rPr>
                <w:rFonts w:ascii="Times New Roman" w:hAnsi="Times New Roman"/>
                <w:b/>
                <w:bCs/>
                <w:color w:val="000000"/>
                <w:sz w:val="20"/>
                <w:szCs w:val="20"/>
                <w:lang w:val="ro-MO"/>
              </w:rPr>
              <w:t>4</w:t>
            </w:r>
            <w:r w:rsidRPr="00F97D18">
              <w:rPr>
                <w:rFonts w:ascii="Times New Roman" w:hAnsi="Times New Roman"/>
                <w:b/>
                <w:bCs/>
                <w:color w:val="000000"/>
                <w:sz w:val="20"/>
                <w:szCs w:val="20"/>
                <w:lang w:val="ro-MO"/>
              </w:rPr>
              <w:t>,7</w:t>
            </w: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3B5004">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1</w:t>
            </w:r>
            <w:r w:rsidR="003B5004" w:rsidRPr="00F97D18">
              <w:rPr>
                <w:rFonts w:ascii="Times New Roman" w:hAnsi="Times New Roman"/>
                <w:b/>
                <w:bCs/>
                <w:color w:val="000000"/>
                <w:sz w:val="20"/>
                <w:szCs w:val="20"/>
                <w:lang w:val="ro-MO"/>
              </w:rPr>
              <w:t>5,3</w:t>
            </w:r>
          </w:p>
        </w:tc>
      </w:tr>
      <w:tr w:rsidR="00245510" w:rsidRPr="00F97D18" w:rsidTr="00512192">
        <w:trPr>
          <w:trHeight w:val="60"/>
          <w:jc w:val="center"/>
        </w:trPr>
        <w:tc>
          <w:tcPr>
            <w:tcW w:w="1513" w:type="dxa"/>
            <w:vMerge/>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bCs/>
                <w:color w:val="000000"/>
                <w:sz w:val="20"/>
                <w:szCs w:val="20"/>
                <w:lang w:val="ro-MO"/>
              </w:rPr>
            </w:pPr>
          </w:p>
        </w:tc>
        <w:tc>
          <w:tcPr>
            <w:tcW w:w="3192"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rPr>
                <w:rFonts w:ascii="Times New Roman" w:hAnsi="Times New Roman"/>
                <w:i/>
                <w:iCs/>
                <w:color w:val="000000"/>
                <w:sz w:val="20"/>
                <w:szCs w:val="20"/>
                <w:lang w:val="ro-MO"/>
              </w:rPr>
            </w:pPr>
            <w:r w:rsidRPr="00F97D18">
              <w:rPr>
                <w:rFonts w:ascii="Times New Roman" w:hAnsi="Times New Roman"/>
                <w:i/>
                <w:iCs/>
                <w:color w:val="000000"/>
                <w:sz w:val="20"/>
                <w:szCs w:val="20"/>
                <w:lang w:val="ro-MO"/>
              </w:rPr>
              <w:t>inclusiv pe subprograme:</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i/>
                <w:iCs/>
                <w:color w:val="000000"/>
                <w:sz w:val="20"/>
                <w:szCs w:val="20"/>
                <w:lang w:val="ro-MO"/>
              </w:rPr>
            </w:pP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i/>
                <w:iCs/>
                <w:color w:val="000000"/>
                <w:sz w:val="20"/>
                <w:szCs w:val="20"/>
                <w:lang w:val="ro-MO"/>
              </w:rPr>
            </w:pP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i/>
                <w:iCs/>
                <w:color w:val="000000"/>
                <w:sz w:val="20"/>
                <w:szCs w:val="20"/>
                <w:lang w:val="ro-MO"/>
              </w:rPr>
            </w:pP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i/>
                <w:iCs/>
                <w:color w:val="000000"/>
                <w:sz w:val="20"/>
                <w:szCs w:val="20"/>
                <w:lang w:val="ro-MO"/>
              </w:rPr>
            </w:pPr>
          </w:p>
        </w:tc>
      </w:tr>
      <w:tr w:rsidR="00245510" w:rsidRPr="00F97D18" w:rsidTr="00512192">
        <w:trPr>
          <w:trHeight w:val="358"/>
          <w:jc w:val="center"/>
        </w:trPr>
        <w:tc>
          <w:tcPr>
            <w:tcW w:w="1513" w:type="dxa"/>
            <w:vMerge/>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bCs/>
                <w:color w:val="000000"/>
                <w:sz w:val="20"/>
                <w:szCs w:val="20"/>
                <w:lang w:val="ro-MO"/>
              </w:rPr>
            </w:pPr>
          </w:p>
        </w:tc>
        <w:tc>
          <w:tcPr>
            <w:tcW w:w="3192" w:type="dxa"/>
            <w:tcBorders>
              <w:top w:val="single" w:sz="4" w:space="0" w:color="auto"/>
              <w:left w:val="single" w:sz="4" w:space="0" w:color="auto"/>
              <w:bottom w:val="single" w:sz="4" w:space="0" w:color="auto"/>
              <w:right w:val="single" w:sz="4" w:space="0" w:color="auto"/>
            </w:tcBorders>
            <w:vAlign w:val="center"/>
          </w:tcPr>
          <w:p w:rsidR="00245510" w:rsidRPr="00F97D18" w:rsidRDefault="00245510" w:rsidP="00EE7DD7">
            <w:pPr>
              <w:spacing w:after="0" w:line="240" w:lineRule="auto"/>
              <w:rPr>
                <w:rFonts w:ascii="Times New Roman" w:hAnsi="Times New Roman"/>
                <w:iCs/>
                <w:sz w:val="20"/>
                <w:szCs w:val="20"/>
                <w:lang w:val="ro-MO"/>
              </w:rPr>
            </w:pPr>
            <w:r w:rsidRPr="00F97D18">
              <w:rPr>
                <w:rFonts w:ascii="Times New Roman" w:hAnsi="Times New Roman"/>
                <w:iCs/>
                <w:sz w:val="20"/>
                <w:szCs w:val="20"/>
                <w:lang w:val="ro-MO"/>
              </w:rPr>
              <w:t>31.01 Elaborarea politicii şi management în domeniul apărării</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8,9</w:t>
            </w: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1,5</w:t>
            </w: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100,0</w:t>
            </w: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sz w:val="20"/>
                <w:szCs w:val="20"/>
                <w:lang w:val="ro-MO"/>
              </w:rPr>
            </w:pPr>
          </w:p>
        </w:tc>
      </w:tr>
      <w:tr w:rsidR="00245510" w:rsidRPr="00F97D18" w:rsidTr="00512192">
        <w:trPr>
          <w:trHeight w:val="172"/>
          <w:jc w:val="center"/>
        </w:trPr>
        <w:tc>
          <w:tcPr>
            <w:tcW w:w="1513" w:type="dxa"/>
            <w:vMerge/>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bCs/>
                <w:color w:val="000000"/>
                <w:sz w:val="20"/>
                <w:szCs w:val="20"/>
                <w:lang w:val="ro-MO"/>
              </w:rPr>
            </w:pPr>
          </w:p>
        </w:tc>
        <w:tc>
          <w:tcPr>
            <w:tcW w:w="3192" w:type="dxa"/>
            <w:tcBorders>
              <w:top w:val="single" w:sz="4" w:space="0" w:color="auto"/>
              <w:left w:val="single" w:sz="4" w:space="0" w:color="auto"/>
              <w:bottom w:val="single" w:sz="4" w:space="0" w:color="auto"/>
              <w:right w:val="single" w:sz="4" w:space="0" w:color="auto"/>
            </w:tcBorders>
            <w:vAlign w:val="center"/>
          </w:tcPr>
          <w:p w:rsidR="00245510" w:rsidRPr="00F97D18" w:rsidRDefault="00245510" w:rsidP="00EE7DD7">
            <w:pPr>
              <w:spacing w:after="0" w:line="240" w:lineRule="auto"/>
              <w:rPr>
                <w:rFonts w:ascii="Times New Roman" w:hAnsi="Times New Roman"/>
                <w:iCs/>
                <w:sz w:val="20"/>
                <w:szCs w:val="20"/>
                <w:lang w:val="ro-MO"/>
              </w:rPr>
            </w:pPr>
            <w:r w:rsidRPr="00F97D18">
              <w:rPr>
                <w:rFonts w:ascii="Times New Roman" w:hAnsi="Times New Roman"/>
                <w:iCs/>
                <w:sz w:val="20"/>
                <w:szCs w:val="20"/>
                <w:lang w:val="ro-MO"/>
              </w:rPr>
              <w:t>31.02 Forţe terestre</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189,9</w:t>
            </w: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3149AA">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3</w:t>
            </w:r>
            <w:r w:rsidR="003149AA" w:rsidRPr="00F97D18">
              <w:rPr>
                <w:rFonts w:ascii="Times New Roman" w:hAnsi="Times New Roman"/>
                <w:color w:val="000000"/>
                <w:sz w:val="20"/>
                <w:szCs w:val="20"/>
                <w:lang w:val="ro-MO"/>
              </w:rPr>
              <w:t>2,6</w:t>
            </w: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99,9</w:t>
            </w: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0,1</w:t>
            </w:r>
          </w:p>
        </w:tc>
      </w:tr>
      <w:tr w:rsidR="00245510" w:rsidRPr="00F97D18" w:rsidTr="00512192">
        <w:trPr>
          <w:trHeight w:val="243"/>
          <w:jc w:val="center"/>
        </w:trPr>
        <w:tc>
          <w:tcPr>
            <w:tcW w:w="1513" w:type="dxa"/>
            <w:vMerge/>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bCs/>
                <w:color w:val="000000"/>
                <w:sz w:val="20"/>
                <w:szCs w:val="20"/>
                <w:lang w:val="ro-MO"/>
              </w:rPr>
            </w:pPr>
          </w:p>
        </w:tc>
        <w:tc>
          <w:tcPr>
            <w:tcW w:w="3192" w:type="dxa"/>
            <w:tcBorders>
              <w:top w:val="single" w:sz="4" w:space="0" w:color="auto"/>
              <w:left w:val="single" w:sz="4" w:space="0" w:color="auto"/>
              <w:bottom w:val="single" w:sz="4" w:space="0" w:color="auto"/>
              <w:right w:val="single" w:sz="4" w:space="0" w:color="auto"/>
            </w:tcBorders>
            <w:vAlign w:val="center"/>
          </w:tcPr>
          <w:p w:rsidR="00245510" w:rsidRPr="00F97D18" w:rsidRDefault="00245510" w:rsidP="00EE7DD7">
            <w:pPr>
              <w:spacing w:after="0" w:line="240" w:lineRule="auto"/>
              <w:rPr>
                <w:rFonts w:ascii="Times New Roman" w:hAnsi="Times New Roman"/>
                <w:iCs/>
                <w:sz w:val="20"/>
                <w:szCs w:val="20"/>
                <w:lang w:val="ro-MO"/>
              </w:rPr>
            </w:pPr>
            <w:r w:rsidRPr="00F97D18">
              <w:rPr>
                <w:rFonts w:ascii="Times New Roman" w:hAnsi="Times New Roman"/>
                <w:iCs/>
                <w:sz w:val="20"/>
                <w:szCs w:val="20"/>
                <w:lang w:val="ro-MO"/>
              </w:rPr>
              <w:t>31.03 Forţe aeriene</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36,6</w:t>
            </w: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3149AA"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6,3</w:t>
            </w: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99,8</w:t>
            </w: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0,2</w:t>
            </w:r>
          </w:p>
        </w:tc>
      </w:tr>
      <w:tr w:rsidR="00245510" w:rsidRPr="00F97D18" w:rsidTr="00512192">
        <w:trPr>
          <w:trHeight w:val="351"/>
          <w:jc w:val="center"/>
        </w:trPr>
        <w:tc>
          <w:tcPr>
            <w:tcW w:w="1513" w:type="dxa"/>
            <w:vMerge/>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bCs/>
                <w:color w:val="000000"/>
                <w:sz w:val="20"/>
                <w:szCs w:val="20"/>
                <w:lang w:val="ro-MO"/>
              </w:rPr>
            </w:pPr>
          </w:p>
        </w:tc>
        <w:tc>
          <w:tcPr>
            <w:tcW w:w="3192" w:type="dxa"/>
            <w:tcBorders>
              <w:top w:val="single" w:sz="4" w:space="0" w:color="auto"/>
              <w:left w:val="single" w:sz="4" w:space="0" w:color="auto"/>
              <w:bottom w:val="single" w:sz="4" w:space="0" w:color="auto"/>
              <w:right w:val="single" w:sz="4" w:space="0" w:color="auto"/>
            </w:tcBorders>
            <w:vAlign w:val="center"/>
          </w:tcPr>
          <w:p w:rsidR="00245510" w:rsidRPr="00F97D18" w:rsidRDefault="00245510" w:rsidP="00EE7DD7">
            <w:pPr>
              <w:spacing w:after="0" w:line="240" w:lineRule="auto"/>
              <w:rPr>
                <w:rFonts w:ascii="Times New Roman" w:hAnsi="Times New Roman"/>
                <w:iCs/>
                <w:sz w:val="20"/>
                <w:szCs w:val="20"/>
                <w:lang w:val="ro-MO"/>
              </w:rPr>
            </w:pPr>
            <w:r w:rsidRPr="00F97D18">
              <w:rPr>
                <w:rFonts w:ascii="Times New Roman" w:hAnsi="Times New Roman"/>
                <w:iCs/>
                <w:sz w:val="20"/>
                <w:szCs w:val="20"/>
                <w:lang w:val="ro-MO"/>
              </w:rPr>
              <w:t>31.04 Servicii de suport în domeniul apărării naţionale</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16452B">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3</w:t>
            </w:r>
            <w:r w:rsidR="0016452B" w:rsidRPr="00F97D18">
              <w:rPr>
                <w:rFonts w:ascii="Times New Roman" w:hAnsi="Times New Roman"/>
                <w:color w:val="000000"/>
                <w:sz w:val="20"/>
                <w:szCs w:val="20"/>
                <w:lang w:val="ro-MO"/>
              </w:rPr>
              <w:t>4</w:t>
            </w:r>
            <w:r w:rsidRPr="00F97D18">
              <w:rPr>
                <w:rFonts w:ascii="Times New Roman" w:hAnsi="Times New Roman"/>
                <w:color w:val="000000"/>
                <w:sz w:val="20"/>
                <w:szCs w:val="20"/>
                <w:lang w:val="ro-MO"/>
              </w:rPr>
              <w:t>5,</w:t>
            </w:r>
            <w:r w:rsidR="0016452B" w:rsidRPr="00F97D18">
              <w:rPr>
                <w:rFonts w:ascii="Times New Roman" w:hAnsi="Times New Roman"/>
                <w:color w:val="000000"/>
                <w:sz w:val="20"/>
                <w:szCs w:val="20"/>
                <w:lang w:val="ro-MO"/>
              </w:rPr>
              <w:t>5</w:t>
            </w: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3149AA" w:rsidP="003149AA">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59,4</w:t>
            </w: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3149AA">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7</w:t>
            </w:r>
            <w:r w:rsidR="003149AA" w:rsidRPr="00F97D18">
              <w:rPr>
                <w:rFonts w:ascii="Times New Roman" w:hAnsi="Times New Roman"/>
                <w:sz w:val="20"/>
                <w:szCs w:val="20"/>
                <w:lang w:val="ro-MO"/>
              </w:rPr>
              <w:t>4</w:t>
            </w:r>
            <w:r w:rsidRPr="00F97D18">
              <w:rPr>
                <w:rFonts w:ascii="Times New Roman" w:hAnsi="Times New Roman"/>
                <w:sz w:val="20"/>
                <w:szCs w:val="20"/>
                <w:lang w:val="ro-MO"/>
              </w:rPr>
              <w:t>,</w:t>
            </w:r>
            <w:r w:rsidR="003149AA" w:rsidRPr="00F97D18">
              <w:rPr>
                <w:rFonts w:ascii="Times New Roman" w:hAnsi="Times New Roman"/>
                <w:sz w:val="20"/>
                <w:szCs w:val="20"/>
                <w:lang w:val="ro-MO"/>
              </w:rPr>
              <w:t>4</w:t>
            </w: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3149AA">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2</w:t>
            </w:r>
            <w:r w:rsidR="003149AA" w:rsidRPr="00F97D18">
              <w:rPr>
                <w:rFonts w:ascii="Times New Roman" w:hAnsi="Times New Roman"/>
                <w:sz w:val="20"/>
                <w:szCs w:val="20"/>
                <w:lang w:val="ro-MO"/>
              </w:rPr>
              <w:t>5</w:t>
            </w:r>
            <w:r w:rsidRPr="00F97D18">
              <w:rPr>
                <w:rFonts w:ascii="Times New Roman" w:hAnsi="Times New Roman"/>
                <w:sz w:val="20"/>
                <w:szCs w:val="20"/>
                <w:lang w:val="ro-MO"/>
              </w:rPr>
              <w:t>,</w:t>
            </w:r>
            <w:r w:rsidR="003149AA" w:rsidRPr="00F97D18">
              <w:rPr>
                <w:rFonts w:ascii="Times New Roman" w:hAnsi="Times New Roman"/>
                <w:sz w:val="20"/>
                <w:szCs w:val="20"/>
                <w:lang w:val="ro-MO"/>
              </w:rPr>
              <w:t>6</w:t>
            </w:r>
          </w:p>
        </w:tc>
      </w:tr>
      <w:tr w:rsidR="00245510" w:rsidRPr="00F97D18" w:rsidTr="00512192">
        <w:trPr>
          <w:trHeight w:val="288"/>
          <w:jc w:val="center"/>
        </w:trPr>
        <w:tc>
          <w:tcPr>
            <w:tcW w:w="1513" w:type="dxa"/>
            <w:vMerge w:val="restart"/>
            <w:tcBorders>
              <w:top w:val="single" w:sz="4" w:space="0" w:color="auto"/>
              <w:left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bCs/>
                <w:color w:val="000000"/>
                <w:sz w:val="20"/>
                <w:szCs w:val="20"/>
                <w:lang w:val="ro-MO"/>
              </w:rPr>
            </w:pPr>
            <w:r w:rsidRPr="00F97D18">
              <w:rPr>
                <w:rFonts w:ascii="Times New Roman" w:hAnsi="Times New Roman"/>
                <w:bCs/>
                <w:color w:val="000000"/>
                <w:sz w:val="20"/>
                <w:szCs w:val="20"/>
                <w:lang w:val="ro-MO"/>
              </w:rPr>
              <w:t>Centrul Serviciului Civil</w:t>
            </w:r>
          </w:p>
        </w:tc>
        <w:tc>
          <w:tcPr>
            <w:tcW w:w="3192" w:type="dxa"/>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iCs/>
                <w:sz w:val="20"/>
                <w:szCs w:val="20"/>
                <w:lang w:val="ro-MO"/>
              </w:rPr>
            </w:pPr>
            <w:r w:rsidRPr="00F97D18">
              <w:rPr>
                <w:rFonts w:ascii="Times New Roman" w:hAnsi="Times New Roman"/>
                <w:b/>
                <w:bCs/>
                <w:color w:val="000000"/>
                <w:sz w:val="20"/>
                <w:szCs w:val="20"/>
                <w:lang w:val="ro-MO"/>
              </w:rPr>
              <w:t>Total</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1,2</w:t>
            </w: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0,2</w:t>
            </w: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
                <w:bCs/>
                <w:sz w:val="20"/>
                <w:szCs w:val="20"/>
                <w:lang w:val="ro-MO"/>
              </w:rPr>
            </w:pPr>
            <w:r w:rsidRPr="00F97D18">
              <w:rPr>
                <w:rFonts w:ascii="Times New Roman" w:hAnsi="Times New Roman"/>
                <w:b/>
                <w:bCs/>
                <w:sz w:val="20"/>
                <w:szCs w:val="20"/>
                <w:lang w:val="ro-MO"/>
              </w:rPr>
              <w:t>100,0</w:t>
            </w: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
                <w:bCs/>
                <w:sz w:val="20"/>
                <w:szCs w:val="20"/>
                <w:lang w:val="ro-MO"/>
              </w:rPr>
            </w:pPr>
          </w:p>
        </w:tc>
      </w:tr>
      <w:tr w:rsidR="00245510" w:rsidRPr="00F97D18" w:rsidTr="00512192">
        <w:trPr>
          <w:trHeight w:val="175"/>
          <w:jc w:val="center"/>
        </w:trPr>
        <w:tc>
          <w:tcPr>
            <w:tcW w:w="1513" w:type="dxa"/>
            <w:vMerge/>
            <w:tcBorders>
              <w:top w:val="single" w:sz="4" w:space="0" w:color="auto"/>
              <w:left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b/>
                <w:bCs/>
                <w:color w:val="000000"/>
                <w:sz w:val="20"/>
                <w:szCs w:val="20"/>
                <w:lang w:val="ro-MO"/>
              </w:rPr>
            </w:pPr>
          </w:p>
        </w:tc>
        <w:tc>
          <w:tcPr>
            <w:tcW w:w="3192" w:type="dxa"/>
            <w:tcBorders>
              <w:top w:val="single" w:sz="4" w:space="0" w:color="auto"/>
              <w:left w:val="single" w:sz="4" w:space="0" w:color="auto"/>
              <w:bottom w:val="single" w:sz="4" w:space="0" w:color="auto"/>
              <w:right w:val="single" w:sz="4" w:space="0" w:color="auto"/>
            </w:tcBorders>
            <w:vAlign w:val="center"/>
          </w:tcPr>
          <w:p w:rsidR="00245510" w:rsidRPr="00F97D18" w:rsidRDefault="00245510" w:rsidP="00512192">
            <w:pPr>
              <w:spacing w:after="0" w:line="240" w:lineRule="auto"/>
              <w:rPr>
                <w:rFonts w:ascii="Times New Roman" w:hAnsi="Times New Roman"/>
                <w:b/>
                <w:bCs/>
                <w:color w:val="000000"/>
                <w:sz w:val="20"/>
                <w:szCs w:val="20"/>
                <w:lang w:val="ro-MO"/>
              </w:rPr>
            </w:pPr>
            <w:r w:rsidRPr="00F97D18">
              <w:rPr>
                <w:rFonts w:ascii="Times New Roman" w:hAnsi="Times New Roman"/>
                <w:i/>
                <w:iCs/>
                <w:color w:val="000000"/>
                <w:sz w:val="20"/>
                <w:szCs w:val="20"/>
                <w:lang w:val="ro-MO"/>
              </w:rPr>
              <w:t>inclusiv pe subprograme:</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color w:val="000000"/>
                <w:sz w:val="20"/>
                <w:szCs w:val="20"/>
                <w:lang w:val="ro-MO"/>
              </w:rPr>
            </w:pP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color w:val="000000"/>
                <w:sz w:val="20"/>
                <w:szCs w:val="20"/>
                <w:lang w:val="ro-MO"/>
              </w:rPr>
            </w:pP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sz w:val="20"/>
                <w:szCs w:val="20"/>
                <w:lang w:val="ro-MO"/>
              </w:rPr>
            </w:pP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sz w:val="20"/>
                <w:szCs w:val="20"/>
                <w:lang w:val="ro-MO"/>
              </w:rPr>
            </w:pPr>
          </w:p>
        </w:tc>
      </w:tr>
      <w:tr w:rsidR="00245510" w:rsidRPr="00F97D18" w:rsidTr="00512192">
        <w:trPr>
          <w:trHeight w:val="251"/>
          <w:jc w:val="center"/>
        </w:trPr>
        <w:tc>
          <w:tcPr>
            <w:tcW w:w="1513" w:type="dxa"/>
            <w:vMerge/>
            <w:tcBorders>
              <w:left w:val="single" w:sz="4" w:space="0" w:color="auto"/>
              <w:bottom w:val="single" w:sz="4" w:space="0" w:color="auto"/>
              <w:right w:val="single" w:sz="4" w:space="0" w:color="auto"/>
            </w:tcBorders>
          </w:tcPr>
          <w:p w:rsidR="00245510" w:rsidRPr="00F97D18" w:rsidRDefault="00245510" w:rsidP="00512192">
            <w:pPr>
              <w:spacing w:after="0" w:line="240" w:lineRule="auto"/>
              <w:rPr>
                <w:rFonts w:ascii="Times New Roman" w:hAnsi="Times New Roman"/>
                <w:b/>
                <w:bCs/>
                <w:color w:val="000000"/>
                <w:sz w:val="20"/>
                <w:szCs w:val="20"/>
                <w:lang w:val="ro-MO"/>
              </w:rPr>
            </w:pPr>
          </w:p>
        </w:tc>
        <w:tc>
          <w:tcPr>
            <w:tcW w:w="3192"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EE7DD7">
            <w:pPr>
              <w:spacing w:after="0" w:line="240" w:lineRule="auto"/>
              <w:rPr>
                <w:rFonts w:ascii="Times New Roman" w:hAnsi="Times New Roman"/>
                <w:b/>
                <w:bCs/>
                <w:color w:val="000000"/>
                <w:sz w:val="20"/>
                <w:szCs w:val="20"/>
                <w:lang w:val="ro-MO"/>
              </w:rPr>
            </w:pPr>
            <w:r w:rsidRPr="00F97D18">
              <w:rPr>
                <w:rFonts w:ascii="Times New Roman" w:hAnsi="Times New Roman"/>
                <w:iCs/>
                <w:sz w:val="20"/>
                <w:szCs w:val="20"/>
                <w:lang w:val="ro-MO"/>
              </w:rPr>
              <w:t>31.05 Serviciul civil de alternativă</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Cs/>
                <w:color w:val="000000"/>
                <w:sz w:val="20"/>
                <w:szCs w:val="20"/>
                <w:lang w:val="ro-MO"/>
              </w:rPr>
            </w:pPr>
            <w:r w:rsidRPr="00F97D18">
              <w:rPr>
                <w:rFonts w:ascii="Times New Roman" w:hAnsi="Times New Roman"/>
                <w:bCs/>
                <w:color w:val="000000"/>
                <w:sz w:val="20"/>
                <w:szCs w:val="20"/>
                <w:lang w:val="ro-MO"/>
              </w:rPr>
              <w:t>1,2</w:t>
            </w: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Cs/>
                <w:color w:val="000000"/>
                <w:sz w:val="20"/>
                <w:szCs w:val="20"/>
                <w:lang w:val="ro-MO"/>
              </w:rPr>
            </w:pPr>
            <w:r w:rsidRPr="00F97D18">
              <w:rPr>
                <w:rFonts w:ascii="Times New Roman" w:hAnsi="Times New Roman"/>
                <w:bCs/>
                <w:color w:val="000000"/>
                <w:sz w:val="20"/>
                <w:szCs w:val="20"/>
                <w:lang w:val="ro-MO"/>
              </w:rPr>
              <w:t>0,2</w:t>
            </w: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Cs/>
                <w:sz w:val="20"/>
                <w:szCs w:val="20"/>
                <w:lang w:val="ro-MO"/>
              </w:rPr>
            </w:pPr>
            <w:r w:rsidRPr="00F97D18">
              <w:rPr>
                <w:rFonts w:ascii="Times New Roman" w:hAnsi="Times New Roman"/>
                <w:bCs/>
                <w:sz w:val="20"/>
                <w:szCs w:val="20"/>
                <w:lang w:val="ro-MO"/>
              </w:rPr>
              <w:t>100,0</w:t>
            </w: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Cs/>
                <w:sz w:val="20"/>
                <w:szCs w:val="20"/>
                <w:lang w:val="ro-MO"/>
              </w:rPr>
            </w:pPr>
          </w:p>
        </w:tc>
      </w:tr>
      <w:tr w:rsidR="00245510" w:rsidRPr="00F97D18" w:rsidTr="00640C14">
        <w:trPr>
          <w:trHeight w:val="183"/>
          <w:jc w:val="center"/>
        </w:trPr>
        <w:tc>
          <w:tcPr>
            <w:tcW w:w="4705" w:type="dxa"/>
            <w:gridSpan w:val="2"/>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rPr>
                <w:rFonts w:ascii="Times New Roman" w:hAnsi="Times New Roman"/>
                <w:b/>
                <w:bCs/>
                <w:color w:val="000000"/>
                <w:sz w:val="20"/>
                <w:szCs w:val="20"/>
                <w:lang w:val="ro-MO"/>
              </w:rPr>
            </w:pPr>
            <w:r w:rsidRPr="00F97D18">
              <w:rPr>
                <w:rFonts w:ascii="Times New Roman" w:hAnsi="Times New Roman"/>
                <w:b/>
                <w:bCs/>
                <w:sz w:val="20"/>
                <w:szCs w:val="20"/>
                <w:lang w:val="ro-MO"/>
              </w:rPr>
              <w:t>Total pe grupa principală ”Apărare naţională”</w:t>
            </w:r>
          </w:p>
        </w:tc>
        <w:tc>
          <w:tcPr>
            <w:tcW w:w="906"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9B6501">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5</w:t>
            </w:r>
            <w:r w:rsidR="009B6501" w:rsidRPr="00F97D18">
              <w:rPr>
                <w:rFonts w:ascii="Times New Roman" w:hAnsi="Times New Roman"/>
                <w:b/>
                <w:bCs/>
                <w:color w:val="000000"/>
                <w:sz w:val="20"/>
                <w:szCs w:val="20"/>
                <w:lang w:val="ro-MO"/>
              </w:rPr>
              <w:t>82,1</w:t>
            </w:r>
          </w:p>
        </w:tc>
        <w:tc>
          <w:tcPr>
            <w:tcW w:w="1134"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100,0</w:t>
            </w:r>
          </w:p>
        </w:tc>
        <w:tc>
          <w:tcPr>
            <w:tcW w:w="1448" w:type="dxa"/>
            <w:tcBorders>
              <w:top w:val="single" w:sz="4" w:space="0" w:color="auto"/>
              <w:left w:val="single" w:sz="4" w:space="0" w:color="auto"/>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x </w:t>
            </w:r>
          </w:p>
        </w:tc>
        <w:tc>
          <w:tcPr>
            <w:tcW w:w="1387" w:type="dxa"/>
            <w:tcBorders>
              <w:top w:val="single" w:sz="4" w:space="0" w:color="auto"/>
              <w:left w:val="nil"/>
              <w:bottom w:val="single" w:sz="4" w:space="0" w:color="auto"/>
              <w:right w:val="single" w:sz="4" w:space="0" w:color="auto"/>
            </w:tcBorders>
            <w:vAlign w:val="bottom"/>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x</w:t>
            </w:r>
          </w:p>
        </w:tc>
      </w:tr>
    </w:tbl>
    <w:p w:rsidR="00245510" w:rsidRPr="00F97D18" w:rsidRDefault="00245510" w:rsidP="00245510">
      <w:pPr>
        <w:spacing w:after="0"/>
        <w:ind w:firstLine="540"/>
        <w:jc w:val="both"/>
        <w:rPr>
          <w:rFonts w:ascii="Times New Roman" w:hAnsi="Times New Roman"/>
          <w:sz w:val="20"/>
          <w:szCs w:val="20"/>
          <w:lang w:val="ro-MO"/>
        </w:rPr>
      </w:pPr>
    </w:p>
    <w:p w:rsidR="00245510" w:rsidRPr="00FF02D8" w:rsidRDefault="00245510" w:rsidP="00245510">
      <w:pPr>
        <w:spacing w:line="240" w:lineRule="auto"/>
        <w:ind w:firstLine="540"/>
        <w:jc w:val="both"/>
        <w:rPr>
          <w:rFonts w:ascii="Times New Roman" w:hAnsi="Times New Roman"/>
          <w:sz w:val="28"/>
          <w:szCs w:val="28"/>
          <w:lang w:val="ro-MO"/>
        </w:rPr>
      </w:pPr>
      <w:r w:rsidRPr="00F97D18">
        <w:rPr>
          <w:rFonts w:ascii="Times New Roman" w:hAnsi="Times New Roman"/>
          <w:iCs/>
          <w:sz w:val="28"/>
          <w:szCs w:val="28"/>
          <w:lang w:val="ro-MO"/>
        </w:rPr>
        <w:t xml:space="preserve">Performanța detaliată, asumată în cadrul subprogramelor la grupa respectivă, se regăsește și poate fi consultată în </w:t>
      </w:r>
      <w:r w:rsidR="00FF02D8" w:rsidRPr="00F97D18">
        <w:rPr>
          <w:rFonts w:ascii="Times New Roman" w:hAnsi="Times New Roman"/>
          <w:iCs/>
          <w:sz w:val="28"/>
          <w:szCs w:val="28"/>
          <w:lang w:val="ro-MO"/>
        </w:rPr>
        <w:t>T</w:t>
      </w:r>
      <w:r w:rsidRPr="00F97D18">
        <w:rPr>
          <w:rFonts w:ascii="Times New Roman" w:hAnsi="Times New Roman"/>
          <w:iCs/>
          <w:sz w:val="28"/>
          <w:szCs w:val="28"/>
          <w:lang w:val="ro-MO"/>
        </w:rPr>
        <w:t>abelul nr.</w:t>
      </w:r>
      <w:r w:rsidR="00FF02D8" w:rsidRPr="00F97D18">
        <w:rPr>
          <w:rFonts w:ascii="Times New Roman" w:hAnsi="Times New Roman"/>
          <w:iCs/>
          <w:sz w:val="28"/>
          <w:szCs w:val="28"/>
          <w:lang w:val="ro-MO"/>
        </w:rPr>
        <w:t>8</w:t>
      </w:r>
      <w:r w:rsidRPr="00F97D18">
        <w:rPr>
          <w:rFonts w:ascii="Times New Roman" w:hAnsi="Times New Roman"/>
          <w:iCs/>
          <w:sz w:val="28"/>
          <w:szCs w:val="28"/>
          <w:lang w:val="ro-MO"/>
        </w:rPr>
        <w:t xml:space="preserve"> la Nota infor</w:t>
      </w:r>
      <w:r w:rsidRPr="00280A63">
        <w:rPr>
          <w:rFonts w:ascii="Times New Roman" w:hAnsi="Times New Roman"/>
          <w:iCs/>
          <w:sz w:val="28"/>
          <w:szCs w:val="28"/>
          <w:lang w:val="ro-MO"/>
        </w:rPr>
        <w:t>mativă.</w:t>
      </w:r>
    </w:p>
    <w:p w:rsidR="00245510" w:rsidRPr="00D03A2C" w:rsidRDefault="00245510" w:rsidP="00FF02D8">
      <w:pPr>
        <w:pStyle w:val="GeneralText"/>
        <w:spacing w:before="0" w:after="200"/>
        <w:ind w:firstLine="540"/>
        <w:outlineLvl w:val="0"/>
        <w:rPr>
          <w:sz w:val="28"/>
          <w:szCs w:val="28"/>
          <w:lang w:val="ro-MO" w:eastAsia="ru-RU"/>
        </w:rPr>
      </w:pPr>
      <w:r w:rsidRPr="00D03A2C">
        <w:rPr>
          <w:sz w:val="28"/>
          <w:szCs w:val="28"/>
          <w:lang w:val="ro-MO" w:eastAsia="ru-RU"/>
        </w:rPr>
        <w:t>Obiectivul general al programului „Apărare naţională” este dezvoltarea unui sistem eficient de planificare şi gestionare în vederea asigurării securităţii naţionale, în funcţie de riscurile şi ameninţările la adresa securităţii naţionale, precum şi instrumentele politice disponibile, crearea unei structuri noi şi trecerea la standardele noi de pregătire a trupelor, asigurarea securităţii spaţiului aerian, asigurarea procesului de întrunire a efectivului Armatei Naţionale, dotarea cu echipament nou şi materiale cît şi modernizarea echipamentului şi a tehnicii existente.</w:t>
      </w:r>
    </w:p>
    <w:p w:rsidR="00245510" w:rsidRPr="00D03A2C" w:rsidRDefault="00245510" w:rsidP="00245510">
      <w:pPr>
        <w:tabs>
          <w:tab w:val="left" w:pos="851"/>
        </w:tabs>
        <w:spacing w:after="0" w:line="240" w:lineRule="auto"/>
        <w:ind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În scopul atingerii obiectivelor propuse, sînt stabiliţi următorii indicatori de performanţă:</w:t>
      </w:r>
    </w:p>
    <w:p w:rsidR="00245510" w:rsidRPr="00D03A2C" w:rsidRDefault="00245510" w:rsidP="000F6358">
      <w:pPr>
        <w:numPr>
          <w:ilvl w:val="0"/>
          <w:numId w:val="40"/>
        </w:numPr>
        <w:tabs>
          <w:tab w:val="clear" w:pos="900"/>
          <w:tab w:val="num" w:pos="0"/>
          <w:tab w:val="left" w:pos="851"/>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asigurarea militarilor în termen cu bunuri materiale şi servicii de calitate;</w:t>
      </w:r>
    </w:p>
    <w:p w:rsidR="00245510" w:rsidRPr="00D03A2C" w:rsidRDefault="00245510" w:rsidP="000F6358">
      <w:pPr>
        <w:numPr>
          <w:ilvl w:val="0"/>
          <w:numId w:val="40"/>
        </w:numPr>
        <w:tabs>
          <w:tab w:val="clear" w:pos="900"/>
          <w:tab w:val="num" w:pos="0"/>
          <w:tab w:val="left" w:pos="851"/>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înzestrarea şi mobilizarea Armatei Naţională pentru intervenirea rapidă în situaţii de criză;</w:t>
      </w:r>
    </w:p>
    <w:p w:rsidR="00245510" w:rsidRPr="00D03A2C" w:rsidRDefault="00245510" w:rsidP="000F6358">
      <w:pPr>
        <w:numPr>
          <w:ilvl w:val="0"/>
          <w:numId w:val="40"/>
        </w:numPr>
        <w:tabs>
          <w:tab w:val="clear" w:pos="900"/>
          <w:tab w:val="num" w:pos="0"/>
          <w:tab w:val="left" w:pos="851"/>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asigurarea securităţii militare a ţării faţă de ameninţările actuale;</w:t>
      </w:r>
    </w:p>
    <w:p w:rsidR="00245510" w:rsidRPr="00D03A2C" w:rsidRDefault="00245510" w:rsidP="000F6358">
      <w:pPr>
        <w:numPr>
          <w:ilvl w:val="0"/>
          <w:numId w:val="40"/>
        </w:numPr>
        <w:tabs>
          <w:tab w:val="clear" w:pos="900"/>
          <w:tab w:val="num" w:pos="0"/>
          <w:tab w:val="left" w:pos="851"/>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asigurarea controlului spaţiului aerian prin majorarea ariei de control;</w:t>
      </w:r>
    </w:p>
    <w:p w:rsidR="00245510" w:rsidRPr="00D03A2C" w:rsidRDefault="00245510" w:rsidP="000F6358">
      <w:pPr>
        <w:numPr>
          <w:ilvl w:val="0"/>
          <w:numId w:val="40"/>
        </w:numPr>
        <w:tabs>
          <w:tab w:val="clear" w:pos="900"/>
          <w:tab w:val="num" w:pos="0"/>
          <w:tab w:val="left" w:pos="851"/>
        </w:tabs>
        <w:autoSpaceDE w:val="0"/>
        <w:autoSpaceDN w:val="0"/>
        <w:adjustRightInd w:val="0"/>
        <w:spacing w:after="0" w:line="240" w:lineRule="auto"/>
        <w:ind w:left="0" w:firstLine="540"/>
        <w:jc w:val="both"/>
        <w:rPr>
          <w:rFonts w:ascii="Times New Roman" w:hAnsi="Times New Roman"/>
          <w:i/>
          <w:color w:val="000000"/>
          <w:sz w:val="28"/>
          <w:szCs w:val="28"/>
          <w:lang w:val="ro-MO"/>
        </w:rPr>
      </w:pPr>
      <w:r w:rsidRPr="00D03A2C">
        <w:rPr>
          <w:rFonts w:ascii="Times New Roman" w:hAnsi="Times New Roman"/>
          <w:sz w:val="28"/>
          <w:szCs w:val="28"/>
          <w:lang w:val="ro-MO"/>
        </w:rPr>
        <w:t xml:space="preserve">promovarea imaginii Republicii Moldova prin participarea Armatei Naţionale la operaţiuni internaţionale de menţinere a păcii; </w:t>
      </w:r>
    </w:p>
    <w:p w:rsidR="00245510" w:rsidRPr="00D03A2C" w:rsidRDefault="00245510" w:rsidP="000F6358">
      <w:pPr>
        <w:numPr>
          <w:ilvl w:val="0"/>
          <w:numId w:val="40"/>
        </w:numPr>
        <w:tabs>
          <w:tab w:val="clear" w:pos="900"/>
          <w:tab w:val="num" w:pos="0"/>
          <w:tab w:val="left" w:pos="851"/>
        </w:tabs>
        <w:autoSpaceDE w:val="0"/>
        <w:autoSpaceDN w:val="0"/>
        <w:adjustRightInd w:val="0"/>
        <w:spacing w:after="0" w:line="240" w:lineRule="auto"/>
        <w:ind w:left="0" w:firstLine="540"/>
        <w:jc w:val="both"/>
        <w:rPr>
          <w:rFonts w:ascii="Times New Roman" w:eastAsia="Times New Roman" w:hAnsi="Times New Roman"/>
          <w:iCs/>
          <w:color w:val="000000"/>
          <w:sz w:val="28"/>
          <w:szCs w:val="28"/>
          <w:lang w:val="ro-MO"/>
        </w:rPr>
      </w:pPr>
      <w:r w:rsidRPr="00D03A2C">
        <w:rPr>
          <w:rFonts w:ascii="Times New Roman" w:hAnsi="Times New Roman"/>
          <w:sz w:val="28"/>
          <w:szCs w:val="28"/>
          <w:lang w:val="ro-MO"/>
        </w:rPr>
        <w:t>pregătirea personalului profesionalizat pentru toate Forţele Armate şi asigurarea calităţii procesului didactic;</w:t>
      </w:r>
    </w:p>
    <w:p w:rsidR="00245510" w:rsidRPr="00D03A2C" w:rsidRDefault="00245510" w:rsidP="000F6358">
      <w:pPr>
        <w:numPr>
          <w:ilvl w:val="0"/>
          <w:numId w:val="40"/>
        </w:numPr>
        <w:tabs>
          <w:tab w:val="clear" w:pos="900"/>
          <w:tab w:val="num" w:pos="0"/>
          <w:tab w:val="left" w:pos="851"/>
        </w:tabs>
        <w:autoSpaceDE w:val="0"/>
        <w:autoSpaceDN w:val="0"/>
        <w:adjustRightInd w:val="0"/>
        <w:spacing w:after="0" w:line="240" w:lineRule="auto"/>
        <w:ind w:left="0" w:firstLine="540"/>
        <w:jc w:val="both"/>
        <w:rPr>
          <w:rFonts w:ascii="Times New Roman" w:eastAsia="Times New Roman" w:hAnsi="Times New Roman"/>
          <w:iCs/>
          <w:color w:val="000000"/>
          <w:sz w:val="28"/>
          <w:szCs w:val="28"/>
          <w:lang w:val="ro-MO"/>
        </w:rPr>
      </w:pPr>
      <w:r w:rsidRPr="00D03A2C">
        <w:rPr>
          <w:rFonts w:ascii="Times New Roman" w:hAnsi="Times New Roman"/>
          <w:sz w:val="28"/>
          <w:szCs w:val="28"/>
          <w:lang w:val="ro-MO"/>
        </w:rPr>
        <w:t>promovarea cît mai activă a intereselor naţionale în domeniul controlului asupra executării serviciului civil şi monitorizarea respectării legislaţiei în domeniul dat.</w:t>
      </w:r>
    </w:p>
    <w:p w:rsidR="00245510" w:rsidRPr="00D03A2C" w:rsidRDefault="00245510" w:rsidP="00FF02D8">
      <w:pPr>
        <w:spacing w:before="24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lastRenderedPageBreak/>
        <w:t>3.5.3. Ordine publică şi securitate naţională</w:t>
      </w:r>
    </w:p>
    <w:p w:rsidR="00245510" w:rsidRPr="00F97D18" w:rsidRDefault="00245510" w:rsidP="00245510">
      <w:pPr>
        <w:spacing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Cheltuielile incluse în proiect pe anul 2016 la grupa dată constituie 3</w:t>
      </w:r>
      <w:r w:rsidR="00BC7FA8" w:rsidRPr="00F97D18">
        <w:rPr>
          <w:rFonts w:ascii="Times New Roman" w:hAnsi="Times New Roman"/>
          <w:color w:val="000000"/>
          <w:sz w:val="28"/>
          <w:szCs w:val="28"/>
          <w:lang w:val="ro-MO"/>
        </w:rPr>
        <w:t> </w:t>
      </w:r>
      <w:r w:rsidRPr="00F97D18">
        <w:rPr>
          <w:rFonts w:ascii="Times New Roman" w:hAnsi="Times New Roman"/>
          <w:sz w:val="28"/>
          <w:szCs w:val="28"/>
          <w:lang w:val="ro-MO"/>
        </w:rPr>
        <w:t>5</w:t>
      </w:r>
      <w:r w:rsidR="00BC7FA8" w:rsidRPr="00F97D18">
        <w:rPr>
          <w:rFonts w:ascii="Times New Roman" w:hAnsi="Times New Roman"/>
          <w:sz w:val="28"/>
          <w:szCs w:val="28"/>
          <w:lang w:val="ro-MO"/>
        </w:rPr>
        <w:t>60,</w:t>
      </w:r>
      <w:r w:rsidR="00903C1F" w:rsidRPr="00F97D18">
        <w:rPr>
          <w:rFonts w:ascii="Times New Roman" w:hAnsi="Times New Roman"/>
          <w:sz w:val="28"/>
          <w:szCs w:val="28"/>
          <w:lang w:val="ro-MO"/>
        </w:rPr>
        <w:t>8</w:t>
      </w:r>
      <w:r w:rsidR="00D96E4B" w:rsidRPr="00F97D18">
        <w:rPr>
          <w:rFonts w:ascii="Times New Roman" w:hAnsi="Times New Roman"/>
          <w:color w:val="000000"/>
          <w:sz w:val="28"/>
          <w:szCs w:val="28"/>
          <w:lang w:val="ro-MO"/>
        </w:rPr>
        <w:t> </w:t>
      </w:r>
      <w:r w:rsidRPr="00F97D18">
        <w:rPr>
          <w:rFonts w:ascii="Times New Roman" w:hAnsi="Times New Roman"/>
          <w:sz w:val="28"/>
          <w:szCs w:val="28"/>
          <w:lang w:val="ro-MO"/>
        </w:rPr>
        <w:t xml:space="preserve">mil. lei, cu o creştere de </w:t>
      </w:r>
      <w:r w:rsidR="00BC7FA8" w:rsidRPr="00F97D18">
        <w:rPr>
          <w:rFonts w:ascii="Times New Roman" w:hAnsi="Times New Roman"/>
          <w:sz w:val="28"/>
          <w:szCs w:val="28"/>
          <w:lang w:val="ro-MO"/>
        </w:rPr>
        <w:t>498,</w:t>
      </w:r>
      <w:r w:rsidR="00903C1F" w:rsidRPr="00F97D18">
        <w:rPr>
          <w:rFonts w:ascii="Times New Roman" w:hAnsi="Times New Roman"/>
          <w:sz w:val="28"/>
          <w:szCs w:val="28"/>
          <w:lang w:val="ro-MO"/>
        </w:rPr>
        <w:t>6</w:t>
      </w:r>
      <w:r w:rsidRPr="00F97D18">
        <w:rPr>
          <w:rFonts w:ascii="Times New Roman" w:hAnsi="Times New Roman"/>
          <w:sz w:val="28"/>
          <w:szCs w:val="28"/>
          <w:lang w:val="ro-MO"/>
        </w:rPr>
        <w:t xml:space="preserve"> mil. lei sau cu 1</w:t>
      </w:r>
      <w:r w:rsidR="00A57021" w:rsidRPr="00F97D18">
        <w:rPr>
          <w:rFonts w:ascii="Times New Roman" w:hAnsi="Times New Roman"/>
          <w:sz w:val="28"/>
          <w:szCs w:val="28"/>
          <w:lang w:val="ro-MO"/>
        </w:rPr>
        <w:t>6</w:t>
      </w:r>
      <w:r w:rsidRPr="00F97D18">
        <w:rPr>
          <w:rFonts w:ascii="Times New Roman" w:hAnsi="Times New Roman"/>
          <w:sz w:val="28"/>
          <w:szCs w:val="28"/>
          <w:lang w:val="ro-MO"/>
        </w:rPr>
        <w:t>,</w:t>
      </w:r>
      <w:r w:rsidR="00BC7FA8" w:rsidRPr="00F97D18">
        <w:rPr>
          <w:rFonts w:ascii="Times New Roman" w:hAnsi="Times New Roman"/>
          <w:sz w:val="28"/>
          <w:szCs w:val="28"/>
          <w:lang w:val="ro-MO"/>
        </w:rPr>
        <w:t>3</w:t>
      </w:r>
      <w:r w:rsidRPr="00F97D18">
        <w:rPr>
          <w:rFonts w:ascii="Times New Roman" w:hAnsi="Times New Roman"/>
          <w:sz w:val="28"/>
          <w:szCs w:val="28"/>
          <w:lang w:val="ro-MO"/>
        </w:rPr>
        <w:t xml:space="preserve"> la sută faţă de cheltuielile precizate şi cu 63</w:t>
      </w:r>
      <w:r w:rsidR="00903C1F" w:rsidRPr="00F97D18">
        <w:rPr>
          <w:rFonts w:ascii="Times New Roman" w:hAnsi="Times New Roman"/>
          <w:sz w:val="28"/>
          <w:szCs w:val="28"/>
          <w:lang w:val="ro-MO"/>
        </w:rPr>
        <w:t>5</w:t>
      </w:r>
      <w:r w:rsidRPr="00F97D18">
        <w:rPr>
          <w:rFonts w:ascii="Times New Roman" w:hAnsi="Times New Roman"/>
          <w:sz w:val="28"/>
          <w:szCs w:val="28"/>
          <w:lang w:val="ro-MO"/>
        </w:rPr>
        <w:t>,</w:t>
      </w:r>
      <w:r w:rsidR="00903C1F" w:rsidRPr="00F97D18">
        <w:rPr>
          <w:rFonts w:ascii="Times New Roman" w:hAnsi="Times New Roman"/>
          <w:sz w:val="28"/>
          <w:szCs w:val="28"/>
          <w:lang w:val="ro-MO"/>
        </w:rPr>
        <w:t>0</w:t>
      </w:r>
      <w:r w:rsidRPr="00F97D18">
        <w:rPr>
          <w:rFonts w:ascii="Times New Roman" w:hAnsi="Times New Roman"/>
          <w:sz w:val="28"/>
          <w:szCs w:val="28"/>
          <w:lang w:val="ro-MO"/>
        </w:rPr>
        <w:t xml:space="preserve"> mil. lei sau cu 21,</w:t>
      </w:r>
      <w:r w:rsidR="004D33E3" w:rsidRPr="00F97D18">
        <w:rPr>
          <w:rFonts w:ascii="Times New Roman" w:hAnsi="Times New Roman"/>
          <w:sz w:val="28"/>
          <w:szCs w:val="28"/>
          <w:lang w:val="ro-MO"/>
        </w:rPr>
        <w:t>7</w:t>
      </w:r>
      <w:r w:rsidRPr="00F97D18">
        <w:rPr>
          <w:rFonts w:ascii="Times New Roman" w:hAnsi="Times New Roman"/>
          <w:sz w:val="28"/>
          <w:szCs w:val="28"/>
          <w:lang w:val="ro-MO"/>
        </w:rPr>
        <w:t xml:space="preserve"> la sută faţă de cele executate în anul 2015.</w:t>
      </w:r>
    </w:p>
    <w:p w:rsidR="00245510" w:rsidRPr="00F97D18" w:rsidRDefault="00245510" w:rsidP="00245510">
      <w:pPr>
        <w:spacing w:after="0" w:line="240" w:lineRule="auto"/>
        <w:ind w:firstLine="567"/>
        <w:jc w:val="both"/>
        <w:rPr>
          <w:rFonts w:ascii="Times New Roman" w:hAnsi="Times New Roman"/>
          <w:iCs/>
          <w:color w:val="000000"/>
          <w:sz w:val="28"/>
          <w:szCs w:val="28"/>
          <w:lang w:val="ro-MO"/>
        </w:rPr>
      </w:pPr>
      <w:r w:rsidRPr="00F97D18">
        <w:rPr>
          <w:rFonts w:ascii="Times New Roman" w:hAnsi="Times New Roman"/>
          <w:sz w:val="28"/>
          <w:szCs w:val="28"/>
          <w:lang w:val="ro-MO"/>
        </w:rPr>
        <w:t>Cheltuielile și resursele grupei date se prezintă în tabelul care urmează:</w:t>
      </w:r>
    </w:p>
    <w:p w:rsidR="00245510" w:rsidRPr="00F97D18" w:rsidRDefault="00245510" w:rsidP="00245510">
      <w:pPr>
        <w:spacing w:after="0" w:line="240" w:lineRule="auto"/>
        <w:ind w:firstLine="708"/>
        <w:jc w:val="right"/>
        <w:rPr>
          <w:rFonts w:ascii="Times New Roman" w:hAnsi="Times New Roman"/>
          <w:i/>
          <w:iCs/>
          <w:color w:val="000000"/>
          <w:sz w:val="20"/>
          <w:szCs w:val="20"/>
          <w:lang w:val="ro-MO"/>
        </w:rPr>
      </w:pPr>
      <w:r w:rsidRPr="00F97D18">
        <w:rPr>
          <w:rFonts w:ascii="Times New Roman" w:hAnsi="Times New Roman"/>
          <w:i/>
          <w:iCs/>
          <w:color w:val="000000"/>
          <w:sz w:val="20"/>
          <w:szCs w:val="20"/>
          <w:lang w:val="ro-MO"/>
        </w:rPr>
        <w:t>mil.lei</w:t>
      </w:r>
    </w:p>
    <w:tbl>
      <w:tblPr>
        <w:tblW w:w="9498" w:type="dxa"/>
        <w:tblInd w:w="108" w:type="dxa"/>
        <w:tblLayout w:type="fixed"/>
        <w:tblLook w:val="04A0"/>
      </w:tblPr>
      <w:tblGrid>
        <w:gridCol w:w="3119"/>
        <w:gridCol w:w="992"/>
        <w:gridCol w:w="1276"/>
        <w:gridCol w:w="850"/>
        <w:gridCol w:w="851"/>
        <w:gridCol w:w="992"/>
        <w:gridCol w:w="709"/>
        <w:gridCol w:w="709"/>
      </w:tblGrid>
      <w:tr w:rsidR="00817BD9" w:rsidRPr="00F97D18" w:rsidTr="00817BD9">
        <w:trPr>
          <w:trHeight w:val="199"/>
        </w:trPr>
        <w:tc>
          <w:tcPr>
            <w:tcW w:w="311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both"/>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2015</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Proiect 2016</w:t>
            </w:r>
          </w:p>
        </w:tc>
        <w:tc>
          <w:tcPr>
            <w:tcW w:w="3261" w:type="dxa"/>
            <w:gridSpan w:val="4"/>
            <w:tcBorders>
              <w:top w:val="single" w:sz="4" w:space="0" w:color="auto"/>
              <w:left w:val="nil"/>
              <w:bottom w:val="single" w:sz="4" w:space="0" w:color="auto"/>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Proiect 2016 faţă de 2015:</w:t>
            </w:r>
          </w:p>
        </w:tc>
      </w:tr>
      <w:tr w:rsidR="00EC1B95" w:rsidRPr="00F97D18" w:rsidTr="00817BD9">
        <w:trPr>
          <w:trHeight w:val="405"/>
        </w:trPr>
        <w:tc>
          <w:tcPr>
            <w:tcW w:w="3119" w:type="dxa"/>
            <w:vMerge/>
            <w:tcBorders>
              <w:top w:val="single" w:sz="4" w:space="0" w:color="auto"/>
              <w:left w:val="single" w:sz="4" w:space="0" w:color="auto"/>
              <w:bottom w:val="single" w:sz="4" w:space="0" w:color="auto"/>
              <w:right w:val="single" w:sz="4" w:space="0" w:color="auto"/>
            </w:tcBorders>
            <w:vAlign w:val="center"/>
            <w:hideMark/>
          </w:tcPr>
          <w:p w:rsidR="00817BD9" w:rsidRPr="00F97D18" w:rsidRDefault="00817BD9" w:rsidP="00817BD9">
            <w:pPr>
              <w:spacing w:after="0" w:line="240" w:lineRule="auto"/>
              <w:rPr>
                <w:rFonts w:ascii="Times New Roman" w:eastAsia="Times New Roman" w:hAnsi="Times New Roman"/>
                <w:sz w:val="20"/>
                <w:szCs w:val="20"/>
                <w:lang w:val="ro-MO"/>
              </w:rPr>
            </w:pP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aprobat (precizat)</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executat</w:t>
            </w: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817BD9" w:rsidRPr="00F97D18" w:rsidRDefault="00817BD9" w:rsidP="00817BD9">
            <w:pPr>
              <w:spacing w:after="0" w:line="240" w:lineRule="auto"/>
              <w:rPr>
                <w:rFonts w:ascii="Times New Roman" w:eastAsia="Times New Roman" w:hAnsi="Times New Roman"/>
                <w:sz w:val="20"/>
                <w:szCs w:val="20"/>
                <w:lang w:val="ro-MO"/>
              </w:rPr>
            </w:pP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aprobat (precizat)</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executat</w:t>
            </w:r>
          </w:p>
        </w:tc>
      </w:tr>
      <w:tr w:rsidR="00817BD9" w:rsidRPr="00F97D18" w:rsidTr="00817BD9">
        <w:trPr>
          <w:trHeight w:val="251"/>
        </w:trPr>
        <w:tc>
          <w:tcPr>
            <w:tcW w:w="3119" w:type="dxa"/>
            <w:vMerge/>
            <w:tcBorders>
              <w:top w:val="single" w:sz="4" w:space="0" w:color="auto"/>
              <w:left w:val="single" w:sz="4" w:space="0" w:color="auto"/>
              <w:bottom w:val="single" w:sz="4" w:space="0" w:color="auto"/>
              <w:right w:val="single" w:sz="4" w:space="0" w:color="auto"/>
            </w:tcBorders>
            <w:vAlign w:val="center"/>
            <w:hideMark/>
          </w:tcPr>
          <w:p w:rsidR="00817BD9" w:rsidRPr="00F97D18" w:rsidRDefault="00817BD9" w:rsidP="00817BD9">
            <w:pPr>
              <w:spacing w:after="0" w:line="240" w:lineRule="auto"/>
              <w:rPr>
                <w:rFonts w:ascii="Times New Roman" w:eastAsia="Times New Roman" w:hAnsi="Times New Roman"/>
                <w:sz w:val="20"/>
                <w:szCs w:val="20"/>
                <w:lang w:val="ro-MO"/>
              </w:rPr>
            </w:pPr>
          </w:p>
        </w:tc>
        <w:tc>
          <w:tcPr>
            <w:tcW w:w="992" w:type="dxa"/>
            <w:vMerge/>
            <w:tcBorders>
              <w:top w:val="nil"/>
              <w:left w:val="single" w:sz="4" w:space="0" w:color="auto"/>
              <w:bottom w:val="single" w:sz="4" w:space="0" w:color="000000"/>
              <w:right w:val="single" w:sz="4" w:space="0" w:color="auto"/>
            </w:tcBorders>
            <w:vAlign w:val="center"/>
            <w:hideMark/>
          </w:tcPr>
          <w:p w:rsidR="00817BD9" w:rsidRPr="00F97D18" w:rsidRDefault="00817BD9" w:rsidP="00817BD9">
            <w:pPr>
              <w:spacing w:after="0" w:line="240" w:lineRule="auto"/>
              <w:rPr>
                <w:rFonts w:ascii="Times New Roman" w:eastAsia="Times New Roman" w:hAnsi="Times New Roman"/>
                <w:sz w:val="20"/>
                <w:szCs w:val="20"/>
                <w:lang w:val="ro-MO"/>
              </w:rPr>
            </w:pPr>
          </w:p>
        </w:tc>
        <w:tc>
          <w:tcPr>
            <w:tcW w:w="1276" w:type="dxa"/>
            <w:vMerge/>
            <w:tcBorders>
              <w:top w:val="nil"/>
              <w:left w:val="single" w:sz="4" w:space="0" w:color="auto"/>
              <w:bottom w:val="single" w:sz="4" w:space="0" w:color="000000"/>
              <w:right w:val="single" w:sz="4" w:space="0" w:color="auto"/>
            </w:tcBorders>
            <w:vAlign w:val="center"/>
            <w:hideMark/>
          </w:tcPr>
          <w:p w:rsidR="00817BD9" w:rsidRPr="00F97D18" w:rsidRDefault="00817BD9" w:rsidP="00817BD9">
            <w:pPr>
              <w:spacing w:after="0" w:line="240" w:lineRule="auto"/>
              <w:rPr>
                <w:rFonts w:ascii="Times New Roman" w:eastAsia="Times New Roman" w:hAnsi="Times New Roman"/>
                <w:sz w:val="20"/>
                <w:szCs w:val="20"/>
                <w:lang w:val="ro-MO"/>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817BD9" w:rsidRPr="00F97D18" w:rsidRDefault="00817BD9" w:rsidP="00817BD9">
            <w:pPr>
              <w:spacing w:after="0" w:line="240" w:lineRule="auto"/>
              <w:rPr>
                <w:rFonts w:ascii="Times New Roman" w:eastAsia="Times New Roman" w:hAnsi="Times New Roman"/>
                <w:sz w:val="20"/>
                <w:szCs w:val="20"/>
                <w:lang w:val="ro-MO"/>
              </w:rPr>
            </w:pPr>
          </w:p>
        </w:tc>
        <w:tc>
          <w:tcPr>
            <w:tcW w:w="851" w:type="dxa"/>
            <w:tcBorders>
              <w:top w:val="nil"/>
              <w:left w:val="nil"/>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w:t>
            </w:r>
          </w:p>
        </w:tc>
        <w:tc>
          <w:tcPr>
            <w:tcW w:w="992" w:type="dxa"/>
            <w:tcBorders>
              <w:top w:val="nil"/>
              <w:left w:val="nil"/>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w:t>
            </w:r>
          </w:p>
        </w:tc>
        <w:tc>
          <w:tcPr>
            <w:tcW w:w="709" w:type="dxa"/>
            <w:tcBorders>
              <w:top w:val="nil"/>
              <w:left w:val="nil"/>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w:t>
            </w:r>
          </w:p>
        </w:tc>
        <w:tc>
          <w:tcPr>
            <w:tcW w:w="709" w:type="dxa"/>
            <w:tcBorders>
              <w:top w:val="nil"/>
              <w:left w:val="nil"/>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jc w:val="center"/>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w:t>
            </w:r>
          </w:p>
        </w:tc>
      </w:tr>
      <w:tr w:rsidR="00817BD9" w:rsidRPr="00F97D18" w:rsidTr="00817BD9">
        <w:trPr>
          <w:trHeight w:val="177"/>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817BD9" w:rsidRPr="00F97D18" w:rsidRDefault="00817BD9" w:rsidP="00817BD9">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1</w:t>
            </w:r>
          </w:p>
        </w:tc>
        <w:tc>
          <w:tcPr>
            <w:tcW w:w="992" w:type="dxa"/>
            <w:tcBorders>
              <w:top w:val="nil"/>
              <w:left w:val="nil"/>
              <w:bottom w:val="single" w:sz="4" w:space="0" w:color="auto"/>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2</w:t>
            </w:r>
          </w:p>
        </w:tc>
        <w:tc>
          <w:tcPr>
            <w:tcW w:w="1276" w:type="dxa"/>
            <w:tcBorders>
              <w:top w:val="nil"/>
              <w:left w:val="nil"/>
              <w:bottom w:val="single" w:sz="4" w:space="0" w:color="auto"/>
              <w:right w:val="single" w:sz="4" w:space="0" w:color="auto"/>
            </w:tcBorders>
            <w:shd w:val="clear" w:color="auto" w:fill="auto"/>
            <w:noWrap/>
            <w:vAlign w:val="center"/>
            <w:hideMark/>
          </w:tcPr>
          <w:p w:rsidR="00817BD9" w:rsidRPr="00F97D18" w:rsidRDefault="00817BD9" w:rsidP="00817BD9">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3</w:t>
            </w:r>
          </w:p>
        </w:tc>
        <w:tc>
          <w:tcPr>
            <w:tcW w:w="850" w:type="dxa"/>
            <w:tcBorders>
              <w:top w:val="nil"/>
              <w:left w:val="nil"/>
              <w:bottom w:val="single" w:sz="4" w:space="0" w:color="auto"/>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4</w:t>
            </w:r>
          </w:p>
        </w:tc>
        <w:tc>
          <w:tcPr>
            <w:tcW w:w="851" w:type="dxa"/>
            <w:tcBorders>
              <w:top w:val="nil"/>
              <w:left w:val="nil"/>
              <w:bottom w:val="single" w:sz="4" w:space="0" w:color="auto"/>
              <w:right w:val="single" w:sz="4" w:space="0" w:color="auto"/>
            </w:tcBorders>
            <w:shd w:val="clear" w:color="auto" w:fill="auto"/>
            <w:noWrap/>
            <w:vAlign w:val="center"/>
            <w:hideMark/>
          </w:tcPr>
          <w:p w:rsidR="00817BD9" w:rsidRPr="00F97D18" w:rsidRDefault="00817BD9" w:rsidP="00817BD9">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5</w:t>
            </w:r>
          </w:p>
        </w:tc>
        <w:tc>
          <w:tcPr>
            <w:tcW w:w="992" w:type="dxa"/>
            <w:tcBorders>
              <w:top w:val="nil"/>
              <w:left w:val="nil"/>
              <w:bottom w:val="single" w:sz="4" w:space="0" w:color="auto"/>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6</w:t>
            </w:r>
          </w:p>
        </w:tc>
        <w:tc>
          <w:tcPr>
            <w:tcW w:w="709" w:type="dxa"/>
            <w:tcBorders>
              <w:top w:val="nil"/>
              <w:left w:val="nil"/>
              <w:bottom w:val="single" w:sz="4" w:space="0" w:color="auto"/>
              <w:right w:val="single" w:sz="4" w:space="0" w:color="auto"/>
            </w:tcBorders>
            <w:shd w:val="clear" w:color="auto" w:fill="auto"/>
            <w:noWrap/>
            <w:vAlign w:val="center"/>
            <w:hideMark/>
          </w:tcPr>
          <w:p w:rsidR="00817BD9" w:rsidRPr="00F97D18" w:rsidRDefault="00817BD9" w:rsidP="00817BD9">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7</w:t>
            </w:r>
          </w:p>
        </w:tc>
        <w:tc>
          <w:tcPr>
            <w:tcW w:w="709" w:type="dxa"/>
            <w:tcBorders>
              <w:top w:val="nil"/>
              <w:left w:val="nil"/>
              <w:bottom w:val="single" w:sz="4" w:space="0" w:color="auto"/>
              <w:right w:val="single" w:sz="4" w:space="0" w:color="auto"/>
            </w:tcBorders>
            <w:shd w:val="clear" w:color="auto" w:fill="auto"/>
            <w:vAlign w:val="center"/>
            <w:hideMark/>
          </w:tcPr>
          <w:p w:rsidR="00817BD9" w:rsidRPr="00F97D18" w:rsidRDefault="00817BD9" w:rsidP="00817BD9">
            <w:pPr>
              <w:spacing w:after="0" w:line="240" w:lineRule="auto"/>
              <w:jc w:val="center"/>
              <w:rPr>
                <w:rFonts w:ascii="Times New Roman" w:eastAsia="Times New Roman" w:hAnsi="Times New Roman"/>
                <w:sz w:val="16"/>
                <w:szCs w:val="16"/>
                <w:lang w:val="ro-MO"/>
              </w:rPr>
            </w:pPr>
            <w:r w:rsidRPr="00F97D18">
              <w:rPr>
                <w:rFonts w:ascii="Times New Roman" w:eastAsia="Times New Roman" w:hAnsi="Times New Roman"/>
                <w:sz w:val="16"/>
                <w:szCs w:val="16"/>
                <w:lang w:val="ro-MO"/>
              </w:rPr>
              <w:t>8</w:t>
            </w:r>
          </w:p>
        </w:tc>
      </w:tr>
      <w:tr w:rsidR="00817BD9" w:rsidRPr="00F97D18" w:rsidTr="00817BD9">
        <w:trPr>
          <w:trHeight w:val="315"/>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Cheltuieli</w:t>
            </w:r>
            <w:r w:rsidR="008D0A16" w:rsidRPr="00F97D18">
              <w:rPr>
                <w:rFonts w:ascii="Times New Roman" w:eastAsia="Times New Roman" w:hAnsi="Times New Roman"/>
                <w:b/>
                <w:bCs/>
                <w:sz w:val="20"/>
                <w:szCs w:val="20"/>
                <w:lang w:val="ro-MO"/>
              </w:rPr>
              <w:t xml:space="preserve"> și active nefinanciare</w:t>
            </w:r>
            <w:r w:rsidRPr="00F97D18">
              <w:rPr>
                <w:rFonts w:ascii="Times New Roman" w:eastAsia="Times New Roman" w:hAnsi="Times New Roman"/>
                <w:b/>
                <w:bCs/>
                <w:sz w:val="20"/>
                <w:szCs w:val="20"/>
                <w:lang w:val="ro-MO"/>
              </w:rPr>
              <w:t>, total</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3062,2</w:t>
            </w:r>
          </w:p>
        </w:tc>
        <w:tc>
          <w:tcPr>
            <w:tcW w:w="1276" w:type="dxa"/>
            <w:tcBorders>
              <w:top w:val="nil"/>
              <w:left w:val="nil"/>
              <w:bottom w:val="single" w:sz="4" w:space="0" w:color="auto"/>
              <w:right w:val="single" w:sz="4" w:space="0" w:color="auto"/>
            </w:tcBorders>
            <w:shd w:val="clear" w:color="000000" w:fill="FFFFFF"/>
            <w:noWrap/>
            <w:vAlign w:val="bottom"/>
            <w:hideMark/>
          </w:tcPr>
          <w:p w:rsidR="00817BD9" w:rsidRPr="00F97D18" w:rsidRDefault="00817BD9" w:rsidP="00817BD9">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2925,8</w:t>
            </w:r>
          </w:p>
        </w:tc>
        <w:tc>
          <w:tcPr>
            <w:tcW w:w="850"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E658C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35</w:t>
            </w:r>
            <w:r w:rsidR="00652ACB" w:rsidRPr="00F97D18">
              <w:rPr>
                <w:rFonts w:ascii="Times New Roman" w:eastAsia="Times New Roman" w:hAnsi="Times New Roman"/>
                <w:b/>
                <w:bCs/>
                <w:sz w:val="20"/>
                <w:szCs w:val="20"/>
                <w:lang w:val="ro-MO"/>
              </w:rPr>
              <w:t>60,</w:t>
            </w:r>
            <w:r w:rsidR="00E658C8" w:rsidRPr="00F97D18">
              <w:rPr>
                <w:rFonts w:ascii="Times New Roman" w:eastAsia="Times New Roman" w:hAnsi="Times New Roman"/>
                <w:b/>
                <w:bCs/>
                <w:sz w:val="20"/>
                <w:szCs w:val="20"/>
                <w:lang w:val="ro-MO"/>
              </w:rPr>
              <w:t>8</w:t>
            </w:r>
          </w:p>
        </w:tc>
        <w:tc>
          <w:tcPr>
            <w:tcW w:w="851" w:type="dxa"/>
            <w:tcBorders>
              <w:top w:val="nil"/>
              <w:left w:val="nil"/>
              <w:bottom w:val="single" w:sz="4" w:space="0" w:color="auto"/>
              <w:right w:val="single" w:sz="4" w:space="0" w:color="auto"/>
            </w:tcBorders>
            <w:shd w:val="clear" w:color="auto" w:fill="auto"/>
            <w:noWrap/>
            <w:vAlign w:val="bottom"/>
            <w:hideMark/>
          </w:tcPr>
          <w:p w:rsidR="00817BD9" w:rsidRPr="00F97D18" w:rsidRDefault="006E3395" w:rsidP="00E658C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498,</w:t>
            </w:r>
            <w:r w:rsidR="00E658C8" w:rsidRPr="00F97D18">
              <w:rPr>
                <w:rFonts w:ascii="Times New Roman" w:eastAsia="Times New Roman" w:hAnsi="Times New Roman"/>
                <w:b/>
                <w:bCs/>
                <w:sz w:val="20"/>
                <w:szCs w:val="20"/>
                <w:lang w:val="ro-MO"/>
              </w:rPr>
              <w:t>6</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D0A16" w:rsidP="006E3395">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w:t>
            </w:r>
            <w:r w:rsidR="00817BD9" w:rsidRPr="00F97D18">
              <w:rPr>
                <w:rFonts w:ascii="Times New Roman" w:eastAsia="Times New Roman" w:hAnsi="Times New Roman"/>
                <w:b/>
                <w:bCs/>
                <w:sz w:val="20"/>
                <w:szCs w:val="20"/>
                <w:lang w:val="ro-MO"/>
              </w:rPr>
              <w:t>1</w:t>
            </w:r>
            <w:r w:rsidR="00A57021" w:rsidRPr="00F97D18">
              <w:rPr>
                <w:rFonts w:ascii="Times New Roman" w:eastAsia="Times New Roman" w:hAnsi="Times New Roman"/>
                <w:b/>
                <w:bCs/>
                <w:sz w:val="20"/>
                <w:szCs w:val="20"/>
                <w:lang w:val="ro-MO"/>
              </w:rPr>
              <w:t>6,</w:t>
            </w:r>
            <w:r w:rsidR="006E3395" w:rsidRPr="00F97D18">
              <w:rPr>
                <w:rFonts w:ascii="Times New Roman" w:eastAsia="Times New Roman" w:hAnsi="Times New Roman"/>
                <w:b/>
                <w:bCs/>
                <w:sz w:val="20"/>
                <w:szCs w:val="20"/>
                <w:lang w:val="ro-MO"/>
              </w:rPr>
              <w:t>3</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E658C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63</w:t>
            </w:r>
            <w:r w:rsidR="00E658C8" w:rsidRPr="00F97D18">
              <w:rPr>
                <w:rFonts w:ascii="Times New Roman" w:eastAsia="Times New Roman" w:hAnsi="Times New Roman"/>
                <w:b/>
                <w:bCs/>
                <w:sz w:val="20"/>
                <w:szCs w:val="20"/>
                <w:lang w:val="ro-MO"/>
              </w:rPr>
              <w:t>5</w:t>
            </w:r>
            <w:r w:rsidRPr="00F97D18">
              <w:rPr>
                <w:rFonts w:ascii="Times New Roman" w:eastAsia="Times New Roman" w:hAnsi="Times New Roman"/>
                <w:b/>
                <w:bCs/>
                <w:sz w:val="20"/>
                <w:szCs w:val="20"/>
                <w:lang w:val="ro-MO"/>
              </w:rPr>
              <w:t>,</w:t>
            </w:r>
            <w:r w:rsidR="00E658C8" w:rsidRPr="00F97D18">
              <w:rPr>
                <w:rFonts w:ascii="Times New Roman" w:eastAsia="Times New Roman" w:hAnsi="Times New Roman"/>
                <w:b/>
                <w:bCs/>
                <w:sz w:val="20"/>
                <w:szCs w:val="20"/>
                <w:lang w:val="ro-MO"/>
              </w:rPr>
              <w:t>0</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D0A16" w:rsidP="006E3395">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w:t>
            </w:r>
            <w:r w:rsidR="00817BD9" w:rsidRPr="00F97D18">
              <w:rPr>
                <w:rFonts w:ascii="Times New Roman" w:eastAsia="Times New Roman" w:hAnsi="Times New Roman"/>
                <w:b/>
                <w:bCs/>
                <w:sz w:val="20"/>
                <w:szCs w:val="20"/>
                <w:lang w:val="ro-MO"/>
              </w:rPr>
              <w:t>21,</w:t>
            </w:r>
            <w:r w:rsidR="006E3395" w:rsidRPr="00F97D18">
              <w:rPr>
                <w:rFonts w:ascii="Times New Roman" w:eastAsia="Times New Roman" w:hAnsi="Times New Roman"/>
                <w:b/>
                <w:bCs/>
                <w:sz w:val="20"/>
                <w:szCs w:val="20"/>
                <w:lang w:val="ro-MO"/>
              </w:rPr>
              <w:t>7</w:t>
            </w:r>
          </w:p>
        </w:tc>
      </w:tr>
      <w:tr w:rsidR="00817BD9" w:rsidRPr="00F97D18" w:rsidTr="00817BD9">
        <w:trPr>
          <w:trHeight w:val="455"/>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Ponderea în totalul cheltuielilor bugetului de stat, %</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9,3</w:t>
            </w:r>
          </w:p>
        </w:tc>
        <w:tc>
          <w:tcPr>
            <w:tcW w:w="1276"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9,7</w:t>
            </w:r>
          </w:p>
        </w:tc>
        <w:tc>
          <w:tcPr>
            <w:tcW w:w="850"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10,0 </w:t>
            </w:r>
          </w:p>
        </w:tc>
        <w:tc>
          <w:tcPr>
            <w:tcW w:w="851"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0,7</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x</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0,3</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x</w:t>
            </w:r>
          </w:p>
        </w:tc>
      </w:tr>
      <w:tr w:rsidR="00817BD9" w:rsidRPr="00F97D18" w:rsidTr="00817BD9">
        <w:trPr>
          <w:trHeight w:val="314"/>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Cheltuieli curente</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2735,8</w:t>
            </w:r>
          </w:p>
        </w:tc>
        <w:tc>
          <w:tcPr>
            <w:tcW w:w="1276"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2663,6</w:t>
            </w:r>
          </w:p>
        </w:tc>
        <w:tc>
          <w:tcPr>
            <w:tcW w:w="850"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2D1263">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29</w:t>
            </w:r>
            <w:r w:rsidR="00A57021" w:rsidRPr="00F97D18">
              <w:rPr>
                <w:rFonts w:ascii="Times New Roman" w:eastAsia="Times New Roman" w:hAnsi="Times New Roman"/>
                <w:bCs/>
                <w:sz w:val="20"/>
                <w:szCs w:val="20"/>
                <w:lang w:val="ro-MO"/>
              </w:rPr>
              <w:t>34,</w:t>
            </w:r>
            <w:r w:rsidR="002D1263" w:rsidRPr="00F97D18">
              <w:rPr>
                <w:rFonts w:ascii="Times New Roman" w:eastAsia="Times New Roman" w:hAnsi="Times New Roman"/>
                <w:bCs/>
                <w:sz w:val="20"/>
                <w:szCs w:val="20"/>
                <w:lang w:val="ro-MO"/>
              </w:rPr>
              <w:t>9</w:t>
            </w:r>
          </w:p>
        </w:tc>
        <w:tc>
          <w:tcPr>
            <w:tcW w:w="851"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2D1263">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19</w:t>
            </w:r>
            <w:r w:rsidR="002D1263" w:rsidRPr="00F97D18">
              <w:rPr>
                <w:rFonts w:ascii="Times New Roman" w:eastAsia="Times New Roman" w:hAnsi="Times New Roman"/>
                <w:bCs/>
                <w:sz w:val="20"/>
                <w:szCs w:val="20"/>
                <w:lang w:val="ro-MO"/>
              </w:rPr>
              <w:t>9</w:t>
            </w:r>
            <w:r w:rsidRPr="00F97D18">
              <w:rPr>
                <w:rFonts w:ascii="Times New Roman" w:eastAsia="Times New Roman" w:hAnsi="Times New Roman"/>
                <w:bCs/>
                <w:sz w:val="20"/>
                <w:szCs w:val="20"/>
                <w:lang w:val="ro-MO"/>
              </w:rPr>
              <w:t>,</w:t>
            </w:r>
            <w:r w:rsidR="002D1263" w:rsidRPr="00F97D18">
              <w:rPr>
                <w:rFonts w:ascii="Times New Roman" w:eastAsia="Times New Roman" w:hAnsi="Times New Roman"/>
                <w:bCs/>
                <w:sz w:val="20"/>
                <w:szCs w:val="20"/>
                <w:lang w:val="ro-MO"/>
              </w:rPr>
              <w:t>1</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A731BB" w:rsidP="00A57021">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10</w:t>
            </w:r>
            <w:r w:rsidR="00817BD9" w:rsidRPr="00F97D18">
              <w:rPr>
                <w:rFonts w:ascii="Times New Roman" w:eastAsia="Times New Roman" w:hAnsi="Times New Roman"/>
                <w:bCs/>
                <w:sz w:val="20"/>
                <w:szCs w:val="20"/>
                <w:lang w:val="ro-MO"/>
              </w:rPr>
              <w:t>7,</w:t>
            </w:r>
            <w:r w:rsidR="00A57021" w:rsidRPr="00F97D18">
              <w:rPr>
                <w:rFonts w:ascii="Times New Roman" w:eastAsia="Times New Roman" w:hAnsi="Times New Roman"/>
                <w:bCs/>
                <w:sz w:val="20"/>
                <w:szCs w:val="20"/>
                <w:lang w:val="ro-MO"/>
              </w:rPr>
              <w:t>3</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2D1263">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2</w:t>
            </w:r>
            <w:r w:rsidR="007C479B" w:rsidRPr="00F97D18">
              <w:rPr>
                <w:rFonts w:ascii="Times New Roman" w:eastAsia="Times New Roman" w:hAnsi="Times New Roman"/>
                <w:bCs/>
                <w:sz w:val="20"/>
                <w:szCs w:val="20"/>
                <w:lang w:val="ro-MO"/>
              </w:rPr>
              <w:t>7</w:t>
            </w:r>
            <w:r w:rsidR="006E3395" w:rsidRPr="00F97D18">
              <w:rPr>
                <w:rFonts w:ascii="Times New Roman" w:eastAsia="Times New Roman" w:hAnsi="Times New Roman"/>
                <w:bCs/>
                <w:sz w:val="20"/>
                <w:szCs w:val="20"/>
                <w:lang w:val="ro-MO"/>
              </w:rPr>
              <w:t>1</w:t>
            </w:r>
            <w:r w:rsidR="007C479B" w:rsidRPr="00F97D18">
              <w:rPr>
                <w:rFonts w:ascii="Times New Roman" w:eastAsia="Times New Roman" w:hAnsi="Times New Roman"/>
                <w:bCs/>
                <w:sz w:val="20"/>
                <w:szCs w:val="20"/>
                <w:lang w:val="ro-MO"/>
              </w:rPr>
              <w:t>,</w:t>
            </w:r>
            <w:r w:rsidR="002D1263" w:rsidRPr="00F97D18">
              <w:rPr>
                <w:rFonts w:ascii="Times New Roman" w:eastAsia="Times New Roman" w:hAnsi="Times New Roman"/>
                <w:bCs/>
                <w:sz w:val="20"/>
                <w:szCs w:val="20"/>
                <w:lang w:val="ro-MO"/>
              </w:rPr>
              <w:t>3</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A731BB" w:rsidP="007C479B">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1</w:t>
            </w:r>
            <w:r w:rsidR="007C479B" w:rsidRPr="00F97D18">
              <w:rPr>
                <w:rFonts w:ascii="Times New Roman" w:eastAsia="Times New Roman" w:hAnsi="Times New Roman"/>
                <w:bCs/>
                <w:sz w:val="20"/>
                <w:szCs w:val="20"/>
                <w:lang w:val="ro-MO"/>
              </w:rPr>
              <w:t>10</w:t>
            </w:r>
            <w:r w:rsidR="00817BD9" w:rsidRPr="00F97D18">
              <w:rPr>
                <w:rFonts w:ascii="Times New Roman" w:eastAsia="Times New Roman" w:hAnsi="Times New Roman"/>
                <w:bCs/>
                <w:sz w:val="20"/>
                <w:szCs w:val="20"/>
                <w:lang w:val="ro-MO"/>
              </w:rPr>
              <w:t>,</w:t>
            </w:r>
            <w:r w:rsidR="007C479B" w:rsidRPr="00F97D18">
              <w:rPr>
                <w:rFonts w:ascii="Times New Roman" w:eastAsia="Times New Roman" w:hAnsi="Times New Roman"/>
                <w:bCs/>
                <w:sz w:val="20"/>
                <w:szCs w:val="20"/>
                <w:lang w:val="ro-MO"/>
              </w:rPr>
              <w:t>2</w:t>
            </w:r>
          </w:p>
        </w:tc>
      </w:tr>
      <w:tr w:rsidR="00A731BB" w:rsidRPr="00F97D18" w:rsidTr="00817BD9">
        <w:trPr>
          <w:trHeight w:val="350"/>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A731BB" w:rsidRPr="00F97D18" w:rsidRDefault="00A731BB" w:rsidP="00817BD9">
            <w:pPr>
              <w:spacing w:after="0" w:line="240" w:lineRule="auto"/>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Cheltuieli capitale</w:t>
            </w:r>
          </w:p>
        </w:tc>
        <w:tc>
          <w:tcPr>
            <w:tcW w:w="992" w:type="dxa"/>
            <w:tcBorders>
              <w:top w:val="nil"/>
              <w:left w:val="nil"/>
              <w:bottom w:val="single" w:sz="4" w:space="0" w:color="auto"/>
              <w:right w:val="single" w:sz="4" w:space="0" w:color="auto"/>
            </w:tcBorders>
            <w:shd w:val="clear" w:color="auto" w:fill="auto"/>
            <w:noWrap/>
            <w:vAlign w:val="bottom"/>
            <w:hideMark/>
          </w:tcPr>
          <w:p w:rsidR="00A731BB" w:rsidRPr="00F97D18" w:rsidRDefault="00A731BB" w:rsidP="00817BD9">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326,4</w:t>
            </w:r>
          </w:p>
        </w:tc>
        <w:tc>
          <w:tcPr>
            <w:tcW w:w="1276" w:type="dxa"/>
            <w:tcBorders>
              <w:top w:val="nil"/>
              <w:left w:val="nil"/>
              <w:bottom w:val="single" w:sz="4" w:space="0" w:color="auto"/>
              <w:right w:val="single" w:sz="4" w:space="0" w:color="auto"/>
            </w:tcBorders>
            <w:shd w:val="clear" w:color="auto" w:fill="auto"/>
            <w:noWrap/>
            <w:vAlign w:val="bottom"/>
            <w:hideMark/>
          </w:tcPr>
          <w:p w:rsidR="00A731BB" w:rsidRPr="00F97D18" w:rsidRDefault="00A731BB" w:rsidP="00817BD9">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262,2</w:t>
            </w:r>
          </w:p>
        </w:tc>
        <w:tc>
          <w:tcPr>
            <w:tcW w:w="850" w:type="dxa"/>
            <w:tcBorders>
              <w:top w:val="nil"/>
              <w:left w:val="nil"/>
              <w:bottom w:val="single" w:sz="4" w:space="0" w:color="auto"/>
              <w:right w:val="single" w:sz="4" w:space="0" w:color="auto"/>
            </w:tcBorders>
            <w:shd w:val="clear" w:color="auto" w:fill="auto"/>
            <w:noWrap/>
            <w:vAlign w:val="bottom"/>
            <w:hideMark/>
          </w:tcPr>
          <w:p w:rsidR="00A731BB" w:rsidRPr="00F97D18" w:rsidRDefault="00A731BB" w:rsidP="006E3395">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62</w:t>
            </w:r>
            <w:r w:rsidR="006E3395" w:rsidRPr="00F97D18">
              <w:rPr>
                <w:rFonts w:ascii="Times New Roman" w:eastAsia="Times New Roman" w:hAnsi="Times New Roman"/>
                <w:bCs/>
                <w:sz w:val="20"/>
                <w:szCs w:val="20"/>
                <w:lang w:val="ro-MO"/>
              </w:rPr>
              <w:t>5,9</w:t>
            </w:r>
          </w:p>
        </w:tc>
        <w:tc>
          <w:tcPr>
            <w:tcW w:w="851" w:type="dxa"/>
            <w:tcBorders>
              <w:top w:val="nil"/>
              <w:left w:val="nil"/>
              <w:bottom w:val="single" w:sz="4" w:space="0" w:color="auto"/>
              <w:right w:val="single" w:sz="4" w:space="0" w:color="auto"/>
            </w:tcBorders>
            <w:shd w:val="clear" w:color="auto" w:fill="auto"/>
            <w:noWrap/>
            <w:vAlign w:val="bottom"/>
            <w:hideMark/>
          </w:tcPr>
          <w:p w:rsidR="00A731BB" w:rsidRPr="00F97D18" w:rsidRDefault="00A731BB" w:rsidP="006E3395">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29</w:t>
            </w:r>
            <w:r w:rsidR="006E3395" w:rsidRPr="00F97D18">
              <w:rPr>
                <w:rFonts w:ascii="Times New Roman" w:eastAsia="Times New Roman" w:hAnsi="Times New Roman"/>
                <w:bCs/>
                <w:sz w:val="20"/>
                <w:szCs w:val="20"/>
                <w:lang w:val="ro-MO"/>
              </w:rPr>
              <w:t>9</w:t>
            </w:r>
            <w:r w:rsidRPr="00F97D18">
              <w:rPr>
                <w:rFonts w:ascii="Times New Roman" w:eastAsia="Times New Roman" w:hAnsi="Times New Roman"/>
                <w:bCs/>
                <w:sz w:val="20"/>
                <w:szCs w:val="20"/>
                <w:lang w:val="ro-MO"/>
              </w:rPr>
              <w:t>,</w:t>
            </w:r>
            <w:r w:rsidR="006E3395" w:rsidRPr="00F97D18">
              <w:rPr>
                <w:rFonts w:ascii="Times New Roman" w:eastAsia="Times New Roman" w:hAnsi="Times New Roman"/>
                <w:bCs/>
                <w:sz w:val="20"/>
                <w:szCs w:val="20"/>
                <w:lang w:val="ro-MO"/>
              </w:rPr>
              <w:t>5</w:t>
            </w:r>
          </w:p>
        </w:tc>
        <w:tc>
          <w:tcPr>
            <w:tcW w:w="992" w:type="dxa"/>
            <w:tcBorders>
              <w:top w:val="nil"/>
              <w:left w:val="nil"/>
              <w:bottom w:val="single" w:sz="4" w:space="0" w:color="auto"/>
              <w:right w:val="single" w:sz="4" w:space="0" w:color="auto"/>
            </w:tcBorders>
            <w:shd w:val="clear" w:color="auto" w:fill="auto"/>
            <w:noWrap/>
            <w:vAlign w:val="bottom"/>
            <w:hideMark/>
          </w:tcPr>
          <w:p w:rsidR="00A731BB" w:rsidRPr="00F97D18" w:rsidRDefault="00A731BB" w:rsidP="006E3395">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19</w:t>
            </w:r>
            <w:r w:rsidR="006E3395" w:rsidRPr="00F97D18">
              <w:rPr>
                <w:rFonts w:ascii="Times New Roman" w:eastAsia="Times New Roman" w:hAnsi="Times New Roman"/>
                <w:bCs/>
                <w:sz w:val="20"/>
                <w:szCs w:val="20"/>
                <w:lang w:val="ro-MO"/>
              </w:rPr>
              <w:t>1</w:t>
            </w:r>
            <w:r w:rsidRPr="00F97D18">
              <w:rPr>
                <w:rFonts w:ascii="Times New Roman" w:eastAsia="Times New Roman" w:hAnsi="Times New Roman"/>
                <w:bCs/>
                <w:sz w:val="20"/>
                <w:szCs w:val="20"/>
                <w:lang w:val="ro-MO"/>
              </w:rPr>
              <w:t>,</w:t>
            </w:r>
            <w:r w:rsidR="006E3395" w:rsidRPr="00F97D18">
              <w:rPr>
                <w:rFonts w:ascii="Times New Roman" w:eastAsia="Times New Roman" w:hAnsi="Times New Roman"/>
                <w:bCs/>
                <w:sz w:val="20"/>
                <w:szCs w:val="20"/>
                <w:lang w:val="ro-MO"/>
              </w:rPr>
              <w:t>8</w:t>
            </w:r>
          </w:p>
        </w:tc>
        <w:tc>
          <w:tcPr>
            <w:tcW w:w="709" w:type="dxa"/>
            <w:tcBorders>
              <w:top w:val="nil"/>
              <w:left w:val="nil"/>
              <w:bottom w:val="single" w:sz="4" w:space="0" w:color="auto"/>
              <w:right w:val="single" w:sz="4" w:space="0" w:color="auto"/>
            </w:tcBorders>
            <w:shd w:val="clear" w:color="auto" w:fill="auto"/>
            <w:noWrap/>
            <w:vAlign w:val="bottom"/>
            <w:hideMark/>
          </w:tcPr>
          <w:p w:rsidR="00A731BB" w:rsidRPr="00F97D18" w:rsidRDefault="00A731BB" w:rsidP="006E3395">
            <w:pPr>
              <w:spacing w:after="0" w:line="240" w:lineRule="auto"/>
              <w:jc w:val="right"/>
              <w:rPr>
                <w:rFonts w:ascii="Times New Roman" w:eastAsia="Times New Roman" w:hAnsi="Times New Roman"/>
                <w:bCs/>
                <w:sz w:val="20"/>
                <w:szCs w:val="20"/>
                <w:lang w:val="ro-MO"/>
              </w:rPr>
            </w:pPr>
            <w:r w:rsidRPr="00F97D18">
              <w:rPr>
                <w:rFonts w:ascii="Times New Roman" w:eastAsia="Times New Roman" w:hAnsi="Times New Roman"/>
                <w:bCs/>
                <w:sz w:val="20"/>
                <w:szCs w:val="20"/>
                <w:lang w:val="ro-MO"/>
              </w:rPr>
              <w:t>36</w:t>
            </w:r>
            <w:r w:rsidR="006E3395" w:rsidRPr="00F97D18">
              <w:rPr>
                <w:rFonts w:ascii="Times New Roman" w:eastAsia="Times New Roman" w:hAnsi="Times New Roman"/>
                <w:bCs/>
                <w:sz w:val="20"/>
                <w:szCs w:val="20"/>
                <w:lang w:val="ro-MO"/>
              </w:rPr>
              <w:t>3,7</w:t>
            </w:r>
          </w:p>
        </w:tc>
        <w:tc>
          <w:tcPr>
            <w:tcW w:w="709" w:type="dxa"/>
            <w:tcBorders>
              <w:top w:val="nil"/>
              <w:left w:val="nil"/>
              <w:bottom w:val="single" w:sz="4" w:space="0" w:color="auto"/>
              <w:right w:val="single" w:sz="4" w:space="0" w:color="auto"/>
            </w:tcBorders>
            <w:shd w:val="clear" w:color="auto" w:fill="auto"/>
            <w:noWrap/>
            <w:vAlign w:val="bottom"/>
            <w:hideMark/>
          </w:tcPr>
          <w:p w:rsidR="00A731BB" w:rsidRPr="00F97D18" w:rsidRDefault="00A731BB" w:rsidP="0086523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&gt;200</w:t>
            </w:r>
          </w:p>
        </w:tc>
      </w:tr>
      <w:tr w:rsidR="002D1263" w:rsidRPr="00F97D18" w:rsidTr="00817BD9">
        <w:trPr>
          <w:trHeight w:val="323"/>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2D1263" w:rsidRPr="00F97D18" w:rsidRDefault="002D1263" w:rsidP="00817BD9">
            <w:pPr>
              <w:spacing w:after="0" w:line="240" w:lineRule="auto"/>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Resurse, total</w:t>
            </w:r>
          </w:p>
        </w:tc>
        <w:tc>
          <w:tcPr>
            <w:tcW w:w="992" w:type="dxa"/>
            <w:tcBorders>
              <w:top w:val="nil"/>
              <w:left w:val="nil"/>
              <w:bottom w:val="single" w:sz="4" w:space="0" w:color="auto"/>
              <w:right w:val="single" w:sz="4" w:space="0" w:color="auto"/>
            </w:tcBorders>
            <w:shd w:val="clear" w:color="auto" w:fill="auto"/>
            <w:noWrap/>
            <w:vAlign w:val="bottom"/>
            <w:hideMark/>
          </w:tcPr>
          <w:p w:rsidR="002D1263" w:rsidRPr="00F97D18" w:rsidRDefault="002D1263" w:rsidP="00817BD9">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3062,2</w:t>
            </w:r>
          </w:p>
        </w:tc>
        <w:tc>
          <w:tcPr>
            <w:tcW w:w="1276" w:type="dxa"/>
            <w:tcBorders>
              <w:top w:val="nil"/>
              <w:left w:val="nil"/>
              <w:bottom w:val="single" w:sz="4" w:space="0" w:color="auto"/>
              <w:right w:val="single" w:sz="4" w:space="0" w:color="auto"/>
            </w:tcBorders>
            <w:shd w:val="clear" w:color="auto" w:fill="auto"/>
            <w:noWrap/>
            <w:vAlign w:val="bottom"/>
            <w:hideMark/>
          </w:tcPr>
          <w:p w:rsidR="002D1263" w:rsidRPr="00F97D18" w:rsidRDefault="002D1263" w:rsidP="00817BD9">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2925,8</w:t>
            </w:r>
          </w:p>
        </w:tc>
        <w:tc>
          <w:tcPr>
            <w:tcW w:w="850" w:type="dxa"/>
            <w:tcBorders>
              <w:top w:val="nil"/>
              <w:left w:val="nil"/>
              <w:bottom w:val="single" w:sz="4" w:space="0" w:color="auto"/>
              <w:right w:val="single" w:sz="4" w:space="0" w:color="auto"/>
            </w:tcBorders>
            <w:shd w:val="clear" w:color="auto" w:fill="auto"/>
            <w:noWrap/>
            <w:vAlign w:val="bottom"/>
            <w:hideMark/>
          </w:tcPr>
          <w:p w:rsidR="002D1263" w:rsidRPr="00F97D18" w:rsidRDefault="002D1263" w:rsidP="00F97D1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3560,8</w:t>
            </w:r>
          </w:p>
        </w:tc>
        <w:tc>
          <w:tcPr>
            <w:tcW w:w="851" w:type="dxa"/>
            <w:tcBorders>
              <w:top w:val="nil"/>
              <w:left w:val="nil"/>
              <w:bottom w:val="single" w:sz="4" w:space="0" w:color="auto"/>
              <w:right w:val="single" w:sz="4" w:space="0" w:color="auto"/>
            </w:tcBorders>
            <w:shd w:val="clear" w:color="auto" w:fill="auto"/>
            <w:noWrap/>
            <w:vAlign w:val="bottom"/>
            <w:hideMark/>
          </w:tcPr>
          <w:p w:rsidR="002D1263" w:rsidRPr="00F97D18" w:rsidRDefault="002D1263" w:rsidP="00F97D1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498,6</w:t>
            </w:r>
          </w:p>
        </w:tc>
        <w:tc>
          <w:tcPr>
            <w:tcW w:w="992" w:type="dxa"/>
            <w:tcBorders>
              <w:top w:val="nil"/>
              <w:left w:val="nil"/>
              <w:bottom w:val="single" w:sz="4" w:space="0" w:color="auto"/>
              <w:right w:val="single" w:sz="4" w:space="0" w:color="auto"/>
            </w:tcBorders>
            <w:shd w:val="clear" w:color="auto" w:fill="auto"/>
            <w:noWrap/>
            <w:vAlign w:val="bottom"/>
            <w:hideMark/>
          </w:tcPr>
          <w:p w:rsidR="002D1263" w:rsidRPr="00F97D18" w:rsidRDefault="002D1263" w:rsidP="004B705F">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116,3</w:t>
            </w:r>
          </w:p>
        </w:tc>
        <w:tc>
          <w:tcPr>
            <w:tcW w:w="709" w:type="dxa"/>
            <w:tcBorders>
              <w:top w:val="nil"/>
              <w:left w:val="nil"/>
              <w:bottom w:val="single" w:sz="4" w:space="0" w:color="auto"/>
              <w:right w:val="single" w:sz="4" w:space="0" w:color="auto"/>
            </w:tcBorders>
            <w:shd w:val="clear" w:color="auto" w:fill="auto"/>
            <w:noWrap/>
            <w:vAlign w:val="bottom"/>
            <w:hideMark/>
          </w:tcPr>
          <w:p w:rsidR="002D1263" w:rsidRPr="00F97D18" w:rsidRDefault="002D1263" w:rsidP="00F97D18">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635,0</w:t>
            </w:r>
          </w:p>
        </w:tc>
        <w:tc>
          <w:tcPr>
            <w:tcW w:w="709" w:type="dxa"/>
            <w:tcBorders>
              <w:top w:val="nil"/>
              <w:left w:val="nil"/>
              <w:bottom w:val="single" w:sz="4" w:space="0" w:color="auto"/>
              <w:right w:val="single" w:sz="4" w:space="0" w:color="auto"/>
            </w:tcBorders>
            <w:shd w:val="clear" w:color="auto" w:fill="auto"/>
            <w:noWrap/>
            <w:vAlign w:val="bottom"/>
            <w:hideMark/>
          </w:tcPr>
          <w:p w:rsidR="002D1263" w:rsidRPr="00F97D18" w:rsidRDefault="002D1263" w:rsidP="004B705F">
            <w:pPr>
              <w:spacing w:after="0" w:line="240" w:lineRule="auto"/>
              <w:jc w:val="right"/>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121,7</w:t>
            </w:r>
          </w:p>
        </w:tc>
      </w:tr>
      <w:tr w:rsidR="00817BD9" w:rsidRPr="00F97D18" w:rsidTr="00817BD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ind w:firstLineChars="500" w:firstLine="1000"/>
              <w:rPr>
                <w:rFonts w:ascii="Times New Roman" w:eastAsia="Times New Roman" w:hAnsi="Times New Roman"/>
                <w:i/>
                <w:iCs/>
                <w:sz w:val="20"/>
                <w:szCs w:val="20"/>
                <w:lang w:val="ro-MO"/>
              </w:rPr>
            </w:pPr>
            <w:r w:rsidRPr="00F97D18">
              <w:rPr>
                <w:rFonts w:ascii="Times New Roman" w:eastAsia="Times New Roman" w:hAnsi="Times New Roman"/>
                <w:i/>
                <w:iCs/>
                <w:sz w:val="20"/>
                <w:szCs w:val="20"/>
                <w:lang w:val="ro-MO"/>
              </w:rPr>
              <w:t>inclusiv:</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c>
          <w:tcPr>
            <w:tcW w:w="850"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c>
          <w:tcPr>
            <w:tcW w:w="851"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 </w:t>
            </w:r>
          </w:p>
        </w:tc>
      </w:tr>
      <w:tr w:rsidR="00817BD9" w:rsidRPr="00F97D18" w:rsidTr="00817BD9">
        <w:trPr>
          <w:trHeight w:val="161"/>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ind w:firstLineChars="300" w:firstLine="600"/>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resurse generale</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2848,6</w:t>
            </w:r>
          </w:p>
        </w:tc>
        <w:tc>
          <w:tcPr>
            <w:tcW w:w="1276"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2734,7</w:t>
            </w:r>
          </w:p>
        </w:tc>
        <w:tc>
          <w:tcPr>
            <w:tcW w:w="850"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3907A0">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33</w:t>
            </w:r>
            <w:r w:rsidR="00977A90" w:rsidRPr="00F97D18">
              <w:rPr>
                <w:rFonts w:ascii="Times New Roman" w:eastAsia="Times New Roman" w:hAnsi="Times New Roman"/>
                <w:sz w:val="20"/>
                <w:szCs w:val="20"/>
                <w:lang w:val="ro-MO"/>
              </w:rPr>
              <w:t>6</w:t>
            </w:r>
            <w:r w:rsidR="004B705F" w:rsidRPr="00F97D18">
              <w:rPr>
                <w:rFonts w:ascii="Times New Roman" w:eastAsia="Times New Roman" w:hAnsi="Times New Roman"/>
                <w:sz w:val="20"/>
                <w:szCs w:val="20"/>
                <w:lang w:val="ro-MO"/>
              </w:rPr>
              <w:t>8</w:t>
            </w:r>
            <w:r w:rsidR="00977A90" w:rsidRPr="00F97D18">
              <w:rPr>
                <w:rFonts w:ascii="Times New Roman" w:eastAsia="Times New Roman" w:hAnsi="Times New Roman"/>
                <w:sz w:val="20"/>
                <w:szCs w:val="20"/>
                <w:lang w:val="ro-MO"/>
              </w:rPr>
              <w:t>,</w:t>
            </w:r>
            <w:r w:rsidR="003907A0" w:rsidRPr="00F97D18">
              <w:rPr>
                <w:rFonts w:ascii="Times New Roman" w:eastAsia="Times New Roman" w:hAnsi="Times New Roman"/>
                <w:sz w:val="20"/>
                <w:szCs w:val="20"/>
                <w:lang w:val="ro-MO"/>
              </w:rPr>
              <w:t>2</w:t>
            </w:r>
          </w:p>
        </w:tc>
        <w:tc>
          <w:tcPr>
            <w:tcW w:w="851"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3907A0">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5</w:t>
            </w:r>
            <w:r w:rsidR="00977A90" w:rsidRPr="00F97D18">
              <w:rPr>
                <w:rFonts w:ascii="Times New Roman" w:eastAsia="Times New Roman" w:hAnsi="Times New Roman"/>
                <w:sz w:val="20"/>
                <w:szCs w:val="20"/>
                <w:lang w:val="ro-MO"/>
              </w:rPr>
              <w:t>1</w:t>
            </w:r>
            <w:r w:rsidR="004B705F" w:rsidRPr="00F97D18">
              <w:rPr>
                <w:rFonts w:ascii="Times New Roman" w:eastAsia="Times New Roman" w:hAnsi="Times New Roman"/>
                <w:sz w:val="20"/>
                <w:szCs w:val="20"/>
                <w:lang w:val="ro-MO"/>
              </w:rPr>
              <w:t>9</w:t>
            </w:r>
            <w:r w:rsidR="00977A90" w:rsidRPr="00F97D18">
              <w:rPr>
                <w:rFonts w:ascii="Times New Roman" w:eastAsia="Times New Roman" w:hAnsi="Times New Roman"/>
                <w:sz w:val="20"/>
                <w:szCs w:val="20"/>
                <w:lang w:val="ro-MO"/>
              </w:rPr>
              <w:t>,</w:t>
            </w:r>
            <w:r w:rsidR="003907A0" w:rsidRPr="00F97D18">
              <w:rPr>
                <w:rFonts w:ascii="Times New Roman" w:eastAsia="Times New Roman" w:hAnsi="Times New Roman"/>
                <w:sz w:val="20"/>
                <w:szCs w:val="20"/>
                <w:lang w:val="ro-MO"/>
              </w:rPr>
              <w:t>6</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D0A16" w:rsidP="004B705F">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w:t>
            </w:r>
            <w:r w:rsidR="00817BD9" w:rsidRPr="00F97D18">
              <w:rPr>
                <w:rFonts w:ascii="Times New Roman" w:eastAsia="Times New Roman" w:hAnsi="Times New Roman"/>
                <w:sz w:val="20"/>
                <w:szCs w:val="20"/>
                <w:lang w:val="ro-MO"/>
              </w:rPr>
              <w:t>1</w:t>
            </w:r>
            <w:r w:rsidR="00977A90" w:rsidRPr="00F97D18">
              <w:rPr>
                <w:rFonts w:ascii="Times New Roman" w:eastAsia="Times New Roman" w:hAnsi="Times New Roman"/>
                <w:sz w:val="20"/>
                <w:szCs w:val="20"/>
                <w:lang w:val="ro-MO"/>
              </w:rPr>
              <w:t>8,</w:t>
            </w:r>
            <w:r w:rsidR="004B705F" w:rsidRPr="00F97D18">
              <w:rPr>
                <w:rFonts w:ascii="Times New Roman" w:eastAsia="Times New Roman" w:hAnsi="Times New Roman"/>
                <w:sz w:val="20"/>
                <w:szCs w:val="20"/>
                <w:lang w:val="ro-MO"/>
              </w:rPr>
              <w:t>2</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3907A0">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6</w:t>
            </w:r>
            <w:r w:rsidR="004B705F" w:rsidRPr="00F97D18">
              <w:rPr>
                <w:rFonts w:ascii="Times New Roman" w:eastAsia="Times New Roman" w:hAnsi="Times New Roman"/>
                <w:sz w:val="20"/>
                <w:szCs w:val="20"/>
                <w:lang w:val="ro-MO"/>
              </w:rPr>
              <w:t>33,</w:t>
            </w:r>
            <w:r w:rsidR="003907A0" w:rsidRPr="00F97D18">
              <w:rPr>
                <w:rFonts w:ascii="Times New Roman" w:eastAsia="Times New Roman" w:hAnsi="Times New Roman"/>
                <w:sz w:val="20"/>
                <w:szCs w:val="20"/>
                <w:lang w:val="ro-MO"/>
              </w:rPr>
              <w:t>5</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D0A16" w:rsidP="004B705F">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w:t>
            </w:r>
            <w:r w:rsidR="00817BD9" w:rsidRPr="00F97D18">
              <w:rPr>
                <w:rFonts w:ascii="Times New Roman" w:eastAsia="Times New Roman" w:hAnsi="Times New Roman"/>
                <w:sz w:val="20"/>
                <w:szCs w:val="20"/>
                <w:lang w:val="ro-MO"/>
              </w:rPr>
              <w:t>2</w:t>
            </w:r>
            <w:r w:rsidR="00977A90" w:rsidRPr="00F97D18">
              <w:rPr>
                <w:rFonts w:ascii="Times New Roman" w:eastAsia="Times New Roman" w:hAnsi="Times New Roman"/>
                <w:sz w:val="20"/>
                <w:szCs w:val="20"/>
                <w:lang w:val="ro-MO"/>
              </w:rPr>
              <w:t>3,</w:t>
            </w:r>
            <w:r w:rsidR="004B705F" w:rsidRPr="00F97D18">
              <w:rPr>
                <w:rFonts w:ascii="Times New Roman" w:eastAsia="Times New Roman" w:hAnsi="Times New Roman"/>
                <w:sz w:val="20"/>
                <w:szCs w:val="20"/>
                <w:lang w:val="ro-MO"/>
              </w:rPr>
              <w:t>2</w:t>
            </w:r>
          </w:p>
        </w:tc>
      </w:tr>
      <w:tr w:rsidR="00817BD9" w:rsidRPr="00F97D18" w:rsidTr="00817BD9">
        <w:trPr>
          <w:trHeight w:val="315"/>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ind w:firstLineChars="300" w:firstLine="600"/>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resurse ale proiectele finanţate din surse externe</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59,8</w:t>
            </w:r>
          </w:p>
        </w:tc>
        <w:tc>
          <w:tcPr>
            <w:tcW w:w="1276"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97,8</w:t>
            </w:r>
          </w:p>
        </w:tc>
        <w:tc>
          <w:tcPr>
            <w:tcW w:w="850"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111,9</w:t>
            </w:r>
          </w:p>
        </w:tc>
        <w:tc>
          <w:tcPr>
            <w:tcW w:w="851"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52,1</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D0A16"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w:t>
            </w:r>
            <w:r w:rsidR="00817BD9" w:rsidRPr="00F97D18">
              <w:rPr>
                <w:rFonts w:ascii="Times New Roman" w:eastAsia="Times New Roman" w:hAnsi="Times New Roman"/>
                <w:sz w:val="20"/>
                <w:szCs w:val="20"/>
                <w:lang w:val="ro-MO"/>
              </w:rPr>
              <w:t>87,1</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14,1</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9B1AFA"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w:t>
            </w:r>
            <w:r w:rsidR="00817BD9" w:rsidRPr="00F97D18">
              <w:rPr>
                <w:rFonts w:ascii="Times New Roman" w:eastAsia="Times New Roman" w:hAnsi="Times New Roman"/>
                <w:sz w:val="20"/>
                <w:szCs w:val="20"/>
                <w:lang w:val="ro-MO"/>
              </w:rPr>
              <w:t>14,4</w:t>
            </w:r>
          </w:p>
        </w:tc>
      </w:tr>
      <w:tr w:rsidR="00817BD9" w:rsidRPr="00F97D18" w:rsidTr="003D3498">
        <w:trPr>
          <w:trHeight w:val="169"/>
        </w:trPr>
        <w:tc>
          <w:tcPr>
            <w:tcW w:w="3119" w:type="dxa"/>
            <w:tcBorders>
              <w:top w:val="nil"/>
              <w:left w:val="single" w:sz="4" w:space="0" w:color="auto"/>
              <w:bottom w:val="single" w:sz="4" w:space="0" w:color="auto"/>
              <w:right w:val="single" w:sz="4" w:space="0" w:color="auto"/>
            </w:tcBorders>
            <w:shd w:val="clear" w:color="auto" w:fill="auto"/>
            <w:vAlign w:val="bottom"/>
            <w:hideMark/>
          </w:tcPr>
          <w:p w:rsidR="00817BD9" w:rsidRPr="00F97D18" w:rsidRDefault="00817BD9" w:rsidP="00817BD9">
            <w:pPr>
              <w:spacing w:after="0" w:line="240" w:lineRule="auto"/>
              <w:ind w:firstLineChars="300" w:firstLine="600"/>
              <w:rPr>
                <w:rFonts w:ascii="Times New Roman" w:eastAsia="Times New Roman" w:hAnsi="Times New Roman"/>
                <w:iCs/>
                <w:sz w:val="20"/>
                <w:szCs w:val="20"/>
                <w:lang w:val="ro-MO"/>
              </w:rPr>
            </w:pPr>
            <w:r w:rsidRPr="00F97D18">
              <w:rPr>
                <w:rFonts w:ascii="Times New Roman" w:eastAsia="Times New Roman" w:hAnsi="Times New Roman"/>
                <w:iCs/>
                <w:sz w:val="20"/>
                <w:szCs w:val="20"/>
                <w:lang w:val="ro-MO"/>
              </w:rPr>
              <w:t>venituri colectate</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153,8</w:t>
            </w:r>
          </w:p>
        </w:tc>
        <w:tc>
          <w:tcPr>
            <w:tcW w:w="1276"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817BD9">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93,9</w:t>
            </w:r>
          </w:p>
        </w:tc>
        <w:tc>
          <w:tcPr>
            <w:tcW w:w="850"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977A90">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80,</w:t>
            </w:r>
            <w:r w:rsidR="00977A90" w:rsidRPr="00F97D18">
              <w:rPr>
                <w:rFonts w:ascii="Times New Roman" w:eastAsia="Times New Roman" w:hAnsi="Times New Roman"/>
                <w:sz w:val="20"/>
                <w:szCs w:val="20"/>
                <w:lang w:val="ro-MO"/>
              </w:rPr>
              <w:t>7</w:t>
            </w:r>
          </w:p>
        </w:tc>
        <w:tc>
          <w:tcPr>
            <w:tcW w:w="851"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977A90">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-73,</w:t>
            </w:r>
            <w:r w:rsidR="00977A90" w:rsidRPr="00F97D18">
              <w:rPr>
                <w:rFonts w:ascii="Times New Roman" w:eastAsia="Times New Roman" w:hAnsi="Times New Roman"/>
                <w:sz w:val="20"/>
                <w:szCs w:val="20"/>
                <w:lang w:val="ro-MO"/>
              </w:rPr>
              <w:t>1</w:t>
            </w:r>
          </w:p>
        </w:tc>
        <w:tc>
          <w:tcPr>
            <w:tcW w:w="992" w:type="dxa"/>
            <w:tcBorders>
              <w:top w:val="nil"/>
              <w:left w:val="nil"/>
              <w:bottom w:val="single" w:sz="4" w:space="0" w:color="auto"/>
              <w:right w:val="single" w:sz="4" w:space="0" w:color="auto"/>
            </w:tcBorders>
            <w:shd w:val="clear" w:color="auto" w:fill="auto"/>
            <w:noWrap/>
            <w:vAlign w:val="bottom"/>
            <w:hideMark/>
          </w:tcPr>
          <w:p w:rsidR="00817BD9" w:rsidRPr="00F97D18" w:rsidRDefault="008D0A16" w:rsidP="00977A90">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52,</w:t>
            </w:r>
            <w:r w:rsidR="00977A90" w:rsidRPr="00F97D18">
              <w:rPr>
                <w:rFonts w:ascii="Times New Roman" w:eastAsia="Times New Roman" w:hAnsi="Times New Roman"/>
                <w:sz w:val="20"/>
                <w:szCs w:val="20"/>
                <w:lang w:val="ro-MO"/>
              </w:rPr>
              <w:t>5</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817BD9" w:rsidP="00977A90">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-13,</w:t>
            </w:r>
            <w:r w:rsidR="00977A90" w:rsidRPr="00F97D18">
              <w:rPr>
                <w:rFonts w:ascii="Times New Roman" w:eastAsia="Times New Roman" w:hAnsi="Times New Roman"/>
                <w:sz w:val="20"/>
                <w:szCs w:val="20"/>
                <w:lang w:val="ro-MO"/>
              </w:rPr>
              <w:t>2</w:t>
            </w:r>
          </w:p>
        </w:tc>
        <w:tc>
          <w:tcPr>
            <w:tcW w:w="709" w:type="dxa"/>
            <w:tcBorders>
              <w:top w:val="nil"/>
              <w:left w:val="nil"/>
              <w:bottom w:val="single" w:sz="4" w:space="0" w:color="auto"/>
              <w:right w:val="single" w:sz="4" w:space="0" w:color="auto"/>
            </w:tcBorders>
            <w:shd w:val="clear" w:color="auto" w:fill="auto"/>
            <w:noWrap/>
            <w:vAlign w:val="bottom"/>
            <w:hideMark/>
          </w:tcPr>
          <w:p w:rsidR="00817BD9" w:rsidRPr="00F97D18" w:rsidRDefault="009B1AFA" w:rsidP="00977A90">
            <w:pPr>
              <w:spacing w:after="0" w:line="240" w:lineRule="auto"/>
              <w:jc w:val="right"/>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85,</w:t>
            </w:r>
            <w:r w:rsidR="00977A90" w:rsidRPr="00F97D18">
              <w:rPr>
                <w:rFonts w:ascii="Times New Roman" w:eastAsia="Times New Roman" w:hAnsi="Times New Roman"/>
                <w:sz w:val="20"/>
                <w:szCs w:val="20"/>
                <w:lang w:val="ro-MO"/>
              </w:rPr>
              <w:t>9</w:t>
            </w:r>
          </w:p>
        </w:tc>
      </w:tr>
    </w:tbl>
    <w:p w:rsidR="00817BD9" w:rsidRPr="00F97D18" w:rsidRDefault="00817BD9" w:rsidP="00817BD9">
      <w:pPr>
        <w:spacing w:after="0" w:line="240" w:lineRule="auto"/>
        <w:ind w:firstLine="567"/>
        <w:jc w:val="both"/>
        <w:rPr>
          <w:rFonts w:ascii="Times New Roman" w:hAnsi="Times New Roman"/>
          <w:sz w:val="16"/>
          <w:szCs w:val="16"/>
          <w:lang w:val="ro-MO"/>
        </w:rPr>
      </w:pPr>
    </w:p>
    <w:p w:rsidR="00A201B3" w:rsidRPr="00F97D18" w:rsidRDefault="00A201B3" w:rsidP="00A201B3">
      <w:pPr>
        <w:autoSpaceDE w:val="0"/>
        <w:autoSpaceDN w:val="0"/>
        <w:adjustRightInd w:val="0"/>
        <w:spacing w:line="240" w:lineRule="auto"/>
        <w:ind w:firstLine="539"/>
        <w:jc w:val="both"/>
        <w:rPr>
          <w:rFonts w:ascii="Times New Roman" w:hAnsi="Times New Roman"/>
          <w:sz w:val="28"/>
          <w:szCs w:val="28"/>
          <w:lang w:val="ro-MO"/>
        </w:rPr>
      </w:pPr>
      <w:r w:rsidRPr="00F97D18">
        <w:rPr>
          <w:rFonts w:ascii="Times New Roman" w:hAnsi="Times New Roman"/>
          <w:sz w:val="28"/>
          <w:szCs w:val="28"/>
          <w:lang w:val="ro-MO"/>
        </w:rPr>
        <w:t>Cheltuielile curente se prevăd în sumă de 2</w:t>
      </w:r>
      <w:r w:rsidR="00977A90" w:rsidRPr="00F97D18">
        <w:rPr>
          <w:rFonts w:ascii="Times New Roman" w:hAnsi="Times New Roman"/>
          <w:color w:val="000000"/>
          <w:sz w:val="28"/>
          <w:szCs w:val="28"/>
          <w:lang w:val="ro-MO"/>
        </w:rPr>
        <w:t> </w:t>
      </w:r>
      <w:r w:rsidRPr="00F97D18">
        <w:rPr>
          <w:rFonts w:ascii="Times New Roman" w:hAnsi="Times New Roman"/>
          <w:sz w:val="28"/>
          <w:szCs w:val="28"/>
          <w:lang w:val="ro-MO"/>
        </w:rPr>
        <w:t>9</w:t>
      </w:r>
      <w:r w:rsidR="00977A90" w:rsidRPr="00F97D18">
        <w:rPr>
          <w:rFonts w:ascii="Times New Roman" w:hAnsi="Times New Roman"/>
          <w:sz w:val="28"/>
          <w:szCs w:val="28"/>
          <w:lang w:val="ro-MO"/>
        </w:rPr>
        <w:t>34,</w:t>
      </w:r>
      <w:r w:rsidR="003907A0" w:rsidRPr="00F97D18">
        <w:rPr>
          <w:rFonts w:ascii="Times New Roman" w:hAnsi="Times New Roman"/>
          <w:sz w:val="28"/>
          <w:szCs w:val="28"/>
          <w:lang w:val="ro-MO"/>
        </w:rPr>
        <w:t>9</w:t>
      </w:r>
      <w:r w:rsidRPr="00F97D18">
        <w:rPr>
          <w:rFonts w:ascii="Times New Roman" w:hAnsi="Times New Roman"/>
          <w:sz w:val="28"/>
          <w:szCs w:val="28"/>
          <w:lang w:val="ro-MO"/>
        </w:rPr>
        <w:t xml:space="preserve"> mil. lei, ce constituie o majorare de 19</w:t>
      </w:r>
      <w:r w:rsidR="003907A0" w:rsidRPr="00F97D18">
        <w:rPr>
          <w:rFonts w:ascii="Times New Roman" w:hAnsi="Times New Roman"/>
          <w:sz w:val="28"/>
          <w:szCs w:val="28"/>
          <w:lang w:val="ro-MO"/>
        </w:rPr>
        <w:t>9,1</w:t>
      </w:r>
      <w:r w:rsidRPr="00F97D18">
        <w:rPr>
          <w:rFonts w:ascii="Times New Roman" w:hAnsi="Times New Roman"/>
          <w:sz w:val="28"/>
          <w:szCs w:val="28"/>
          <w:lang w:val="ro-MO"/>
        </w:rPr>
        <w:t xml:space="preserve"> mil. lei sau cu 7,</w:t>
      </w:r>
      <w:r w:rsidR="00977A90" w:rsidRPr="00F97D18">
        <w:rPr>
          <w:rFonts w:ascii="Times New Roman" w:hAnsi="Times New Roman"/>
          <w:sz w:val="28"/>
          <w:szCs w:val="28"/>
          <w:lang w:val="ro-MO"/>
        </w:rPr>
        <w:t>3</w:t>
      </w:r>
      <w:r w:rsidRPr="00F97D18">
        <w:rPr>
          <w:rFonts w:ascii="Times New Roman" w:hAnsi="Times New Roman"/>
          <w:sz w:val="28"/>
          <w:szCs w:val="28"/>
          <w:lang w:val="ro-MO"/>
        </w:rPr>
        <w:t xml:space="preserve"> la sută faţă de cele precizate în anul 2015 şi o majorare de 2</w:t>
      </w:r>
      <w:r w:rsidR="00977A90" w:rsidRPr="00F97D18">
        <w:rPr>
          <w:rFonts w:ascii="Times New Roman" w:hAnsi="Times New Roman"/>
          <w:sz w:val="28"/>
          <w:szCs w:val="28"/>
          <w:lang w:val="ro-MO"/>
        </w:rPr>
        <w:t>7</w:t>
      </w:r>
      <w:r w:rsidR="004B705F" w:rsidRPr="00F97D18">
        <w:rPr>
          <w:rFonts w:ascii="Times New Roman" w:hAnsi="Times New Roman"/>
          <w:sz w:val="28"/>
          <w:szCs w:val="28"/>
          <w:lang w:val="ro-MO"/>
        </w:rPr>
        <w:t>1,</w:t>
      </w:r>
      <w:r w:rsidR="003907A0" w:rsidRPr="00F97D18">
        <w:rPr>
          <w:rFonts w:ascii="Times New Roman" w:hAnsi="Times New Roman"/>
          <w:sz w:val="28"/>
          <w:szCs w:val="28"/>
          <w:lang w:val="ro-MO"/>
        </w:rPr>
        <w:t>3</w:t>
      </w:r>
      <w:r w:rsidRPr="00F97D18">
        <w:rPr>
          <w:rFonts w:ascii="Times New Roman" w:hAnsi="Times New Roman"/>
          <w:sz w:val="28"/>
          <w:szCs w:val="28"/>
          <w:lang w:val="ro-MO"/>
        </w:rPr>
        <w:t xml:space="preserve"> mil. lei sau cu </w:t>
      </w:r>
      <w:r w:rsidR="00977A90" w:rsidRPr="00F97D18">
        <w:rPr>
          <w:rFonts w:ascii="Times New Roman" w:hAnsi="Times New Roman"/>
          <w:sz w:val="28"/>
          <w:szCs w:val="28"/>
          <w:lang w:val="ro-MO"/>
        </w:rPr>
        <w:t>10,2</w:t>
      </w:r>
      <w:r w:rsidRPr="00F97D18">
        <w:rPr>
          <w:rFonts w:ascii="Times New Roman" w:hAnsi="Times New Roman"/>
          <w:sz w:val="28"/>
          <w:szCs w:val="28"/>
          <w:lang w:val="ro-MO"/>
        </w:rPr>
        <w:t xml:space="preserve"> la sută faţă de executat pe anul 2015.</w:t>
      </w:r>
    </w:p>
    <w:p w:rsidR="00180B1F" w:rsidRPr="00F97D18" w:rsidRDefault="00A201B3" w:rsidP="00A201B3">
      <w:pPr>
        <w:autoSpaceDE w:val="0"/>
        <w:autoSpaceDN w:val="0"/>
        <w:adjustRightInd w:val="0"/>
        <w:spacing w:line="240" w:lineRule="auto"/>
        <w:ind w:firstLine="539"/>
        <w:jc w:val="both"/>
        <w:rPr>
          <w:rFonts w:ascii="Times New Roman" w:hAnsi="Times New Roman"/>
          <w:sz w:val="28"/>
          <w:szCs w:val="28"/>
          <w:lang w:val="ro-MO"/>
        </w:rPr>
      </w:pPr>
      <w:r w:rsidRPr="00F97D18">
        <w:rPr>
          <w:rFonts w:ascii="Times New Roman" w:hAnsi="Times New Roman"/>
          <w:sz w:val="28"/>
          <w:szCs w:val="28"/>
          <w:lang w:val="ro-MO"/>
        </w:rPr>
        <w:t>Cheltuieli capitale se prevăd în sumă de 62</w:t>
      </w:r>
      <w:r w:rsidR="004B705F" w:rsidRPr="00F97D18">
        <w:rPr>
          <w:rFonts w:ascii="Times New Roman" w:hAnsi="Times New Roman"/>
          <w:sz w:val="28"/>
          <w:szCs w:val="28"/>
          <w:lang w:val="ro-MO"/>
        </w:rPr>
        <w:t>5,9</w:t>
      </w:r>
      <w:r w:rsidRPr="00F97D18">
        <w:rPr>
          <w:rFonts w:ascii="Times New Roman" w:hAnsi="Times New Roman"/>
          <w:sz w:val="28"/>
          <w:szCs w:val="28"/>
          <w:lang w:val="ro-MO"/>
        </w:rPr>
        <w:t xml:space="preserve"> mil. lei, ce constituie o majorare de 29</w:t>
      </w:r>
      <w:r w:rsidR="004B705F" w:rsidRPr="00F97D18">
        <w:rPr>
          <w:rFonts w:ascii="Times New Roman" w:hAnsi="Times New Roman"/>
          <w:sz w:val="28"/>
          <w:szCs w:val="28"/>
          <w:lang w:val="ro-MO"/>
        </w:rPr>
        <w:t>9,5</w:t>
      </w:r>
      <w:r w:rsidRPr="00F97D18">
        <w:rPr>
          <w:rFonts w:ascii="Times New Roman" w:hAnsi="Times New Roman"/>
          <w:sz w:val="28"/>
          <w:szCs w:val="28"/>
          <w:lang w:val="ro-MO"/>
        </w:rPr>
        <w:t xml:space="preserve"> mil. lei sau cu 9</w:t>
      </w:r>
      <w:r w:rsidR="004B705F" w:rsidRPr="00F97D18">
        <w:rPr>
          <w:rFonts w:ascii="Times New Roman" w:hAnsi="Times New Roman"/>
          <w:sz w:val="28"/>
          <w:szCs w:val="28"/>
          <w:lang w:val="ro-MO"/>
        </w:rPr>
        <w:t>1</w:t>
      </w:r>
      <w:r w:rsidRPr="00F97D18">
        <w:rPr>
          <w:rFonts w:ascii="Times New Roman" w:hAnsi="Times New Roman"/>
          <w:sz w:val="28"/>
          <w:szCs w:val="28"/>
          <w:lang w:val="ro-MO"/>
        </w:rPr>
        <w:t>,</w:t>
      </w:r>
      <w:r w:rsidR="004B705F" w:rsidRPr="00F97D18">
        <w:rPr>
          <w:rFonts w:ascii="Times New Roman" w:hAnsi="Times New Roman"/>
          <w:sz w:val="28"/>
          <w:szCs w:val="28"/>
          <w:lang w:val="ro-MO"/>
        </w:rPr>
        <w:t>8</w:t>
      </w:r>
      <w:r w:rsidRPr="00F97D18">
        <w:rPr>
          <w:rFonts w:ascii="Times New Roman" w:hAnsi="Times New Roman"/>
          <w:sz w:val="28"/>
          <w:szCs w:val="28"/>
          <w:lang w:val="ro-MO"/>
        </w:rPr>
        <w:t xml:space="preserve"> la sută faţă de cele precizate în anul 2015 şi o majorare de 3</w:t>
      </w:r>
      <w:r w:rsidR="00977A90" w:rsidRPr="00F97D18">
        <w:rPr>
          <w:rFonts w:ascii="Times New Roman" w:hAnsi="Times New Roman"/>
          <w:sz w:val="28"/>
          <w:szCs w:val="28"/>
          <w:lang w:val="ro-MO"/>
        </w:rPr>
        <w:t>6</w:t>
      </w:r>
      <w:r w:rsidR="004B705F" w:rsidRPr="00F97D18">
        <w:rPr>
          <w:rFonts w:ascii="Times New Roman" w:hAnsi="Times New Roman"/>
          <w:sz w:val="28"/>
          <w:szCs w:val="28"/>
          <w:lang w:val="ro-MO"/>
        </w:rPr>
        <w:t>3</w:t>
      </w:r>
      <w:r w:rsidR="00977A90" w:rsidRPr="00F97D18">
        <w:rPr>
          <w:rFonts w:ascii="Times New Roman" w:hAnsi="Times New Roman"/>
          <w:sz w:val="28"/>
          <w:szCs w:val="28"/>
          <w:lang w:val="ro-MO"/>
        </w:rPr>
        <w:t>,</w:t>
      </w:r>
      <w:r w:rsidR="004B705F" w:rsidRPr="00F97D18">
        <w:rPr>
          <w:rFonts w:ascii="Times New Roman" w:hAnsi="Times New Roman"/>
          <w:sz w:val="28"/>
          <w:szCs w:val="28"/>
          <w:lang w:val="ro-MO"/>
        </w:rPr>
        <w:t>7</w:t>
      </w:r>
      <w:r w:rsidRPr="00F97D18">
        <w:rPr>
          <w:rFonts w:ascii="Times New Roman" w:hAnsi="Times New Roman"/>
          <w:sz w:val="28"/>
          <w:szCs w:val="28"/>
          <w:lang w:val="ro-MO"/>
        </w:rPr>
        <w:t xml:space="preserve"> mil. lei sau cu 13</w:t>
      </w:r>
      <w:r w:rsidR="004B705F" w:rsidRPr="00F97D18">
        <w:rPr>
          <w:rFonts w:ascii="Times New Roman" w:hAnsi="Times New Roman"/>
          <w:sz w:val="28"/>
          <w:szCs w:val="28"/>
          <w:lang w:val="ro-MO"/>
        </w:rPr>
        <w:t>8,7</w:t>
      </w:r>
      <w:r w:rsidRPr="00F97D18">
        <w:rPr>
          <w:rFonts w:ascii="Times New Roman" w:hAnsi="Times New Roman"/>
          <w:sz w:val="28"/>
          <w:szCs w:val="28"/>
          <w:lang w:val="ro-MO"/>
        </w:rPr>
        <w:t xml:space="preserve"> la sută faţă de executat pe anul 2015.</w:t>
      </w:r>
    </w:p>
    <w:p w:rsidR="009B1AFA" w:rsidRPr="00F97D18" w:rsidRDefault="009B1AFA" w:rsidP="008D0A16">
      <w:pPr>
        <w:autoSpaceDE w:val="0"/>
        <w:autoSpaceDN w:val="0"/>
        <w:adjustRightInd w:val="0"/>
        <w:spacing w:line="240" w:lineRule="auto"/>
        <w:ind w:firstLine="539"/>
        <w:jc w:val="both"/>
        <w:rPr>
          <w:rFonts w:ascii="Times New Roman" w:hAnsi="Times New Roman"/>
          <w:sz w:val="28"/>
          <w:szCs w:val="28"/>
          <w:lang w:val="ro-MO"/>
        </w:rPr>
      </w:pPr>
      <w:r w:rsidRPr="00F97D18">
        <w:rPr>
          <w:rFonts w:ascii="Times New Roman" w:hAnsi="Times New Roman"/>
          <w:sz w:val="28"/>
          <w:szCs w:val="28"/>
          <w:lang w:val="ro-MO"/>
        </w:rPr>
        <w:t>Resursele generale la grupa dată se prevăd în sumă de 3</w:t>
      </w:r>
      <w:r w:rsidR="00977A90" w:rsidRPr="00F97D18">
        <w:rPr>
          <w:rFonts w:ascii="Times New Roman" w:hAnsi="Times New Roman"/>
          <w:color w:val="000000"/>
          <w:sz w:val="28"/>
          <w:szCs w:val="28"/>
          <w:lang w:val="ro-MO"/>
        </w:rPr>
        <w:t> </w:t>
      </w:r>
      <w:r w:rsidRPr="00F97D18">
        <w:rPr>
          <w:rFonts w:ascii="Times New Roman" w:hAnsi="Times New Roman"/>
          <w:sz w:val="28"/>
          <w:szCs w:val="28"/>
          <w:lang w:val="ro-MO"/>
        </w:rPr>
        <w:t>3</w:t>
      </w:r>
      <w:r w:rsidR="00977A90" w:rsidRPr="00F97D18">
        <w:rPr>
          <w:rFonts w:ascii="Times New Roman" w:hAnsi="Times New Roman"/>
          <w:sz w:val="28"/>
          <w:szCs w:val="28"/>
          <w:lang w:val="ro-MO"/>
        </w:rPr>
        <w:t>6</w:t>
      </w:r>
      <w:r w:rsidR="004B705F" w:rsidRPr="00F97D18">
        <w:rPr>
          <w:rFonts w:ascii="Times New Roman" w:hAnsi="Times New Roman"/>
          <w:sz w:val="28"/>
          <w:szCs w:val="28"/>
          <w:lang w:val="ro-MO"/>
        </w:rPr>
        <w:t>8</w:t>
      </w:r>
      <w:r w:rsidR="00977A90" w:rsidRPr="00F97D18">
        <w:rPr>
          <w:rFonts w:ascii="Times New Roman" w:hAnsi="Times New Roman"/>
          <w:sz w:val="28"/>
          <w:szCs w:val="28"/>
          <w:lang w:val="ro-MO"/>
        </w:rPr>
        <w:t>,</w:t>
      </w:r>
      <w:r w:rsidR="003907A0" w:rsidRPr="00F97D18">
        <w:rPr>
          <w:rFonts w:ascii="Times New Roman" w:hAnsi="Times New Roman"/>
          <w:sz w:val="28"/>
          <w:szCs w:val="28"/>
          <w:lang w:val="ro-MO"/>
        </w:rPr>
        <w:t>2</w:t>
      </w:r>
      <w:r w:rsidRPr="00F97D18">
        <w:rPr>
          <w:rFonts w:ascii="Times New Roman" w:hAnsi="Times New Roman"/>
          <w:sz w:val="28"/>
          <w:szCs w:val="28"/>
          <w:lang w:val="ro-MO"/>
        </w:rPr>
        <w:t xml:space="preserve"> mil. lei, ce constituie o majorare faţă de cele precizate în anul 2015 cu 5</w:t>
      </w:r>
      <w:r w:rsidR="00977A90" w:rsidRPr="00F97D18">
        <w:rPr>
          <w:rFonts w:ascii="Times New Roman" w:hAnsi="Times New Roman"/>
          <w:sz w:val="28"/>
          <w:szCs w:val="28"/>
          <w:lang w:val="ro-MO"/>
        </w:rPr>
        <w:t>1</w:t>
      </w:r>
      <w:r w:rsidR="004B705F" w:rsidRPr="00F97D18">
        <w:rPr>
          <w:rFonts w:ascii="Times New Roman" w:hAnsi="Times New Roman"/>
          <w:sz w:val="28"/>
          <w:szCs w:val="28"/>
          <w:lang w:val="ro-MO"/>
        </w:rPr>
        <w:t>9,</w:t>
      </w:r>
      <w:r w:rsidR="003907A0" w:rsidRPr="00F97D18">
        <w:rPr>
          <w:rFonts w:ascii="Times New Roman" w:hAnsi="Times New Roman"/>
          <w:sz w:val="28"/>
          <w:szCs w:val="28"/>
          <w:lang w:val="ro-MO"/>
        </w:rPr>
        <w:t>6</w:t>
      </w:r>
      <w:r w:rsidRPr="00F97D18">
        <w:rPr>
          <w:rFonts w:ascii="Times New Roman" w:hAnsi="Times New Roman"/>
          <w:sz w:val="28"/>
          <w:szCs w:val="28"/>
          <w:lang w:val="ro-MO"/>
        </w:rPr>
        <w:t xml:space="preserve"> mil.lei sau cu 1</w:t>
      </w:r>
      <w:r w:rsidR="00977A90" w:rsidRPr="00F97D18">
        <w:rPr>
          <w:rFonts w:ascii="Times New Roman" w:hAnsi="Times New Roman"/>
          <w:sz w:val="28"/>
          <w:szCs w:val="28"/>
          <w:lang w:val="ro-MO"/>
        </w:rPr>
        <w:t>8,</w:t>
      </w:r>
      <w:r w:rsidR="00F06A76" w:rsidRPr="00F97D18">
        <w:rPr>
          <w:rFonts w:ascii="Times New Roman" w:hAnsi="Times New Roman"/>
          <w:sz w:val="28"/>
          <w:szCs w:val="28"/>
          <w:lang w:val="ro-MO"/>
        </w:rPr>
        <w:t>2</w:t>
      </w:r>
      <w:r w:rsidRPr="00F97D18">
        <w:rPr>
          <w:rFonts w:ascii="Times New Roman" w:hAnsi="Times New Roman"/>
          <w:sz w:val="28"/>
          <w:szCs w:val="28"/>
          <w:lang w:val="ro-MO"/>
        </w:rPr>
        <w:t xml:space="preserve"> la sută şi faţă de cele executate – cu 6</w:t>
      </w:r>
      <w:r w:rsidR="00F06A76" w:rsidRPr="00F97D18">
        <w:rPr>
          <w:rFonts w:ascii="Times New Roman" w:hAnsi="Times New Roman"/>
          <w:sz w:val="28"/>
          <w:szCs w:val="28"/>
          <w:lang w:val="ro-MO"/>
        </w:rPr>
        <w:t>33,3</w:t>
      </w:r>
      <w:r w:rsidRPr="00F97D18">
        <w:rPr>
          <w:rFonts w:ascii="Times New Roman" w:hAnsi="Times New Roman"/>
          <w:sz w:val="28"/>
          <w:szCs w:val="28"/>
          <w:lang w:val="ro-MO"/>
        </w:rPr>
        <w:t xml:space="preserve"> mil. lei sau cu 2</w:t>
      </w:r>
      <w:r w:rsidR="00977A90" w:rsidRPr="00F97D18">
        <w:rPr>
          <w:rFonts w:ascii="Times New Roman" w:hAnsi="Times New Roman"/>
          <w:sz w:val="28"/>
          <w:szCs w:val="28"/>
          <w:lang w:val="ro-MO"/>
        </w:rPr>
        <w:t>3,</w:t>
      </w:r>
      <w:r w:rsidR="00F06A76" w:rsidRPr="00F97D18">
        <w:rPr>
          <w:rFonts w:ascii="Times New Roman" w:hAnsi="Times New Roman"/>
          <w:sz w:val="28"/>
          <w:szCs w:val="28"/>
          <w:lang w:val="ro-MO"/>
        </w:rPr>
        <w:t>2</w:t>
      </w:r>
      <w:r w:rsidRPr="00F97D18">
        <w:rPr>
          <w:rFonts w:ascii="Times New Roman" w:hAnsi="Times New Roman"/>
          <w:sz w:val="28"/>
          <w:szCs w:val="28"/>
          <w:lang w:val="ro-MO"/>
        </w:rPr>
        <w:t xml:space="preserve"> la sută.</w:t>
      </w:r>
    </w:p>
    <w:p w:rsidR="008D0A16" w:rsidRPr="00F97D18" w:rsidRDefault="008D0A16" w:rsidP="008D0A16">
      <w:pPr>
        <w:autoSpaceDE w:val="0"/>
        <w:autoSpaceDN w:val="0"/>
        <w:adjustRightInd w:val="0"/>
        <w:spacing w:line="240" w:lineRule="auto"/>
        <w:ind w:firstLine="539"/>
        <w:jc w:val="both"/>
        <w:rPr>
          <w:rFonts w:ascii="Times New Roman" w:hAnsi="Times New Roman"/>
          <w:sz w:val="28"/>
          <w:szCs w:val="28"/>
          <w:lang w:val="ro-MO"/>
        </w:rPr>
      </w:pPr>
      <w:r w:rsidRPr="00F97D18">
        <w:rPr>
          <w:rFonts w:ascii="Times New Roman" w:hAnsi="Times New Roman"/>
          <w:sz w:val="28"/>
          <w:szCs w:val="28"/>
          <w:lang w:val="ro-MO"/>
        </w:rPr>
        <w:t>Resursele ale proiectelor finanţate din surse externe se prevăd în sumă de 111,9 mil. lei, ce constituie o majorare de 52,1 mil. lei sau cu 87,1 la sută faţă de cele precizate în anul 2015 şi o majorare de 14,1 mil. lei sau cu 14,4 la sută faţă de executat pe anul 2015.</w:t>
      </w:r>
    </w:p>
    <w:p w:rsidR="008D0A16" w:rsidRPr="00D03A2C" w:rsidRDefault="008D0A16" w:rsidP="008D0A16">
      <w:pPr>
        <w:autoSpaceDE w:val="0"/>
        <w:autoSpaceDN w:val="0"/>
        <w:adjustRightInd w:val="0"/>
        <w:spacing w:line="240" w:lineRule="auto"/>
        <w:ind w:firstLine="539"/>
        <w:jc w:val="both"/>
        <w:rPr>
          <w:rFonts w:ascii="Times New Roman" w:hAnsi="Times New Roman"/>
          <w:sz w:val="28"/>
          <w:szCs w:val="28"/>
          <w:lang w:val="ro-MO"/>
        </w:rPr>
      </w:pPr>
      <w:r w:rsidRPr="00F97D18">
        <w:rPr>
          <w:rFonts w:ascii="Times New Roman" w:hAnsi="Times New Roman"/>
          <w:sz w:val="28"/>
          <w:szCs w:val="28"/>
          <w:lang w:val="ro-MO"/>
        </w:rPr>
        <w:t>Veniturile colectate se prevăd în sumă de 80,</w:t>
      </w:r>
      <w:r w:rsidR="00782BAB" w:rsidRPr="00F97D18">
        <w:rPr>
          <w:rFonts w:ascii="Times New Roman" w:hAnsi="Times New Roman"/>
          <w:sz w:val="28"/>
          <w:szCs w:val="28"/>
          <w:lang w:val="ro-MO"/>
        </w:rPr>
        <w:t>7</w:t>
      </w:r>
      <w:r w:rsidRPr="00F97D18">
        <w:rPr>
          <w:rFonts w:ascii="Times New Roman" w:hAnsi="Times New Roman"/>
          <w:sz w:val="28"/>
          <w:szCs w:val="28"/>
          <w:lang w:val="ro-MO"/>
        </w:rPr>
        <w:t xml:space="preserve"> mil. lei, ce constituie o diminuare de 73,</w:t>
      </w:r>
      <w:r w:rsidR="00782BAB" w:rsidRPr="00F97D18">
        <w:rPr>
          <w:rFonts w:ascii="Times New Roman" w:hAnsi="Times New Roman"/>
          <w:sz w:val="28"/>
          <w:szCs w:val="28"/>
          <w:lang w:val="ro-MO"/>
        </w:rPr>
        <w:t>1</w:t>
      </w:r>
      <w:r w:rsidRPr="00F97D18">
        <w:rPr>
          <w:rFonts w:ascii="Times New Roman" w:hAnsi="Times New Roman"/>
          <w:sz w:val="28"/>
          <w:szCs w:val="28"/>
          <w:lang w:val="ro-MO"/>
        </w:rPr>
        <w:t xml:space="preserve"> mil. lei sau cu 47,</w:t>
      </w:r>
      <w:r w:rsidR="00782BAB" w:rsidRPr="00F97D18">
        <w:rPr>
          <w:rFonts w:ascii="Times New Roman" w:hAnsi="Times New Roman"/>
          <w:sz w:val="28"/>
          <w:szCs w:val="28"/>
          <w:lang w:val="ro-MO"/>
        </w:rPr>
        <w:t>5</w:t>
      </w:r>
      <w:r w:rsidRPr="00F97D18">
        <w:rPr>
          <w:rFonts w:ascii="Times New Roman" w:hAnsi="Times New Roman"/>
          <w:sz w:val="28"/>
          <w:szCs w:val="28"/>
          <w:lang w:val="ro-MO"/>
        </w:rPr>
        <w:t xml:space="preserve"> la sută faţă de cele precizate în anul 2015 şi o diminuare de 13,</w:t>
      </w:r>
      <w:r w:rsidR="00782BAB" w:rsidRPr="00F97D18">
        <w:rPr>
          <w:rFonts w:ascii="Times New Roman" w:hAnsi="Times New Roman"/>
          <w:sz w:val="28"/>
          <w:szCs w:val="28"/>
          <w:lang w:val="ro-MO"/>
        </w:rPr>
        <w:t>2</w:t>
      </w:r>
      <w:r w:rsidRPr="00F97D18">
        <w:rPr>
          <w:rFonts w:ascii="Times New Roman" w:hAnsi="Times New Roman"/>
          <w:sz w:val="28"/>
          <w:szCs w:val="28"/>
          <w:lang w:val="ro-MO"/>
        </w:rPr>
        <w:t xml:space="preserve"> mil. lei sau cu 14,</w:t>
      </w:r>
      <w:r w:rsidR="00782BAB" w:rsidRPr="00F97D18">
        <w:rPr>
          <w:rFonts w:ascii="Times New Roman" w:hAnsi="Times New Roman"/>
          <w:sz w:val="28"/>
          <w:szCs w:val="28"/>
          <w:lang w:val="ro-MO"/>
        </w:rPr>
        <w:t>1</w:t>
      </w:r>
      <w:r w:rsidRPr="00F97D18">
        <w:rPr>
          <w:rFonts w:ascii="Times New Roman" w:hAnsi="Times New Roman"/>
          <w:sz w:val="28"/>
          <w:szCs w:val="28"/>
          <w:lang w:val="ro-MO"/>
        </w:rPr>
        <w:t xml:space="preserve"> la sută faţă</w:t>
      </w:r>
      <w:r w:rsidRPr="0067712E">
        <w:rPr>
          <w:rFonts w:ascii="Times New Roman" w:hAnsi="Times New Roman"/>
          <w:sz w:val="28"/>
          <w:szCs w:val="28"/>
          <w:lang w:val="ro-MO"/>
        </w:rPr>
        <w:t xml:space="preserve"> de executat pe anul 2015.</w:t>
      </w:r>
    </w:p>
    <w:p w:rsidR="00245510" w:rsidRDefault="00245510" w:rsidP="00245510">
      <w:pPr>
        <w:tabs>
          <w:tab w:val="num" w:pos="1276"/>
        </w:tabs>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 xml:space="preserve">Factorii, care au cauzat modificările </w:t>
      </w:r>
      <w:r w:rsidR="002351BE">
        <w:rPr>
          <w:rFonts w:ascii="Times New Roman" w:hAnsi="Times New Roman"/>
          <w:sz w:val="28"/>
          <w:szCs w:val="28"/>
          <w:lang w:val="ro-MO"/>
        </w:rPr>
        <w:t xml:space="preserve">față de executat 2015 </w:t>
      </w:r>
      <w:r w:rsidRPr="00D03A2C">
        <w:rPr>
          <w:rFonts w:ascii="Times New Roman" w:hAnsi="Times New Roman"/>
          <w:sz w:val="28"/>
          <w:szCs w:val="28"/>
          <w:lang w:val="ro-MO"/>
        </w:rPr>
        <w:t>sînt:</w:t>
      </w:r>
    </w:p>
    <w:p w:rsidR="00D608D5" w:rsidRDefault="00D608D5" w:rsidP="00245510">
      <w:pPr>
        <w:tabs>
          <w:tab w:val="num" w:pos="1276"/>
        </w:tabs>
        <w:spacing w:after="0" w:line="240" w:lineRule="auto"/>
        <w:ind w:firstLine="540"/>
        <w:jc w:val="both"/>
        <w:rPr>
          <w:rFonts w:ascii="Times New Roman" w:hAnsi="Times New Roman"/>
          <w:sz w:val="28"/>
          <w:szCs w:val="28"/>
          <w:lang w:val="ro-MO"/>
        </w:rPr>
      </w:pPr>
    </w:p>
    <w:p w:rsidR="00D608D5" w:rsidRPr="00D03A2C" w:rsidRDefault="00D608D5" w:rsidP="00245510">
      <w:pPr>
        <w:tabs>
          <w:tab w:val="num" w:pos="1276"/>
        </w:tabs>
        <w:spacing w:after="0" w:line="240" w:lineRule="auto"/>
        <w:ind w:firstLine="540"/>
        <w:jc w:val="both"/>
        <w:rPr>
          <w:rFonts w:ascii="Times New Roman" w:hAnsi="Times New Roman"/>
          <w:sz w:val="28"/>
          <w:szCs w:val="28"/>
          <w:lang w:val="ro-MO"/>
        </w:rPr>
      </w:pPr>
    </w:p>
    <w:p w:rsidR="00245510" w:rsidRPr="00F97D18" w:rsidRDefault="00245510" w:rsidP="00D608D5">
      <w:pPr>
        <w:pStyle w:val="ListParagraph"/>
        <w:numPr>
          <w:ilvl w:val="0"/>
          <w:numId w:val="46"/>
        </w:numPr>
        <w:spacing w:after="0" w:line="240" w:lineRule="auto"/>
        <w:ind w:hanging="298"/>
        <w:jc w:val="both"/>
        <w:rPr>
          <w:rFonts w:ascii="Times New Roman" w:hAnsi="Times New Roman"/>
          <w:i/>
          <w:sz w:val="28"/>
          <w:szCs w:val="28"/>
          <w:lang w:val="ro-MO"/>
        </w:rPr>
      </w:pPr>
      <w:r w:rsidRPr="00F97D18">
        <w:rPr>
          <w:rFonts w:ascii="Times New Roman" w:hAnsi="Times New Roman"/>
          <w:i/>
          <w:sz w:val="28"/>
          <w:szCs w:val="28"/>
          <w:lang w:val="ro-MO"/>
        </w:rPr>
        <w:lastRenderedPageBreak/>
        <w:t>majorări de alocaţii:</w:t>
      </w:r>
    </w:p>
    <w:p w:rsidR="00564E35" w:rsidRPr="00F97D18" w:rsidRDefault="00564E35" w:rsidP="00564E35">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asigurarea majorării salariilor, precum şi a ajustărilor structurale din sector – 176,1 mil.lei;</w:t>
      </w:r>
    </w:p>
    <w:p w:rsidR="00245510" w:rsidRPr="00F97D18" w:rsidRDefault="00564E35" w:rsidP="00564E35">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asigurarea activităţii curente şi indexarea cheltuielilor pentru mărfuri şi servicii – 82,2 mil.lei;</w:t>
      </w:r>
    </w:p>
    <w:p w:rsidR="00245510" w:rsidRPr="00F97D18" w:rsidRDefault="00245510" w:rsidP="000F6358">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 xml:space="preserve">realizarea acţiunilor în contextul reformei sectorului justiţiei – </w:t>
      </w:r>
      <w:r w:rsidR="00782BAB" w:rsidRPr="00F97D18">
        <w:rPr>
          <w:rFonts w:ascii="Times New Roman" w:hAnsi="Times New Roman"/>
          <w:sz w:val="28"/>
          <w:szCs w:val="28"/>
          <w:lang w:val="ro-MO"/>
        </w:rPr>
        <w:t>1</w:t>
      </w:r>
      <w:r w:rsidR="002E02FD" w:rsidRPr="00F97D18">
        <w:rPr>
          <w:rFonts w:ascii="Times New Roman" w:hAnsi="Times New Roman"/>
          <w:sz w:val="28"/>
          <w:szCs w:val="28"/>
          <w:lang w:val="ro-MO"/>
        </w:rPr>
        <w:t>21,6</w:t>
      </w:r>
      <w:r w:rsidR="00782BAB" w:rsidRPr="00F97D18">
        <w:rPr>
          <w:rFonts w:ascii="Times New Roman" w:hAnsi="Times New Roman"/>
          <w:sz w:val="28"/>
          <w:szCs w:val="28"/>
          <w:lang w:val="ro-MO"/>
        </w:rPr>
        <w:t xml:space="preserve"> </w:t>
      </w:r>
      <w:r w:rsidRPr="00F97D18">
        <w:rPr>
          <w:rFonts w:ascii="Times New Roman" w:hAnsi="Times New Roman"/>
          <w:sz w:val="28"/>
          <w:szCs w:val="28"/>
          <w:lang w:val="ro-MO"/>
        </w:rPr>
        <w:t>mil.lei;</w:t>
      </w:r>
    </w:p>
    <w:p w:rsidR="00245510" w:rsidRPr="00F97D18" w:rsidRDefault="00245510" w:rsidP="000F6358">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realizarea acţiunilor prevăzute în Planul de acţiuni privind liberalizarea regimului de vize – 1</w:t>
      </w:r>
      <w:r w:rsidR="00915E40" w:rsidRPr="00F97D18">
        <w:rPr>
          <w:rFonts w:ascii="Times New Roman" w:hAnsi="Times New Roman"/>
          <w:sz w:val="28"/>
          <w:szCs w:val="28"/>
          <w:lang w:val="ro-MO"/>
        </w:rPr>
        <w:t>57,8</w:t>
      </w:r>
      <w:r w:rsidRPr="00F97D18">
        <w:rPr>
          <w:rFonts w:ascii="Times New Roman" w:hAnsi="Times New Roman"/>
          <w:sz w:val="28"/>
          <w:szCs w:val="28"/>
          <w:lang w:val="ro-MO"/>
        </w:rPr>
        <w:t xml:space="preserve"> mil.lei; </w:t>
      </w:r>
    </w:p>
    <w:p w:rsidR="00245510" w:rsidRPr="00F97D18" w:rsidRDefault="00245510" w:rsidP="000F6358">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realizarea acțiunilor din Strategia de reformare a Serviciului de Informații și Securitate al Republicii Moldova – 20,0 mil.lei;</w:t>
      </w:r>
    </w:p>
    <w:p w:rsidR="00245510" w:rsidRPr="00F97D18" w:rsidRDefault="00245510" w:rsidP="000F6358">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delegarea juriştilor secunzi la CEDO – 1,9 mil.lei;</w:t>
      </w:r>
    </w:p>
    <w:p w:rsidR="00245510" w:rsidRPr="00F97D18" w:rsidRDefault="00245510" w:rsidP="000F6358">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mentenanţa sistemului de radiocomunicaţii la frontieră – 5,0 mil.lei;</w:t>
      </w:r>
    </w:p>
    <w:p w:rsidR="00245510" w:rsidRPr="00F97D18" w:rsidRDefault="00245510" w:rsidP="000F6358">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 xml:space="preserve">consolidarea capacităţilor instituţionale şi asigurarea activităţii instituţiilor din domeniu – </w:t>
      </w:r>
      <w:r w:rsidR="00AF553C" w:rsidRPr="00F97D18">
        <w:rPr>
          <w:rFonts w:ascii="Times New Roman" w:hAnsi="Times New Roman"/>
          <w:sz w:val="28"/>
          <w:szCs w:val="28"/>
          <w:lang w:val="ro-MO"/>
        </w:rPr>
        <w:t>56,0</w:t>
      </w:r>
      <w:r w:rsidRPr="00F97D18">
        <w:rPr>
          <w:rFonts w:ascii="Times New Roman" w:hAnsi="Times New Roman"/>
          <w:sz w:val="28"/>
          <w:szCs w:val="28"/>
          <w:lang w:val="ro-MO"/>
        </w:rPr>
        <w:t xml:space="preserve"> mil.lei; </w:t>
      </w:r>
    </w:p>
    <w:p w:rsidR="00245510" w:rsidRPr="00F97D18" w:rsidRDefault="00245510" w:rsidP="000F6358">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 xml:space="preserve">majorarea cheltuielilor pentru investiţii capitale – </w:t>
      </w:r>
      <w:r w:rsidR="00AF553C" w:rsidRPr="00F97D18">
        <w:rPr>
          <w:rFonts w:ascii="Times New Roman" w:hAnsi="Times New Roman"/>
          <w:sz w:val="28"/>
          <w:szCs w:val="28"/>
          <w:lang w:val="ro-MO"/>
        </w:rPr>
        <w:t>7,7</w:t>
      </w:r>
      <w:r w:rsidRPr="00F97D18">
        <w:rPr>
          <w:rFonts w:ascii="Times New Roman" w:hAnsi="Times New Roman"/>
          <w:sz w:val="28"/>
          <w:szCs w:val="28"/>
          <w:lang w:val="ro-MO"/>
        </w:rPr>
        <w:t xml:space="preserve"> mil.lei;</w:t>
      </w:r>
    </w:p>
    <w:p w:rsidR="00245510" w:rsidRPr="00F97D18" w:rsidRDefault="00245510" w:rsidP="000F6358">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acoperirea insuficienţei la achitarea bursei audienţilor Institutului Naţional al Justiţiei (candidaţii la funcţiile de judecător şi procuror) – 1,9 mil.lei;</w:t>
      </w:r>
    </w:p>
    <w:p w:rsidR="00564E35" w:rsidRPr="00F97D18" w:rsidRDefault="00564E35" w:rsidP="00564E35">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asigurarea implementării Programului de acţiuni consacrate sărbătoririi a 25 de ani de la proclamarea independenţei Republicii Moldova – 4,1 mil.lei.</w:t>
      </w:r>
    </w:p>
    <w:p w:rsidR="00564E35" w:rsidRPr="00F97D18" w:rsidRDefault="00564E35" w:rsidP="000E130A">
      <w:pPr>
        <w:pStyle w:val="ListParagraph"/>
        <w:numPr>
          <w:ilvl w:val="0"/>
          <w:numId w:val="45"/>
        </w:numPr>
        <w:tabs>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majorarea cheltuielilor din contul proiectelor finanţate din surse externe – 14,1 mil.lei.</w:t>
      </w:r>
    </w:p>
    <w:p w:rsidR="00245510" w:rsidRPr="00F97D18" w:rsidRDefault="00245510" w:rsidP="000E130A">
      <w:pPr>
        <w:pStyle w:val="ListParagraph"/>
        <w:numPr>
          <w:ilvl w:val="0"/>
          <w:numId w:val="46"/>
        </w:numPr>
        <w:spacing w:after="0" w:line="240" w:lineRule="auto"/>
        <w:jc w:val="both"/>
        <w:rPr>
          <w:rFonts w:ascii="Times New Roman" w:hAnsi="Times New Roman"/>
          <w:i/>
          <w:sz w:val="28"/>
          <w:szCs w:val="28"/>
          <w:lang w:val="ro-MO"/>
        </w:rPr>
      </w:pPr>
      <w:r w:rsidRPr="00F97D18">
        <w:rPr>
          <w:rFonts w:ascii="Times New Roman" w:hAnsi="Times New Roman"/>
          <w:i/>
          <w:sz w:val="28"/>
          <w:szCs w:val="28"/>
          <w:lang w:val="ro-MO"/>
        </w:rPr>
        <w:t>reduceri de alocaţii:</w:t>
      </w:r>
    </w:p>
    <w:p w:rsidR="00245510" w:rsidRPr="00F97D18" w:rsidRDefault="00245510" w:rsidP="000E130A">
      <w:pPr>
        <w:pStyle w:val="ListParagraph"/>
        <w:numPr>
          <w:ilvl w:val="0"/>
          <w:numId w:val="45"/>
        </w:numPr>
        <w:tabs>
          <w:tab w:val="num" w:pos="851"/>
          <w:tab w:val="num" w:pos="1276"/>
        </w:tabs>
        <w:spacing w:after="0" w:line="240" w:lineRule="auto"/>
        <w:ind w:left="851" w:hanging="284"/>
        <w:jc w:val="both"/>
        <w:rPr>
          <w:rFonts w:ascii="Times New Roman" w:hAnsi="Times New Roman"/>
          <w:sz w:val="28"/>
          <w:szCs w:val="28"/>
          <w:lang w:val="ro-MO"/>
        </w:rPr>
      </w:pPr>
      <w:r w:rsidRPr="00F97D18">
        <w:rPr>
          <w:rFonts w:ascii="Times New Roman" w:hAnsi="Times New Roman"/>
          <w:sz w:val="28"/>
          <w:szCs w:val="28"/>
          <w:lang w:val="ro-MO"/>
        </w:rPr>
        <w:t xml:space="preserve">diminuarea cheltuielilor din contul veniturilor colectate – </w:t>
      </w:r>
      <w:r w:rsidR="00564E35" w:rsidRPr="00F97D18">
        <w:rPr>
          <w:rFonts w:ascii="Times New Roman" w:hAnsi="Times New Roman"/>
          <w:sz w:val="28"/>
          <w:szCs w:val="28"/>
          <w:lang w:val="ro-MO"/>
        </w:rPr>
        <w:t>13,6</w:t>
      </w:r>
      <w:r w:rsidRPr="00F97D18">
        <w:rPr>
          <w:rFonts w:ascii="Times New Roman" w:hAnsi="Times New Roman"/>
          <w:sz w:val="28"/>
          <w:szCs w:val="28"/>
          <w:lang w:val="ro-MO"/>
        </w:rPr>
        <w:t xml:space="preserve"> mil.lei;</w:t>
      </w:r>
    </w:p>
    <w:p w:rsidR="000E130A" w:rsidRPr="00F97D18" w:rsidRDefault="000E130A" w:rsidP="00245510">
      <w:pPr>
        <w:spacing w:after="0" w:line="240" w:lineRule="auto"/>
        <w:ind w:firstLine="567"/>
        <w:jc w:val="both"/>
        <w:rPr>
          <w:rFonts w:ascii="Times New Roman" w:hAnsi="Times New Roman"/>
          <w:sz w:val="28"/>
          <w:szCs w:val="28"/>
          <w:lang w:val="ro-MO"/>
        </w:rPr>
      </w:pPr>
    </w:p>
    <w:p w:rsidR="00245510" w:rsidRPr="00F97D18" w:rsidRDefault="00245510" w:rsidP="00245510">
      <w:pPr>
        <w:spacing w:after="0" w:line="240" w:lineRule="auto"/>
        <w:ind w:firstLine="567"/>
        <w:jc w:val="both"/>
        <w:rPr>
          <w:rFonts w:ascii="Times New Roman" w:hAnsi="Times New Roman"/>
          <w:sz w:val="28"/>
          <w:szCs w:val="28"/>
          <w:lang w:val="ro-MO"/>
        </w:rPr>
      </w:pPr>
      <w:r w:rsidRPr="00F97D18">
        <w:rPr>
          <w:rFonts w:ascii="Times New Roman" w:hAnsi="Times New Roman"/>
          <w:sz w:val="28"/>
          <w:szCs w:val="28"/>
          <w:lang w:val="ro-MO"/>
        </w:rPr>
        <w:t xml:space="preserve">Evoluţia cheltuielilor aferente grupei </w:t>
      </w:r>
      <w:r w:rsidRPr="00F97D18">
        <w:rPr>
          <w:rFonts w:ascii="Times New Roman" w:hAnsi="Times New Roman"/>
          <w:iCs/>
          <w:color w:val="000000"/>
          <w:sz w:val="28"/>
          <w:szCs w:val="28"/>
          <w:lang w:val="ro-MO"/>
        </w:rPr>
        <w:t>”Ordine publică şi securitate naţională”</w:t>
      </w:r>
      <w:r w:rsidRPr="00F97D18">
        <w:rPr>
          <w:rFonts w:ascii="Times New Roman" w:hAnsi="Times New Roman"/>
          <w:sz w:val="28"/>
          <w:szCs w:val="28"/>
          <w:lang w:val="ro-MO"/>
        </w:rPr>
        <w:t xml:space="preserve"> în anii 2015 – 2016 este reflectată în graficul următor:</w:t>
      </w:r>
    </w:p>
    <w:p w:rsidR="00245510" w:rsidRPr="00F97D18" w:rsidRDefault="002B04A6" w:rsidP="002B04A6">
      <w:pPr>
        <w:spacing w:after="0" w:line="240" w:lineRule="auto"/>
        <w:ind w:left="900" w:hanging="360"/>
        <w:jc w:val="both"/>
        <w:rPr>
          <w:rFonts w:ascii="Times New Roman" w:hAnsi="Times New Roman"/>
          <w:i/>
          <w:lang w:val="ro-MO"/>
        </w:rPr>
      </w:pPr>
      <w:r w:rsidRPr="00F97D18">
        <w:rPr>
          <w:rFonts w:ascii="Times New Roman" w:hAnsi="Times New Roman"/>
          <w:i/>
          <w:lang w:val="ro-MO"/>
        </w:rPr>
        <w:t xml:space="preserve">                                                                                                                          </w:t>
      </w:r>
      <w:r w:rsidR="004127DC" w:rsidRPr="00F97D18">
        <w:rPr>
          <w:rFonts w:ascii="Times New Roman" w:hAnsi="Times New Roman"/>
          <w:i/>
          <w:lang w:val="ro-MO"/>
        </w:rPr>
        <w:t>(</w:t>
      </w:r>
      <w:r w:rsidR="00245510" w:rsidRPr="00F97D18">
        <w:rPr>
          <w:rFonts w:ascii="Times New Roman" w:hAnsi="Times New Roman"/>
          <w:i/>
          <w:lang w:val="ro-MO"/>
        </w:rPr>
        <w:t>mil.lei</w:t>
      </w:r>
      <w:r w:rsidR="004127DC" w:rsidRPr="00F97D18">
        <w:rPr>
          <w:rFonts w:ascii="Times New Roman" w:hAnsi="Times New Roman"/>
          <w:i/>
          <w:lang w:val="ro-MO"/>
        </w:rPr>
        <w:t>)</w:t>
      </w:r>
    </w:p>
    <w:p w:rsidR="00245510" w:rsidRPr="00F97D18" w:rsidRDefault="00CF6B1C" w:rsidP="00245510">
      <w:pPr>
        <w:tabs>
          <w:tab w:val="num" w:pos="0"/>
          <w:tab w:val="left" w:pos="450"/>
        </w:tabs>
        <w:spacing w:after="0" w:line="240" w:lineRule="auto"/>
        <w:ind w:firstLine="720"/>
        <w:jc w:val="both"/>
        <w:rPr>
          <w:rFonts w:ascii="Times New Roman" w:hAnsi="Times New Roman"/>
          <w:sz w:val="20"/>
          <w:szCs w:val="20"/>
          <w:lang w:val="ro-MO"/>
        </w:rPr>
      </w:pPr>
      <w:r w:rsidRPr="00F97D18">
        <w:rPr>
          <w:rFonts w:ascii="Times New Roman" w:hAnsi="Times New Roman"/>
          <w:noProof/>
          <w:color w:val="FFFFFF"/>
          <w:lang w:eastAsia="ru-RU"/>
        </w:rPr>
        <w:drawing>
          <wp:inline distT="0" distB="0" distL="0" distR="0">
            <wp:extent cx="4583158" cy="2297650"/>
            <wp:effectExtent l="19050" t="0" r="26942" b="7400"/>
            <wp:docPr id="2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E130A" w:rsidRPr="00F97D18" w:rsidRDefault="000E130A" w:rsidP="00245510">
      <w:pPr>
        <w:tabs>
          <w:tab w:val="num" w:pos="0"/>
          <w:tab w:val="left" w:pos="450"/>
        </w:tabs>
        <w:spacing w:line="240" w:lineRule="auto"/>
        <w:ind w:firstLine="720"/>
        <w:jc w:val="both"/>
        <w:rPr>
          <w:rFonts w:ascii="Times New Roman" w:hAnsi="Times New Roman"/>
          <w:sz w:val="28"/>
          <w:szCs w:val="28"/>
          <w:lang w:val="ro-MO"/>
        </w:rPr>
      </w:pPr>
    </w:p>
    <w:p w:rsidR="00245510" w:rsidRPr="00F97D18" w:rsidRDefault="00245510" w:rsidP="00245510">
      <w:pPr>
        <w:tabs>
          <w:tab w:val="num" w:pos="0"/>
          <w:tab w:val="left" w:pos="450"/>
        </w:tabs>
        <w:spacing w:line="240" w:lineRule="auto"/>
        <w:ind w:firstLine="720"/>
        <w:jc w:val="both"/>
        <w:rPr>
          <w:rFonts w:ascii="Times New Roman" w:hAnsi="Times New Roman"/>
          <w:sz w:val="28"/>
          <w:szCs w:val="28"/>
          <w:lang w:val="ro-MO"/>
        </w:rPr>
      </w:pPr>
      <w:r w:rsidRPr="00F97D18">
        <w:rPr>
          <w:rFonts w:ascii="Times New Roman" w:hAnsi="Times New Roman"/>
          <w:sz w:val="28"/>
          <w:szCs w:val="28"/>
          <w:lang w:val="ro-MO"/>
        </w:rPr>
        <w:lastRenderedPageBreak/>
        <w:t>La grupa principală „Ordine publică şi securitate naţională”</w:t>
      </w:r>
      <w:r w:rsidRPr="00F97D18">
        <w:rPr>
          <w:rFonts w:ascii="Times New Roman" w:hAnsi="Times New Roman"/>
          <w:sz w:val="28"/>
          <w:lang w:val="ro-MO"/>
        </w:rPr>
        <w:t xml:space="preserve"> au fost planificate mijloace financiare în sumă de 2</w:t>
      </w:r>
      <w:r w:rsidR="00F2292E" w:rsidRPr="00F97D18">
        <w:rPr>
          <w:rFonts w:ascii="Times New Roman" w:hAnsi="Times New Roman"/>
          <w:sz w:val="28"/>
          <w:lang w:val="ro-MO"/>
        </w:rPr>
        <w:t>40,8</w:t>
      </w:r>
      <w:r w:rsidRPr="00F97D18">
        <w:rPr>
          <w:rFonts w:ascii="Times New Roman" w:hAnsi="Times New Roman"/>
          <w:sz w:val="28"/>
          <w:lang w:val="ro-MO"/>
        </w:rPr>
        <w:t xml:space="preserve"> mil. lei din suportul bugetar oferit de Uniunea Europeană pentru reforma sectorului justiţiei, cu o creştere de </w:t>
      </w:r>
      <w:r w:rsidR="00F2292E" w:rsidRPr="00F97D18">
        <w:rPr>
          <w:rFonts w:ascii="Times New Roman" w:hAnsi="Times New Roman"/>
          <w:sz w:val="28"/>
          <w:lang w:val="ro-MO"/>
        </w:rPr>
        <w:t>100,3</w:t>
      </w:r>
      <w:r w:rsidR="00D96E4B" w:rsidRPr="00F97D18">
        <w:rPr>
          <w:rFonts w:ascii="Times New Roman" w:hAnsi="Times New Roman"/>
          <w:color w:val="000000"/>
          <w:sz w:val="28"/>
          <w:szCs w:val="28"/>
          <w:lang w:val="ro-MO"/>
        </w:rPr>
        <w:t> </w:t>
      </w:r>
      <w:r w:rsidRPr="00F97D18">
        <w:rPr>
          <w:rFonts w:ascii="Times New Roman" w:hAnsi="Times New Roman"/>
          <w:sz w:val="28"/>
          <w:lang w:val="ro-MO"/>
        </w:rPr>
        <w:t>mil.</w:t>
      </w:r>
      <w:r w:rsidR="00D96E4B" w:rsidRPr="00F97D18">
        <w:rPr>
          <w:rFonts w:ascii="Times New Roman" w:hAnsi="Times New Roman"/>
          <w:color w:val="000000"/>
          <w:sz w:val="28"/>
          <w:szCs w:val="28"/>
          <w:lang w:val="ro-MO"/>
        </w:rPr>
        <w:t> </w:t>
      </w:r>
      <w:r w:rsidRPr="00F97D18">
        <w:rPr>
          <w:rFonts w:ascii="Times New Roman" w:hAnsi="Times New Roman"/>
          <w:sz w:val="28"/>
          <w:lang w:val="ro-MO"/>
        </w:rPr>
        <w:t>lei faţă de precizat 2015.</w:t>
      </w:r>
    </w:p>
    <w:p w:rsidR="00245510" w:rsidRPr="00F97D18" w:rsidRDefault="00245510" w:rsidP="00245510">
      <w:pPr>
        <w:tabs>
          <w:tab w:val="num" w:pos="0"/>
          <w:tab w:val="left" w:pos="450"/>
          <w:tab w:val="left" w:pos="720"/>
        </w:tabs>
        <w:spacing w:line="240" w:lineRule="auto"/>
        <w:ind w:firstLine="720"/>
        <w:jc w:val="both"/>
        <w:rPr>
          <w:rFonts w:ascii="Times New Roman" w:hAnsi="Times New Roman"/>
          <w:sz w:val="28"/>
          <w:szCs w:val="28"/>
          <w:lang w:val="ro-MO"/>
        </w:rPr>
      </w:pPr>
      <w:r w:rsidRPr="00F97D18">
        <w:rPr>
          <w:rFonts w:ascii="Times New Roman" w:hAnsi="Times New Roman"/>
          <w:sz w:val="28"/>
          <w:szCs w:val="28"/>
          <w:lang w:val="ro-MO"/>
        </w:rPr>
        <w:t>Concomitent, în cadrul Programului de suport bugetar pentru reformarea sectorului justiţiei, acordat de Uniunea Europeană, comparativ cu anul 2015 precizat, pentru grupa „Servicii de stat cu destinaţie generală”, cooperantă cu grupa „Ordine publică şi securitate naţională” au fost alocate mai mult cu 1,1 mil.lei.</w:t>
      </w:r>
    </w:p>
    <w:p w:rsidR="00245510" w:rsidRPr="00D03A2C" w:rsidRDefault="00245510" w:rsidP="00245510">
      <w:pPr>
        <w:tabs>
          <w:tab w:val="num" w:pos="900"/>
        </w:tabs>
        <w:spacing w:line="240" w:lineRule="auto"/>
        <w:ind w:firstLine="720"/>
        <w:jc w:val="both"/>
        <w:rPr>
          <w:rFonts w:ascii="Times New Roman" w:hAnsi="Times New Roman"/>
          <w:sz w:val="28"/>
          <w:szCs w:val="28"/>
          <w:lang w:val="ro-MO"/>
        </w:rPr>
      </w:pPr>
      <w:r w:rsidRPr="00F97D18">
        <w:rPr>
          <w:rFonts w:ascii="Times New Roman" w:hAnsi="Times New Roman"/>
          <w:color w:val="000000"/>
          <w:sz w:val="28"/>
          <w:szCs w:val="28"/>
          <w:lang w:val="ro-MO"/>
        </w:rPr>
        <w:t xml:space="preserve">De asemenea, în anul 2016, grupa dată urmează să beneficieze din partea Uniunii Europene de suport bugetar în sumă de 199,5 mil. lei pentru </w:t>
      </w:r>
      <w:r w:rsidRPr="00F97D18">
        <w:rPr>
          <w:rFonts w:ascii="Times New Roman" w:hAnsi="Times New Roman"/>
          <w:sz w:val="28"/>
          <w:szCs w:val="28"/>
          <w:lang w:val="ro-MO"/>
        </w:rPr>
        <w:t>realizarea acțiunilor prevăzute în Planul de acțiuni privind liberalizarea regimului de vize, cu o creștere față de precizat în anul 2015 cu 149,1 mil lei. Ponderea cea mai mare a acestor cheltuieli va fi gestionată</w:t>
      </w:r>
      <w:r w:rsidRPr="00D03A2C">
        <w:rPr>
          <w:rFonts w:ascii="Times New Roman" w:hAnsi="Times New Roman"/>
          <w:sz w:val="28"/>
          <w:szCs w:val="28"/>
          <w:lang w:val="ro-MO"/>
        </w:rPr>
        <w:t xml:space="preserve"> de către Ministerul Afacerilor Interne.</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anul 2016 la grupa dată vor fi implementate 6</w:t>
      </w:r>
      <w:r w:rsidRPr="00D03A2C">
        <w:rPr>
          <w:rFonts w:ascii="Times New Roman" w:hAnsi="Times New Roman"/>
          <w:i/>
          <w:sz w:val="28"/>
          <w:szCs w:val="28"/>
          <w:lang w:val="ro-MO"/>
        </w:rPr>
        <w:t xml:space="preserve"> proiecte finanțate din surse externe și anume:</w:t>
      </w:r>
    </w:p>
    <w:p w:rsidR="00245510" w:rsidRPr="00D03A2C" w:rsidRDefault="00245510" w:rsidP="00245510">
      <w:pPr>
        <w:spacing w:after="0" w:line="240" w:lineRule="auto"/>
        <w:ind w:right="-5" w:firstLine="540"/>
        <w:jc w:val="both"/>
        <w:rPr>
          <w:rFonts w:ascii="Times New Roman" w:hAnsi="Times New Roman"/>
          <w:sz w:val="28"/>
          <w:szCs w:val="28"/>
          <w:lang w:val="ro-MO"/>
        </w:rPr>
      </w:pPr>
      <w:r w:rsidRPr="00D03A2C">
        <w:rPr>
          <w:rFonts w:ascii="Times New Roman" w:hAnsi="Times New Roman"/>
          <w:i/>
          <w:sz w:val="28"/>
          <w:szCs w:val="28"/>
          <w:lang w:val="ro-MO"/>
        </w:rPr>
        <w:t xml:space="preserve">Proiectul ,,Crearea unei infrastructuri globale şi consolidare de frontieră – factor al unei dezvoltări social-economice durabile şi planificării spaţiale complexe”, </w:t>
      </w:r>
      <w:r w:rsidRPr="00D03A2C">
        <w:rPr>
          <w:rFonts w:ascii="Times New Roman" w:hAnsi="Times New Roman"/>
          <w:sz w:val="28"/>
          <w:szCs w:val="28"/>
          <w:lang w:val="ro-MO"/>
        </w:rPr>
        <w:t>gestionat de către Ministerul Afacerilor Interne,</w:t>
      </w:r>
      <w:r w:rsidRPr="00D03A2C">
        <w:rPr>
          <w:rFonts w:ascii="Times New Roman" w:hAnsi="Times New Roman"/>
          <w:i/>
          <w:sz w:val="28"/>
          <w:szCs w:val="28"/>
          <w:lang w:val="ro-MO"/>
        </w:rPr>
        <w:t xml:space="preserve"> </w:t>
      </w:r>
      <w:r w:rsidRPr="00D03A2C">
        <w:rPr>
          <w:rFonts w:ascii="Times New Roman" w:hAnsi="Times New Roman"/>
          <w:sz w:val="28"/>
          <w:szCs w:val="28"/>
          <w:lang w:val="ro-MO"/>
        </w:rPr>
        <w:t>în cadrul căruia se planifică construcția magistralei de comunicații în bandă largă în sudul Republicii Moldova, cu segmentele Chișinău-Giurgiulești și Chișinău-Palanca.</w:t>
      </w:r>
    </w:p>
    <w:p w:rsidR="00245510" w:rsidRPr="00D03A2C" w:rsidRDefault="00245510" w:rsidP="00245510">
      <w:pPr>
        <w:spacing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Pentru acțiunile menționate se prevăd alocații din contul grantului extern în sumă de 11,2 mil.lei.</w:t>
      </w:r>
    </w:p>
    <w:p w:rsidR="00245510" w:rsidRPr="00D03A2C" w:rsidRDefault="00245510" w:rsidP="003D3498">
      <w:pPr>
        <w:spacing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Proiectul „Consolidarea serviciului salvatori şi pompieri în localităţile rurale ale Republicii Moldova”,</w:t>
      </w:r>
      <w:r w:rsidRPr="00D03A2C">
        <w:rPr>
          <w:rFonts w:ascii="Times New Roman" w:hAnsi="Times New Roman"/>
          <w:sz w:val="28"/>
          <w:szCs w:val="28"/>
          <w:lang w:val="ro-MO"/>
        </w:rPr>
        <w:t xml:space="preserve"> gestionat de către Ministerul Afacerilor Interne,</w:t>
      </w:r>
      <w:r w:rsidRPr="00D03A2C">
        <w:rPr>
          <w:rFonts w:ascii="Times New Roman" w:hAnsi="Times New Roman"/>
          <w:i/>
          <w:sz w:val="28"/>
          <w:szCs w:val="28"/>
          <w:lang w:val="ro-MO"/>
        </w:rPr>
        <w:t xml:space="preserve"> </w:t>
      </w:r>
      <w:r w:rsidRPr="00D03A2C">
        <w:rPr>
          <w:rFonts w:ascii="Times New Roman" w:hAnsi="Times New Roman"/>
          <w:sz w:val="28"/>
          <w:szCs w:val="28"/>
          <w:lang w:val="ro-MO"/>
        </w:rPr>
        <w:t>în cadrul căruia se planifică dotarea subdiviziunilor Serviciului Protecției Civile și Situațiilor Excepționale cu 23</w:t>
      </w:r>
      <w:r w:rsidR="00386255">
        <w:rPr>
          <w:rFonts w:ascii="Times New Roman" w:hAnsi="Times New Roman"/>
          <w:sz w:val="28"/>
          <w:szCs w:val="28"/>
          <w:lang w:val="ro-MO"/>
        </w:rPr>
        <w:t xml:space="preserve"> de unități (autospeciale).</w:t>
      </w:r>
      <w:r w:rsidRPr="00D03A2C">
        <w:rPr>
          <w:rFonts w:ascii="Times New Roman" w:hAnsi="Times New Roman"/>
          <w:sz w:val="28"/>
          <w:szCs w:val="28"/>
          <w:lang w:val="ro-MO"/>
        </w:rPr>
        <w:t xml:space="preserve">  </w:t>
      </w:r>
    </w:p>
    <w:p w:rsidR="00245510" w:rsidRPr="00D03A2C" w:rsidRDefault="00245510" w:rsidP="003D3498">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acțiunile menționate se prevăd alocații din contul împrumutului extern în sumă de 82,1 mil.lei.</w:t>
      </w:r>
    </w:p>
    <w:p w:rsidR="00245510" w:rsidRPr="00D03A2C" w:rsidRDefault="00245510" w:rsidP="00245510">
      <w:pPr>
        <w:spacing w:line="240" w:lineRule="auto"/>
        <w:ind w:right="-5" w:firstLine="540"/>
        <w:jc w:val="both"/>
        <w:rPr>
          <w:rFonts w:ascii="Times New Roman" w:hAnsi="Times New Roman"/>
          <w:sz w:val="28"/>
          <w:szCs w:val="28"/>
          <w:lang w:val="ro-MO"/>
        </w:rPr>
      </w:pPr>
      <w:r w:rsidRPr="00D03A2C">
        <w:rPr>
          <w:rFonts w:ascii="Times New Roman" w:hAnsi="Times New Roman"/>
          <w:i/>
          <w:sz w:val="28"/>
          <w:szCs w:val="28"/>
          <w:lang w:val="ro-MO"/>
        </w:rPr>
        <w:t>Proiectul ,,Construcția casei de arest”,</w:t>
      </w:r>
      <w:r w:rsidRPr="00D03A2C">
        <w:rPr>
          <w:rFonts w:ascii="Times New Roman" w:hAnsi="Times New Roman"/>
          <w:b/>
          <w:i/>
          <w:sz w:val="28"/>
          <w:szCs w:val="28"/>
          <w:lang w:val="ro-MO"/>
        </w:rPr>
        <w:t xml:space="preserve"> </w:t>
      </w:r>
      <w:r w:rsidRPr="00D03A2C">
        <w:rPr>
          <w:rFonts w:ascii="Times New Roman" w:hAnsi="Times New Roman"/>
          <w:sz w:val="28"/>
          <w:szCs w:val="28"/>
          <w:lang w:val="ro-MO"/>
        </w:rPr>
        <w:t>gestionat de către Departamentul Instituțiilor Penitenciare,</w:t>
      </w:r>
      <w:r w:rsidRPr="00D03A2C">
        <w:rPr>
          <w:rFonts w:ascii="Times New Roman" w:hAnsi="Times New Roman"/>
          <w:b/>
          <w:i/>
          <w:sz w:val="28"/>
          <w:szCs w:val="28"/>
          <w:lang w:val="ro-MO"/>
        </w:rPr>
        <w:t xml:space="preserve"> </w:t>
      </w:r>
      <w:r w:rsidRPr="00D03A2C">
        <w:rPr>
          <w:rFonts w:ascii="Times New Roman" w:hAnsi="Times New Roman"/>
          <w:sz w:val="28"/>
          <w:szCs w:val="28"/>
          <w:lang w:val="ro-MO"/>
        </w:rPr>
        <w:t>în cadrul căruia se planifică elaborarea proiectului și începutul construcției unui penitenciar cu 1536 spații de detenție ce va oferi posibilitatea stabilirii unor sectoare pentru deţinerea condamnaţilor în regim iniţial pe timp de 6 şi 9 luni din ziua intrării în penitenciar şi a deţinuţilor pentru abateri disciplinare conform prevederilor Codului de executare, din motive că, majoritatea instituţiilor penitenciare nu au posibilitatea deţinerii categoriilor date de condamnaţi în sectoare izolate de restul deţinuţilor.</w:t>
      </w:r>
    </w:p>
    <w:p w:rsidR="00245510" w:rsidRPr="00D03A2C" w:rsidRDefault="00245510" w:rsidP="003C61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acțiunile menționate se prevăd alocații în sumă de 20,5 mil. lei, inclusiv:</w:t>
      </w:r>
    </w:p>
    <w:p w:rsidR="00245510" w:rsidRPr="00D03A2C" w:rsidRDefault="00245510" w:rsidP="003C6110">
      <w:pPr>
        <w:numPr>
          <w:ilvl w:val="0"/>
          <w:numId w:val="42"/>
        </w:numPr>
        <w:tabs>
          <w:tab w:val="left" w:pos="709"/>
        </w:tabs>
        <w:spacing w:after="0" w:line="240" w:lineRule="auto"/>
        <w:ind w:left="810" w:hanging="243"/>
        <w:jc w:val="both"/>
        <w:rPr>
          <w:rFonts w:ascii="Times New Roman" w:hAnsi="Times New Roman"/>
          <w:sz w:val="28"/>
          <w:szCs w:val="28"/>
          <w:lang w:val="ro-MO"/>
        </w:rPr>
      </w:pPr>
      <w:r w:rsidRPr="00D03A2C">
        <w:rPr>
          <w:rFonts w:ascii="Times New Roman" w:hAnsi="Times New Roman"/>
          <w:sz w:val="28"/>
          <w:szCs w:val="28"/>
          <w:lang w:val="ro-MO"/>
        </w:rPr>
        <w:t>din contul grantului extern – 9,1 mil.lei;</w:t>
      </w:r>
    </w:p>
    <w:p w:rsidR="00245510" w:rsidRPr="00D03A2C" w:rsidRDefault="00245510" w:rsidP="000F6358">
      <w:pPr>
        <w:numPr>
          <w:ilvl w:val="0"/>
          <w:numId w:val="42"/>
        </w:numPr>
        <w:tabs>
          <w:tab w:val="left" w:pos="709"/>
        </w:tabs>
        <w:spacing w:after="0" w:line="240" w:lineRule="auto"/>
        <w:ind w:left="810" w:hanging="243"/>
        <w:jc w:val="both"/>
        <w:rPr>
          <w:rFonts w:ascii="Times New Roman" w:hAnsi="Times New Roman"/>
          <w:sz w:val="28"/>
          <w:szCs w:val="28"/>
          <w:lang w:val="ro-MO"/>
        </w:rPr>
      </w:pPr>
      <w:r w:rsidRPr="00D03A2C">
        <w:rPr>
          <w:rFonts w:ascii="Times New Roman" w:hAnsi="Times New Roman"/>
          <w:sz w:val="28"/>
          <w:szCs w:val="28"/>
          <w:lang w:val="ro-MO"/>
        </w:rPr>
        <w:lastRenderedPageBreak/>
        <w:t>din contul împrumutului extern – 8,3 mil. lei;</w:t>
      </w:r>
    </w:p>
    <w:p w:rsidR="00245510" w:rsidRPr="00D03A2C" w:rsidRDefault="00245510" w:rsidP="000F6358">
      <w:pPr>
        <w:numPr>
          <w:ilvl w:val="0"/>
          <w:numId w:val="42"/>
        </w:numPr>
        <w:tabs>
          <w:tab w:val="left" w:pos="709"/>
        </w:tabs>
        <w:spacing w:line="240" w:lineRule="auto"/>
        <w:ind w:left="810" w:hanging="243"/>
        <w:jc w:val="both"/>
        <w:rPr>
          <w:rFonts w:ascii="Times New Roman" w:hAnsi="Times New Roman"/>
          <w:sz w:val="28"/>
          <w:szCs w:val="28"/>
          <w:lang w:val="ro-MO"/>
        </w:rPr>
      </w:pPr>
      <w:r w:rsidRPr="00D03A2C">
        <w:rPr>
          <w:rFonts w:ascii="Times New Roman" w:hAnsi="Times New Roman"/>
          <w:sz w:val="28"/>
          <w:szCs w:val="28"/>
          <w:lang w:val="ro-MO"/>
        </w:rPr>
        <w:t>contribuția Guvernului – 3,1 mil. lei.</w:t>
      </w:r>
    </w:p>
    <w:p w:rsidR="00245510" w:rsidRPr="00D03A2C" w:rsidRDefault="00245510" w:rsidP="00245510">
      <w:pPr>
        <w:tabs>
          <w:tab w:val="left" w:pos="900"/>
        </w:tabs>
        <w:spacing w:line="240" w:lineRule="auto"/>
        <w:ind w:firstLine="720"/>
        <w:jc w:val="both"/>
        <w:rPr>
          <w:rFonts w:ascii="Times New Roman" w:hAnsi="Times New Roman"/>
          <w:sz w:val="28"/>
          <w:szCs w:val="28"/>
          <w:lang w:val="ro-MO"/>
        </w:rPr>
      </w:pPr>
      <w:r w:rsidRPr="00D03A2C">
        <w:rPr>
          <w:rFonts w:ascii="Times New Roman" w:hAnsi="Times New Roman"/>
          <w:i/>
          <w:sz w:val="28"/>
          <w:szCs w:val="28"/>
          <w:lang w:val="ro-MO"/>
        </w:rPr>
        <w:t>Proiectul „Inovare, dezvoltare si comunicare pentru o mai buna educație in sistemul penitenciar</w:t>
      </w:r>
      <w:r w:rsidR="00687812">
        <w:rPr>
          <w:rFonts w:ascii="Times New Roman" w:hAnsi="Times New Roman"/>
          <w:i/>
          <w:sz w:val="28"/>
          <w:szCs w:val="28"/>
          <w:lang w:val="ro-MO"/>
        </w:rPr>
        <w:t xml:space="preserve"> </w:t>
      </w:r>
      <w:r w:rsidRPr="00D03A2C">
        <w:rPr>
          <w:rFonts w:ascii="Times New Roman" w:hAnsi="Times New Roman"/>
          <w:i/>
          <w:sz w:val="28"/>
          <w:szCs w:val="28"/>
          <w:lang w:val="ro-MO"/>
        </w:rPr>
        <w:t xml:space="preserve">(IDECOM)”, </w:t>
      </w:r>
      <w:r w:rsidRPr="00D03A2C">
        <w:rPr>
          <w:rFonts w:ascii="Times New Roman" w:hAnsi="Times New Roman"/>
          <w:sz w:val="28"/>
          <w:szCs w:val="28"/>
          <w:lang w:val="ro-MO"/>
        </w:rPr>
        <w:t>gestionat de</w:t>
      </w:r>
      <w:r w:rsidRPr="00D03A2C">
        <w:rPr>
          <w:rFonts w:ascii="Times New Roman" w:hAnsi="Times New Roman"/>
          <w:i/>
          <w:sz w:val="28"/>
          <w:szCs w:val="28"/>
          <w:lang w:val="ro-MO"/>
        </w:rPr>
        <w:t xml:space="preserve"> </w:t>
      </w:r>
      <w:r w:rsidRPr="00D03A2C">
        <w:rPr>
          <w:rFonts w:ascii="Times New Roman" w:hAnsi="Times New Roman"/>
          <w:sz w:val="28"/>
          <w:szCs w:val="28"/>
          <w:lang w:val="ro-MO"/>
        </w:rPr>
        <w:t>către Departamentul Instituțiilor Penitenciare,</w:t>
      </w:r>
      <w:r w:rsidRPr="00D03A2C">
        <w:rPr>
          <w:rFonts w:ascii="Times New Roman" w:hAnsi="Times New Roman"/>
          <w:b/>
          <w:i/>
          <w:sz w:val="28"/>
          <w:szCs w:val="28"/>
          <w:lang w:val="ro-MO"/>
        </w:rPr>
        <w:t xml:space="preserve"> </w:t>
      </w:r>
      <w:r w:rsidRPr="00D03A2C">
        <w:rPr>
          <w:rFonts w:ascii="Times New Roman" w:hAnsi="Times New Roman"/>
          <w:sz w:val="28"/>
          <w:szCs w:val="28"/>
          <w:lang w:val="ro-MO"/>
        </w:rPr>
        <w:t>în cadrul căruia se planifică activități ce se referă la noi metode educaţionale de formare a angajaţilor din unităţile de detenţie. Pentru acțiunile menționate se prevăd alocații în sumă de 0,5 mil.lei din contul grantului extern.</w:t>
      </w:r>
    </w:p>
    <w:p w:rsidR="00245510" w:rsidRPr="00D03A2C" w:rsidRDefault="00245510" w:rsidP="00245510">
      <w:pPr>
        <w:tabs>
          <w:tab w:val="left" w:pos="900"/>
        </w:tabs>
        <w:spacing w:line="240" w:lineRule="auto"/>
        <w:ind w:firstLine="720"/>
        <w:jc w:val="both"/>
        <w:rPr>
          <w:rFonts w:ascii="Times New Roman" w:hAnsi="Times New Roman"/>
          <w:sz w:val="28"/>
          <w:szCs w:val="28"/>
          <w:lang w:val="ro-MO"/>
        </w:rPr>
      </w:pPr>
      <w:r w:rsidRPr="00D03A2C">
        <w:rPr>
          <w:rFonts w:ascii="Times New Roman" w:hAnsi="Times New Roman"/>
          <w:i/>
          <w:sz w:val="28"/>
          <w:szCs w:val="28"/>
          <w:lang w:val="ro-MO"/>
        </w:rPr>
        <w:t xml:space="preserve">Proiectul „Învăţăm prin acţiune” </w:t>
      </w:r>
      <w:r w:rsidRPr="00D03A2C">
        <w:rPr>
          <w:rFonts w:ascii="Times New Roman" w:hAnsi="Times New Roman"/>
          <w:sz w:val="28"/>
          <w:szCs w:val="28"/>
          <w:lang w:val="ro-MO"/>
        </w:rPr>
        <w:t>gestionat de</w:t>
      </w:r>
      <w:r w:rsidRPr="00D03A2C">
        <w:rPr>
          <w:rFonts w:ascii="Times New Roman" w:hAnsi="Times New Roman"/>
          <w:i/>
          <w:sz w:val="28"/>
          <w:szCs w:val="28"/>
          <w:lang w:val="ro-MO"/>
        </w:rPr>
        <w:t xml:space="preserve"> </w:t>
      </w:r>
      <w:r w:rsidRPr="00D03A2C">
        <w:rPr>
          <w:rFonts w:ascii="Times New Roman" w:hAnsi="Times New Roman"/>
          <w:sz w:val="28"/>
          <w:szCs w:val="28"/>
          <w:lang w:val="ro-MO"/>
        </w:rPr>
        <w:t>către Departamentul Instituţiilor Penitenciare,</w:t>
      </w:r>
      <w:r w:rsidRPr="00D03A2C">
        <w:rPr>
          <w:rFonts w:ascii="Times New Roman" w:hAnsi="Times New Roman"/>
          <w:b/>
          <w:i/>
          <w:sz w:val="28"/>
          <w:szCs w:val="28"/>
          <w:lang w:val="ro-MO"/>
        </w:rPr>
        <w:t xml:space="preserve"> </w:t>
      </w:r>
      <w:r w:rsidRPr="00D03A2C">
        <w:rPr>
          <w:rFonts w:ascii="Times New Roman" w:hAnsi="Times New Roman"/>
          <w:sz w:val="28"/>
          <w:szCs w:val="28"/>
          <w:lang w:val="ro-MO"/>
        </w:rPr>
        <w:t>în cadrul căruia se planifică activități ce ţin de îmbunătățirea procesului instructiv - educativ la nivelul școlilor de pregătire a personalului din penitenciare, prin schimbul de bune practici şi implementarea de noi metode de învățare și evaluare a activităților practice. Pentru acțiunile menționate se prevăd alocații în sumă de 0,3 mil.lei din contul grantului extern.</w:t>
      </w:r>
    </w:p>
    <w:p w:rsidR="00245510" w:rsidRPr="00D03A2C" w:rsidRDefault="00245510" w:rsidP="00245510">
      <w:pPr>
        <w:tabs>
          <w:tab w:val="left" w:pos="900"/>
        </w:tabs>
        <w:spacing w:line="240" w:lineRule="auto"/>
        <w:ind w:firstLine="720"/>
        <w:jc w:val="both"/>
        <w:rPr>
          <w:rFonts w:ascii="Times New Roman" w:hAnsi="Times New Roman"/>
          <w:sz w:val="28"/>
          <w:szCs w:val="28"/>
          <w:lang w:val="ro-MO"/>
        </w:rPr>
      </w:pPr>
      <w:r w:rsidRPr="00D03A2C">
        <w:rPr>
          <w:rFonts w:ascii="Times New Roman" w:hAnsi="Times New Roman"/>
          <w:i/>
          <w:sz w:val="28"/>
          <w:szCs w:val="28"/>
          <w:lang w:val="ro-MO"/>
        </w:rPr>
        <w:t xml:space="preserve">Proiectul „Soluţii inovative în domeniul prevenirii corupţiei”, </w:t>
      </w:r>
      <w:r w:rsidRPr="00D03A2C">
        <w:rPr>
          <w:rFonts w:ascii="Times New Roman" w:hAnsi="Times New Roman"/>
          <w:sz w:val="28"/>
          <w:szCs w:val="28"/>
          <w:lang w:val="ro-MO"/>
        </w:rPr>
        <w:t>gestionat de</w:t>
      </w:r>
      <w:r w:rsidRPr="00D03A2C">
        <w:rPr>
          <w:rFonts w:ascii="Times New Roman" w:hAnsi="Times New Roman"/>
          <w:i/>
          <w:sz w:val="28"/>
          <w:szCs w:val="28"/>
          <w:lang w:val="ro-MO"/>
        </w:rPr>
        <w:t xml:space="preserve"> </w:t>
      </w:r>
      <w:r w:rsidRPr="00D03A2C">
        <w:rPr>
          <w:rFonts w:ascii="Times New Roman" w:hAnsi="Times New Roman"/>
          <w:sz w:val="28"/>
          <w:szCs w:val="28"/>
          <w:lang w:val="ro-MO"/>
        </w:rPr>
        <w:t>către Centrul Naţional Anticorupţie,</w:t>
      </w:r>
      <w:r w:rsidRPr="00D03A2C">
        <w:rPr>
          <w:rFonts w:ascii="Times New Roman" w:hAnsi="Times New Roman"/>
          <w:b/>
          <w:i/>
          <w:sz w:val="28"/>
          <w:szCs w:val="28"/>
          <w:lang w:val="ro-MO"/>
        </w:rPr>
        <w:t xml:space="preserve"> </w:t>
      </w:r>
      <w:r w:rsidRPr="00D03A2C">
        <w:rPr>
          <w:rFonts w:ascii="Times New Roman" w:hAnsi="Times New Roman"/>
          <w:sz w:val="28"/>
          <w:szCs w:val="28"/>
          <w:lang w:val="ro-MO"/>
        </w:rPr>
        <w:t>implementat cu asistenţa financiară a PNUD, în cadrul căruia se planifică diseminarea bunelor practici ale Centrului Național Anticorupție în combaterea şi prevenirea corupţiei partenerilor externi. Pentru acțiunile menționate se prevăd alocații în sumă de 0,3 mil.lei din contul grantului extern.</w:t>
      </w:r>
    </w:p>
    <w:p w:rsidR="00245510" w:rsidRPr="00D03A2C" w:rsidRDefault="00245510" w:rsidP="003C611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Principalele priorități de politici pentru anul 2016  în domeniul ordinii publice şi securităţii statului se axează pe următoarele:</w:t>
      </w:r>
    </w:p>
    <w:p w:rsidR="00245510" w:rsidRPr="00D03A2C" w:rsidRDefault="00245510" w:rsidP="003C6110">
      <w:pPr>
        <w:numPr>
          <w:ilvl w:val="0"/>
          <w:numId w:val="31"/>
        </w:numPr>
        <w:tabs>
          <w:tab w:val="clear" w:pos="900"/>
          <w:tab w:val="num" w:pos="720"/>
          <w:tab w:val="left" w:pos="810"/>
        </w:tabs>
        <w:autoSpaceDE w:val="0"/>
        <w:autoSpaceDN w:val="0"/>
        <w:adjustRightInd w:val="0"/>
        <w:spacing w:after="0" w:line="240" w:lineRule="auto"/>
        <w:ind w:left="0" w:firstLine="540"/>
        <w:jc w:val="both"/>
        <w:rPr>
          <w:rFonts w:ascii="Times New Roman" w:eastAsia="TimesNewRomanPSMT" w:hAnsi="Times New Roman"/>
          <w:sz w:val="28"/>
          <w:szCs w:val="28"/>
          <w:lang w:val="ro-MO"/>
        </w:rPr>
      </w:pPr>
      <w:r w:rsidRPr="00D03A2C">
        <w:rPr>
          <w:rFonts w:ascii="Times New Roman" w:hAnsi="Times New Roman"/>
          <w:sz w:val="28"/>
          <w:szCs w:val="28"/>
          <w:lang w:val="ro-MO"/>
        </w:rPr>
        <w:t>continuarea implementării reformei în cadrul Ministerului Afacerilor Interne;</w:t>
      </w:r>
    </w:p>
    <w:p w:rsidR="00245510" w:rsidRPr="00D03A2C" w:rsidRDefault="00245510" w:rsidP="000F6358">
      <w:pPr>
        <w:numPr>
          <w:ilvl w:val="0"/>
          <w:numId w:val="31"/>
        </w:numPr>
        <w:tabs>
          <w:tab w:val="clear" w:pos="900"/>
          <w:tab w:val="num" w:pos="720"/>
          <w:tab w:val="left" w:pos="810"/>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consolidarea capacităților instituționale de asigurare eficientă a securității statului;</w:t>
      </w:r>
    </w:p>
    <w:p w:rsidR="00245510" w:rsidRPr="00D03A2C" w:rsidRDefault="00245510" w:rsidP="000F6358">
      <w:pPr>
        <w:numPr>
          <w:ilvl w:val="0"/>
          <w:numId w:val="31"/>
        </w:numPr>
        <w:tabs>
          <w:tab w:val="clear" w:pos="900"/>
          <w:tab w:val="num" w:pos="720"/>
        </w:tabs>
        <w:autoSpaceDE w:val="0"/>
        <w:autoSpaceDN w:val="0"/>
        <w:adjustRightInd w:val="0"/>
        <w:spacing w:after="0" w:line="240" w:lineRule="auto"/>
        <w:ind w:left="0" w:firstLine="540"/>
        <w:jc w:val="both"/>
        <w:rPr>
          <w:rFonts w:ascii="Times New Roman" w:eastAsia="TimesNewRomanPSMT" w:hAnsi="Times New Roman"/>
          <w:sz w:val="28"/>
          <w:szCs w:val="28"/>
          <w:lang w:val="ro-MO"/>
        </w:rPr>
      </w:pPr>
      <w:r w:rsidRPr="00D03A2C">
        <w:rPr>
          <w:rFonts w:ascii="Times New Roman" w:hAnsi="Times New Roman"/>
          <w:sz w:val="28"/>
          <w:szCs w:val="28"/>
          <w:lang w:val="ro-MO"/>
        </w:rPr>
        <w:t>implementarea managementului integrat al frontierei în conformitate cu cele mai bune practici ale Uniunii Europene;</w:t>
      </w:r>
    </w:p>
    <w:p w:rsidR="00245510" w:rsidRPr="00D03A2C" w:rsidRDefault="00245510" w:rsidP="000F6358">
      <w:pPr>
        <w:numPr>
          <w:ilvl w:val="0"/>
          <w:numId w:val="31"/>
        </w:numPr>
        <w:tabs>
          <w:tab w:val="clear" w:pos="900"/>
          <w:tab w:val="num" w:pos="720"/>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fortificarea capacităţilor şi dotărilor tehnice ale salvatorilor şi pompierilor;</w:t>
      </w:r>
    </w:p>
    <w:p w:rsidR="00245510" w:rsidRPr="00D03A2C" w:rsidRDefault="00245510" w:rsidP="000F6358">
      <w:pPr>
        <w:numPr>
          <w:ilvl w:val="0"/>
          <w:numId w:val="31"/>
        </w:numPr>
        <w:tabs>
          <w:tab w:val="clear" w:pos="900"/>
          <w:tab w:val="num" w:pos="720"/>
        </w:tabs>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crearea condiţiilor de detenţie ce ar respecta standardele naţionale şi internaţionale în domeniu,  completarea bazei tehnico-materiale întru respectarea drepturilor omului în detenție;</w:t>
      </w:r>
    </w:p>
    <w:p w:rsidR="00245510" w:rsidRPr="00D03A2C" w:rsidRDefault="00245510" w:rsidP="000F6358">
      <w:pPr>
        <w:numPr>
          <w:ilvl w:val="0"/>
          <w:numId w:val="31"/>
        </w:numPr>
        <w:tabs>
          <w:tab w:val="clear" w:pos="900"/>
          <w:tab w:val="num" w:pos="720"/>
        </w:tabs>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consolidarea sistemului național de prevenire și combatere a corupției, spălării banilor și finanțării terorismului;</w:t>
      </w:r>
    </w:p>
    <w:p w:rsidR="00245510" w:rsidRPr="00D03A2C" w:rsidRDefault="00245510" w:rsidP="000F6358">
      <w:pPr>
        <w:numPr>
          <w:ilvl w:val="0"/>
          <w:numId w:val="31"/>
        </w:numPr>
        <w:tabs>
          <w:tab w:val="clear" w:pos="900"/>
          <w:tab w:val="num" w:pos="720"/>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reconstrucția penitenciarelor existente şi construcţia unei case de arest;</w:t>
      </w:r>
    </w:p>
    <w:p w:rsidR="00245510" w:rsidRPr="00D03A2C" w:rsidRDefault="00245510" w:rsidP="000F6358">
      <w:pPr>
        <w:numPr>
          <w:ilvl w:val="0"/>
          <w:numId w:val="31"/>
        </w:numPr>
        <w:tabs>
          <w:tab w:val="clear" w:pos="900"/>
          <w:tab w:val="num" w:pos="720"/>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asigurarea respectării drepturilor copiilor aflaţi în detenţie;</w:t>
      </w:r>
    </w:p>
    <w:p w:rsidR="00245510" w:rsidRPr="00D03A2C" w:rsidRDefault="00245510" w:rsidP="000F6358">
      <w:pPr>
        <w:numPr>
          <w:ilvl w:val="0"/>
          <w:numId w:val="31"/>
        </w:numPr>
        <w:tabs>
          <w:tab w:val="clear" w:pos="900"/>
          <w:tab w:val="num" w:pos="720"/>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îmbunătăţirea condiţiilor pentru instruirea şi perfecţionarea adecvată a colaboratorilor şi funcţionarilor sistemului penitenciar;</w:t>
      </w:r>
    </w:p>
    <w:p w:rsidR="00245510" w:rsidRPr="00D03A2C" w:rsidRDefault="00245510" w:rsidP="000F6358">
      <w:pPr>
        <w:numPr>
          <w:ilvl w:val="0"/>
          <w:numId w:val="31"/>
        </w:numPr>
        <w:tabs>
          <w:tab w:val="clear" w:pos="900"/>
          <w:tab w:val="num" w:pos="720"/>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administrarea eficientă a serviciilor medicale;</w:t>
      </w:r>
    </w:p>
    <w:p w:rsidR="00245510" w:rsidRPr="00D03A2C" w:rsidRDefault="00245510" w:rsidP="000F6358">
      <w:pPr>
        <w:numPr>
          <w:ilvl w:val="0"/>
          <w:numId w:val="31"/>
        </w:numPr>
        <w:tabs>
          <w:tab w:val="clear" w:pos="900"/>
          <w:tab w:val="num" w:pos="720"/>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implementarea Strategia de reformare a Serviciului de Informații și Securitate al Republicii Moldova pentru anii 2016-2018;</w:t>
      </w:r>
    </w:p>
    <w:p w:rsidR="00245510" w:rsidRPr="00D03A2C" w:rsidRDefault="00245510" w:rsidP="000F6358">
      <w:pPr>
        <w:numPr>
          <w:ilvl w:val="0"/>
          <w:numId w:val="31"/>
        </w:numPr>
        <w:tabs>
          <w:tab w:val="clear" w:pos="900"/>
          <w:tab w:val="num" w:pos="720"/>
        </w:tabs>
        <w:autoSpaceDE w:val="0"/>
        <w:autoSpaceDN w:val="0"/>
        <w:adjustRightInd w:val="0"/>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lastRenderedPageBreak/>
        <w:t>implementarea Strategiei de reformare a Sectorului Justiţiei pentru anii 2011-2016, care se axează pe următoarele obiective specifice :</w:t>
      </w:r>
    </w:p>
    <w:p w:rsidR="00245510" w:rsidRPr="00D03A2C" w:rsidRDefault="00245510" w:rsidP="000F6358">
      <w:pPr>
        <w:numPr>
          <w:ilvl w:val="0"/>
          <w:numId w:val="41"/>
        </w:numPr>
        <w:tabs>
          <w:tab w:val="left" w:pos="851"/>
        </w:tabs>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accesibilităţii şi independenţei sistemului judecătoresc;</w:t>
      </w:r>
    </w:p>
    <w:p w:rsidR="00245510" w:rsidRPr="00D03A2C" w:rsidRDefault="00245510" w:rsidP="000F6358">
      <w:pPr>
        <w:numPr>
          <w:ilvl w:val="0"/>
          <w:numId w:val="41"/>
        </w:numPr>
        <w:tabs>
          <w:tab w:val="left" w:pos="851"/>
          <w:tab w:val="left" w:pos="1080"/>
        </w:tabs>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ridicarea profesionalismului şi a responsabilităţii persoanelor implicate în efectuarea justiţiei;</w:t>
      </w:r>
    </w:p>
    <w:p w:rsidR="00245510" w:rsidRPr="00D03A2C" w:rsidRDefault="00245510" w:rsidP="000F6358">
      <w:pPr>
        <w:numPr>
          <w:ilvl w:val="0"/>
          <w:numId w:val="41"/>
        </w:numPr>
        <w:tabs>
          <w:tab w:val="left" w:pos="851"/>
          <w:tab w:val="left" w:pos="1080"/>
        </w:tabs>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reformarea prioritară şi substanţială a instituţiei procuraturii prin consolidarea independenţei, imparţialităţii, profesionalismului şi transparenţei;</w:t>
      </w:r>
    </w:p>
    <w:p w:rsidR="00245510" w:rsidRPr="00D03A2C" w:rsidRDefault="00245510" w:rsidP="000F6358">
      <w:pPr>
        <w:numPr>
          <w:ilvl w:val="0"/>
          <w:numId w:val="41"/>
        </w:numPr>
        <w:tabs>
          <w:tab w:val="left" w:pos="851"/>
        </w:tabs>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creşterea eficienţei în investigarea infracţiunilor;</w:t>
      </w:r>
    </w:p>
    <w:p w:rsidR="00245510" w:rsidRPr="00D03A2C" w:rsidRDefault="00245510" w:rsidP="000F6358">
      <w:pPr>
        <w:numPr>
          <w:ilvl w:val="0"/>
          <w:numId w:val="41"/>
        </w:numPr>
        <w:tabs>
          <w:tab w:val="left" w:pos="851"/>
          <w:tab w:val="left" w:pos="1080"/>
        </w:tabs>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modernizarea sistemelor de colectare a datelor statistice şi a celui de evaluare a performanţelor profesionale la nivel individual şi instituţional;</w:t>
      </w:r>
    </w:p>
    <w:p w:rsidR="00245510" w:rsidRPr="00D03A2C" w:rsidRDefault="00245510" w:rsidP="000F6358">
      <w:pPr>
        <w:numPr>
          <w:ilvl w:val="0"/>
          <w:numId w:val="41"/>
        </w:numPr>
        <w:tabs>
          <w:tab w:val="left" w:pos="851"/>
        </w:tabs>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consolidarea mecanismului de asigurare a drepturilor victimelor;</w:t>
      </w:r>
    </w:p>
    <w:p w:rsidR="00245510" w:rsidRPr="00D03A2C" w:rsidRDefault="00245510" w:rsidP="000F6358">
      <w:pPr>
        <w:numPr>
          <w:ilvl w:val="0"/>
          <w:numId w:val="41"/>
        </w:numPr>
        <w:tabs>
          <w:tab w:val="left" w:pos="851"/>
        </w:tabs>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sporirea calităţii asistenţei juridice garantate de stat;</w:t>
      </w:r>
    </w:p>
    <w:p w:rsidR="00245510" w:rsidRPr="00D03A2C" w:rsidRDefault="00245510" w:rsidP="000F6358">
      <w:pPr>
        <w:pStyle w:val="BodyText"/>
        <w:numPr>
          <w:ilvl w:val="0"/>
          <w:numId w:val="41"/>
        </w:numPr>
        <w:tabs>
          <w:tab w:val="left" w:pos="851"/>
        </w:tabs>
        <w:spacing w:after="0"/>
        <w:ind w:left="0" w:firstLine="567"/>
        <w:jc w:val="both"/>
        <w:rPr>
          <w:sz w:val="28"/>
          <w:szCs w:val="28"/>
          <w:lang w:val="ro-MO"/>
        </w:rPr>
      </w:pPr>
      <w:r w:rsidRPr="00D03A2C">
        <w:rPr>
          <w:sz w:val="28"/>
          <w:szCs w:val="28"/>
          <w:lang w:val="ro-MO"/>
        </w:rPr>
        <w:t>executarea efectivă a hotărîrilor judecătoreşti;</w:t>
      </w:r>
    </w:p>
    <w:p w:rsidR="00245510" w:rsidRPr="00D03A2C" w:rsidRDefault="00245510" w:rsidP="000F6358">
      <w:pPr>
        <w:pStyle w:val="BodyText"/>
        <w:numPr>
          <w:ilvl w:val="0"/>
          <w:numId w:val="41"/>
        </w:numPr>
        <w:tabs>
          <w:tab w:val="left" w:pos="851"/>
        </w:tabs>
        <w:spacing w:after="0"/>
        <w:ind w:left="0" w:firstLine="567"/>
        <w:jc w:val="both"/>
        <w:rPr>
          <w:sz w:val="28"/>
          <w:szCs w:val="28"/>
          <w:lang w:val="ro-MO"/>
        </w:rPr>
      </w:pPr>
      <w:r w:rsidRPr="00D03A2C">
        <w:rPr>
          <w:sz w:val="28"/>
          <w:szCs w:val="28"/>
          <w:lang w:val="ro-MO"/>
        </w:rPr>
        <w:t>dezvoltarea instituţiei probaţiunii prin completarea bazei tehnico-materiale;</w:t>
      </w:r>
    </w:p>
    <w:p w:rsidR="00245510" w:rsidRPr="00D03A2C" w:rsidRDefault="00245510" w:rsidP="000F6358">
      <w:pPr>
        <w:pStyle w:val="BodyText"/>
        <w:numPr>
          <w:ilvl w:val="0"/>
          <w:numId w:val="41"/>
        </w:numPr>
        <w:tabs>
          <w:tab w:val="left" w:pos="851"/>
        </w:tabs>
        <w:spacing w:after="0"/>
        <w:ind w:left="0" w:firstLine="567"/>
        <w:jc w:val="both"/>
        <w:rPr>
          <w:sz w:val="28"/>
          <w:szCs w:val="28"/>
          <w:lang w:val="ro-MO"/>
        </w:rPr>
      </w:pPr>
      <w:r w:rsidRPr="00D03A2C">
        <w:rPr>
          <w:sz w:val="28"/>
          <w:szCs w:val="28"/>
          <w:lang w:val="ro-MO"/>
        </w:rPr>
        <w:t>diminuarea corupţiei în sistemul judiciar;</w:t>
      </w:r>
    </w:p>
    <w:p w:rsidR="00245510" w:rsidRPr="00D03A2C" w:rsidRDefault="00245510" w:rsidP="000F6358">
      <w:pPr>
        <w:numPr>
          <w:ilvl w:val="0"/>
          <w:numId w:val="41"/>
        </w:numPr>
        <w:tabs>
          <w:tab w:val="left" w:pos="851"/>
          <w:tab w:val="left" w:pos="1080"/>
        </w:tabs>
        <w:autoSpaceDE w:val="0"/>
        <w:autoSpaceDN w:val="0"/>
        <w:adjustRightInd w:val="0"/>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ridicarea gradului de transparenţă şi acces la informaţia cu caracter juridic, etc.</w:t>
      </w:r>
    </w:p>
    <w:p w:rsidR="00245510" w:rsidRPr="00D03A2C" w:rsidRDefault="00245510" w:rsidP="00EE7DD7">
      <w:pPr>
        <w:tabs>
          <w:tab w:val="num" w:pos="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Tabelul de mai jos reflectă cheltuielile grupei date în funcţie de autorităţile publice centrale cu atribuţii în domeniu şi programele derulate</w:t>
      </w:r>
      <w:r w:rsidR="00EE7DD7">
        <w:rPr>
          <w:rFonts w:ascii="Times New Roman" w:hAnsi="Times New Roman"/>
          <w:sz w:val="28"/>
          <w:szCs w:val="28"/>
          <w:lang w:val="ro-MO"/>
        </w:rPr>
        <w:t>:</w:t>
      </w:r>
    </w:p>
    <w:tbl>
      <w:tblPr>
        <w:tblW w:w="9408" w:type="dxa"/>
        <w:tblInd w:w="198" w:type="dxa"/>
        <w:tblLook w:val="04A0"/>
      </w:tblPr>
      <w:tblGrid>
        <w:gridCol w:w="1325"/>
        <w:gridCol w:w="3188"/>
        <w:gridCol w:w="992"/>
        <w:gridCol w:w="1105"/>
        <w:gridCol w:w="1380"/>
        <w:gridCol w:w="1418"/>
      </w:tblGrid>
      <w:tr w:rsidR="00245510" w:rsidRPr="00D13800" w:rsidTr="00512192">
        <w:trPr>
          <w:trHeight w:val="300"/>
          <w:tblHeader/>
        </w:trPr>
        <w:tc>
          <w:tcPr>
            <w:tcW w:w="13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3C6110">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Autoritatea publică</w:t>
            </w:r>
          </w:p>
        </w:tc>
        <w:tc>
          <w:tcPr>
            <w:tcW w:w="31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Subprogramul gestionat</w:t>
            </w:r>
          </w:p>
        </w:tc>
        <w:tc>
          <w:tcPr>
            <w:tcW w:w="4895" w:type="dxa"/>
            <w:gridSpan w:val="4"/>
            <w:tcBorders>
              <w:top w:val="single" w:sz="4" w:space="0" w:color="auto"/>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Proiect 2016</w:t>
            </w:r>
          </w:p>
        </w:tc>
      </w:tr>
      <w:tr w:rsidR="00245510" w:rsidRPr="00D13800" w:rsidTr="00512192">
        <w:trPr>
          <w:trHeight w:val="390"/>
          <w:tblHeader/>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p>
        </w:tc>
        <w:tc>
          <w:tcPr>
            <w:tcW w:w="3188"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p>
        </w:tc>
        <w:tc>
          <w:tcPr>
            <w:tcW w:w="2097" w:type="dxa"/>
            <w:gridSpan w:val="2"/>
            <w:tcBorders>
              <w:top w:val="single" w:sz="4" w:space="0" w:color="auto"/>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total</w:t>
            </w:r>
          </w:p>
        </w:tc>
        <w:tc>
          <w:tcPr>
            <w:tcW w:w="2798" w:type="dxa"/>
            <w:gridSpan w:val="2"/>
            <w:tcBorders>
              <w:top w:val="single" w:sz="4" w:space="0" w:color="auto"/>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inclusiv % în cheltuielile totale</w:t>
            </w:r>
          </w:p>
        </w:tc>
      </w:tr>
      <w:tr w:rsidR="00245510" w:rsidRPr="00D13800" w:rsidTr="00512192">
        <w:trPr>
          <w:trHeight w:val="907"/>
          <w:tblHeader/>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p>
        </w:tc>
        <w:tc>
          <w:tcPr>
            <w:tcW w:w="3188"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p>
        </w:tc>
        <w:tc>
          <w:tcPr>
            <w:tcW w:w="992"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mil. lei</w:t>
            </w:r>
          </w:p>
        </w:tc>
        <w:tc>
          <w:tcPr>
            <w:tcW w:w="1105"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 în cheltuielile grupei principale</w:t>
            </w:r>
          </w:p>
        </w:tc>
        <w:tc>
          <w:tcPr>
            <w:tcW w:w="1380"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curente</w:t>
            </w:r>
          </w:p>
        </w:tc>
        <w:tc>
          <w:tcPr>
            <w:tcW w:w="1418"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capitale</w:t>
            </w:r>
          </w:p>
        </w:tc>
      </w:tr>
      <w:tr w:rsidR="00245510" w:rsidRPr="00D13800" w:rsidTr="00512192">
        <w:trPr>
          <w:trHeight w:val="134"/>
          <w:tblHeader/>
        </w:trPr>
        <w:tc>
          <w:tcPr>
            <w:tcW w:w="1325" w:type="dxa"/>
            <w:tcBorders>
              <w:top w:val="single" w:sz="4" w:space="0" w:color="auto"/>
              <w:left w:val="single" w:sz="4" w:space="0" w:color="auto"/>
              <w:bottom w:val="single" w:sz="4" w:space="0" w:color="auto"/>
              <w:right w:val="single" w:sz="4" w:space="0" w:color="auto"/>
            </w:tcBorders>
            <w:vAlign w:val="center"/>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3188" w:type="dxa"/>
            <w:tcBorders>
              <w:top w:val="single" w:sz="4" w:space="0" w:color="auto"/>
              <w:left w:val="single" w:sz="4" w:space="0" w:color="auto"/>
              <w:bottom w:val="single" w:sz="4" w:space="0" w:color="auto"/>
              <w:right w:val="single" w:sz="4" w:space="0" w:color="auto"/>
            </w:tcBorders>
            <w:vAlign w:val="center"/>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992" w:type="dxa"/>
            <w:tcBorders>
              <w:top w:val="nil"/>
              <w:left w:val="nil"/>
              <w:bottom w:val="single" w:sz="4" w:space="0" w:color="auto"/>
              <w:right w:val="single" w:sz="4" w:space="0" w:color="auto"/>
            </w:tcBorders>
            <w:shd w:val="clear" w:color="auto" w:fill="auto"/>
            <w:vAlign w:val="center"/>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3</w:t>
            </w:r>
          </w:p>
        </w:tc>
        <w:tc>
          <w:tcPr>
            <w:tcW w:w="1105" w:type="dxa"/>
            <w:tcBorders>
              <w:top w:val="nil"/>
              <w:left w:val="nil"/>
              <w:bottom w:val="single" w:sz="4" w:space="0" w:color="auto"/>
              <w:right w:val="single" w:sz="4" w:space="0" w:color="auto"/>
            </w:tcBorders>
            <w:shd w:val="clear" w:color="auto" w:fill="auto"/>
            <w:vAlign w:val="center"/>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4</w:t>
            </w:r>
          </w:p>
        </w:tc>
        <w:tc>
          <w:tcPr>
            <w:tcW w:w="1380" w:type="dxa"/>
            <w:tcBorders>
              <w:top w:val="nil"/>
              <w:left w:val="nil"/>
              <w:bottom w:val="single" w:sz="4" w:space="0" w:color="auto"/>
              <w:right w:val="single" w:sz="4" w:space="0" w:color="auto"/>
            </w:tcBorders>
            <w:shd w:val="clear" w:color="auto" w:fill="auto"/>
            <w:vAlign w:val="center"/>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5</w:t>
            </w:r>
          </w:p>
        </w:tc>
        <w:tc>
          <w:tcPr>
            <w:tcW w:w="1418" w:type="dxa"/>
            <w:tcBorders>
              <w:top w:val="nil"/>
              <w:left w:val="nil"/>
              <w:bottom w:val="single" w:sz="4" w:space="0" w:color="auto"/>
              <w:right w:val="single" w:sz="4" w:space="0" w:color="auto"/>
            </w:tcBorders>
            <w:shd w:val="clear" w:color="auto" w:fill="auto"/>
            <w:vAlign w:val="center"/>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6</w:t>
            </w:r>
          </w:p>
        </w:tc>
      </w:tr>
      <w:tr w:rsidR="00245510" w:rsidRPr="00D13800" w:rsidTr="00EE7DD7">
        <w:trPr>
          <w:trHeight w:val="101"/>
        </w:trPr>
        <w:tc>
          <w:tcPr>
            <w:tcW w:w="1325"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13800">
              <w:rPr>
                <w:rFonts w:ascii="Times New Roman" w:hAnsi="Times New Roman"/>
                <w:bCs/>
                <w:color w:val="000000"/>
                <w:sz w:val="20"/>
                <w:szCs w:val="20"/>
                <w:lang w:val="ro-MO"/>
              </w:rPr>
              <w:t>Ministerul Justiției</w:t>
            </w: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5</w:t>
            </w:r>
            <w:r w:rsidR="0067712E">
              <w:rPr>
                <w:rFonts w:ascii="Times New Roman" w:eastAsia="Times New Roman" w:hAnsi="Times New Roman"/>
                <w:b/>
                <w:bCs/>
                <w:color w:val="000000"/>
                <w:sz w:val="20"/>
                <w:szCs w:val="20"/>
                <w:lang w:val="ro-MO"/>
              </w:rPr>
              <w:t>69,0</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16</w:t>
            </w:r>
            <w:r w:rsidR="0067712E">
              <w:rPr>
                <w:rFonts w:ascii="Times New Roman" w:eastAsia="Times New Roman" w:hAnsi="Times New Roman"/>
                <w:b/>
                <w:bCs/>
                <w:color w:val="000000"/>
                <w:sz w:val="20"/>
                <w:szCs w:val="20"/>
                <w:lang w:val="ro-MO"/>
              </w:rPr>
              <w:t>,0</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8</w:t>
            </w:r>
            <w:r w:rsidR="0067712E">
              <w:rPr>
                <w:rFonts w:ascii="Times New Roman" w:eastAsia="Times New Roman" w:hAnsi="Times New Roman"/>
                <w:b/>
                <w:bCs/>
                <w:color w:val="000000"/>
                <w:sz w:val="20"/>
                <w:szCs w:val="20"/>
                <w:lang w:val="ro-MO"/>
              </w:rPr>
              <w:t>2,4</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1</w:t>
            </w:r>
            <w:r w:rsidR="0067712E">
              <w:rPr>
                <w:rFonts w:ascii="Times New Roman" w:eastAsia="Times New Roman" w:hAnsi="Times New Roman"/>
                <w:b/>
                <w:bCs/>
                <w:color w:val="000000"/>
                <w:sz w:val="20"/>
                <w:szCs w:val="20"/>
                <w:lang w:val="ro-MO"/>
              </w:rPr>
              <w:t>7,6</w:t>
            </w:r>
          </w:p>
        </w:tc>
      </w:tr>
      <w:tr w:rsidR="00245510" w:rsidRPr="00D13800" w:rsidTr="00512192">
        <w:trPr>
          <w:trHeight w:val="25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EE7DD7">
        <w:trPr>
          <w:trHeight w:val="421"/>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40.01 Politici şi management în domeniul justiţiei</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28,6</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0,8</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99,0</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w:t>
            </w:r>
          </w:p>
        </w:tc>
      </w:tr>
      <w:tr w:rsidR="00245510" w:rsidRPr="00D13800" w:rsidTr="00512192">
        <w:trPr>
          <w:trHeight w:val="417"/>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40.08 Apărare a drepturilor şi intereselor legale ale persoanelor</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28,0</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0,8</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99,6</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0,4</w:t>
            </w:r>
          </w:p>
        </w:tc>
      </w:tr>
      <w:tr w:rsidR="00245510" w:rsidRPr="00D13800" w:rsidTr="00512192">
        <w:trPr>
          <w:trHeight w:val="30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40.09 Expertiza legală</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7,1</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0,2</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97,2</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2,8</w:t>
            </w:r>
          </w:p>
        </w:tc>
      </w:tr>
      <w:tr w:rsidR="00245510" w:rsidRPr="00D13800" w:rsidTr="00512192">
        <w:trPr>
          <w:trHeight w:val="344"/>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40.10 Sistem integrat de informare juridică</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3,1</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19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40.13 Mediere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0,03</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251"/>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A664AD" w:rsidP="00A664AD">
            <w:pPr>
              <w:spacing w:after="0" w:line="240" w:lineRule="auto"/>
              <w:rPr>
                <w:rFonts w:ascii="Times New Roman" w:eastAsia="Times New Roman" w:hAnsi="Times New Roman"/>
                <w:color w:val="000000"/>
                <w:sz w:val="20"/>
                <w:szCs w:val="20"/>
                <w:lang w:val="ro-MO"/>
              </w:rPr>
            </w:pPr>
            <w:r>
              <w:rPr>
                <w:rFonts w:ascii="Times New Roman" w:eastAsia="Times New Roman" w:hAnsi="Times New Roman"/>
                <w:color w:val="000000"/>
                <w:sz w:val="20"/>
                <w:szCs w:val="20"/>
                <w:lang w:val="ro-MO"/>
              </w:rPr>
              <w:t xml:space="preserve">40.14 </w:t>
            </w:r>
            <w:r w:rsidR="00245510" w:rsidRPr="00D03A2C">
              <w:rPr>
                <w:rFonts w:ascii="Times New Roman" w:eastAsia="Times New Roman" w:hAnsi="Times New Roman"/>
                <w:color w:val="000000"/>
                <w:sz w:val="20"/>
                <w:szCs w:val="20"/>
                <w:lang w:val="ro-MO"/>
              </w:rPr>
              <w:t>Armonizare a legislaţiei</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2,3</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188"/>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40.15 Administrare judecătorească</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67712E" w:rsidP="0067712E">
            <w:pPr>
              <w:spacing w:after="0" w:line="240" w:lineRule="auto"/>
              <w:jc w:val="right"/>
              <w:rPr>
                <w:rFonts w:ascii="Times New Roman" w:eastAsia="Times New Roman" w:hAnsi="Times New Roman"/>
                <w:color w:val="000000"/>
                <w:sz w:val="20"/>
                <w:szCs w:val="20"/>
                <w:lang w:val="ro-MO"/>
              </w:rPr>
            </w:pPr>
            <w:r>
              <w:rPr>
                <w:rFonts w:ascii="Times New Roman" w:eastAsia="Times New Roman" w:hAnsi="Times New Roman"/>
                <w:color w:val="000000"/>
                <w:sz w:val="20"/>
                <w:szCs w:val="20"/>
                <w:lang w:val="ro-MO"/>
              </w:rPr>
              <w:t>12,</w:t>
            </w:r>
            <w:r w:rsidR="00245510" w:rsidRPr="00D03A2C">
              <w:rPr>
                <w:rFonts w:ascii="Times New Roman" w:eastAsia="Times New Roman" w:hAnsi="Times New Roman"/>
                <w:color w:val="000000"/>
                <w:sz w:val="20"/>
                <w:szCs w:val="20"/>
                <w:lang w:val="ro-MO"/>
              </w:rPr>
              <w:t>6</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w:t>
            </w:r>
            <w:r w:rsidR="0067712E">
              <w:rPr>
                <w:rFonts w:ascii="Times New Roman" w:eastAsia="Times New Roman" w:hAnsi="Times New Roman"/>
                <w:color w:val="000000"/>
                <w:sz w:val="20"/>
                <w:szCs w:val="20"/>
                <w:lang w:val="ro-MO"/>
              </w:rPr>
              <w:t>4</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w:t>
            </w:r>
            <w:r w:rsidR="0067712E">
              <w:rPr>
                <w:rFonts w:ascii="Times New Roman" w:eastAsia="Times New Roman" w:hAnsi="Times New Roman"/>
                <w:color w:val="000000"/>
                <w:sz w:val="20"/>
                <w:szCs w:val="20"/>
                <w:lang w:val="ro-MO"/>
              </w:rPr>
              <w:t>1,4</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w:t>
            </w:r>
            <w:r w:rsidR="0067712E">
              <w:rPr>
                <w:rFonts w:ascii="Times New Roman" w:eastAsia="Times New Roman" w:hAnsi="Times New Roman"/>
                <w:color w:val="000000"/>
                <w:sz w:val="20"/>
                <w:szCs w:val="20"/>
                <w:lang w:val="ro-MO"/>
              </w:rPr>
              <w:t>8</w:t>
            </w:r>
            <w:r w:rsidRPr="00D03A2C">
              <w:rPr>
                <w:rFonts w:ascii="Times New Roman" w:eastAsia="Times New Roman" w:hAnsi="Times New Roman"/>
                <w:color w:val="000000"/>
                <w:sz w:val="20"/>
                <w:szCs w:val="20"/>
                <w:lang w:val="ro-MO"/>
              </w:rPr>
              <w:t>,</w:t>
            </w:r>
            <w:r w:rsidR="0067712E">
              <w:rPr>
                <w:rFonts w:ascii="Times New Roman" w:eastAsia="Times New Roman" w:hAnsi="Times New Roman"/>
                <w:color w:val="000000"/>
                <w:sz w:val="20"/>
                <w:szCs w:val="20"/>
                <w:lang w:val="ro-MO"/>
              </w:rPr>
              <w:t>6</w:t>
            </w:r>
          </w:p>
        </w:tc>
      </w:tr>
      <w:tr w:rsidR="00245510" w:rsidRPr="00D13800" w:rsidTr="00EE7DD7">
        <w:trPr>
          <w:trHeight w:val="339"/>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40.16 Asigurarea măsurilor alternative de detenţie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32,7</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0,9</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85,3</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14,7</w:t>
            </w:r>
          </w:p>
        </w:tc>
      </w:tr>
      <w:tr w:rsidR="00245510" w:rsidRPr="00D13800" w:rsidTr="00512192">
        <w:trPr>
          <w:trHeight w:val="278"/>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40.17 Apostilarea actelor publice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26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43.02 Sistemul penitenciar</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w:t>
            </w:r>
            <w:r w:rsidR="0067712E">
              <w:rPr>
                <w:rFonts w:ascii="Times New Roman" w:eastAsia="Times New Roman" w:hAnsi="Times New Roman"/>
                <w:color w:val="000000"/>
                <w:sz w:val="20"/>
                <w:szCs w:val="20"/>
                <w:lang w:val="ro-MO"/>
              </w:rPr>
              <w:t>51,4</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67712E">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w:t>
            </w:r>
            <w:r w:rsidR="0067712E">
              <w:rPr>
                <w:rFonts w:ascii="Times New Roman" w:eastAsia="Times New Roman" w:hAnsi="Times New Roman"/>
                <w:color w:val="000000"/>
                <w:sz w:val="20"/>
                <w:szCs w:val="20"/>
                <w:lang w:val="ro-MO"/>
              </w:rPr>
              <w:t>7</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67712E" w:rsidP="0067712E">
            <w:pPr>
              <w:spacing w:after="0" w:line="240" w:lineRule="auto"/>
              <w:jc w:val="right"/>
              <w:rPr>
                <w:rFonts w:ascii="Times New Roman" w:eastAsia="Times New Roman" w:hAnsi="Times New Roman"/>
                <w:color w:val="000000"/>
                <w:sz w:val="20"/>
                <w:szCs w:val="20"/>
                <w:lang w:val="ro-MO"/>
              </w:rPr>
            </w:pPr>
            <w:r>
              <w:rPr>
                <w:rFonts w:ascii="Times New Roman" w:eastAsia="Times New Roman" w:hAnsi="Times New Roman"/>
                <w:color w:val="000000"/>
                <w:sz w:val="20"/>
                <w:szCs w:val="20"/>
                <w:lang w:val="ro-MO"/>
              </w:rPr>
              <w:t>79,8</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67712E" w:rsidP="0067712E">
            <w:pPr>
              <w:spacing w:after="0" w:line="240" w:lineRule="auto"/>
              <w:jc w:val="right"/>
              <w:rPr>
                <w:rFonts w:ascii="Times New Roman" w:eastAsia="Times New Roman" w:hAnsi="Times New Roman"/>
                <w:color w:val="000000"/>
                <w:sz w:val="20"/>
                <w:szCs w:val="20"/>
                <w:lang w:val="ro-MO"/>
              </w:rPr>
            </w:pPr>
            <w:r>
              <w:rPr>
                <w:rFonts w:ascii="Times New Roman" w:eastAsia="Times New Roman" w:hAnsi="Times New Roman"/>
                <w:color w:val="000000"/>
                <w:sz w:val="20"/>
                <w:szCs w:val="20"/>
                <w:lang w:val="ro-MO"/>
              </w:rPr>
              <w:t>20,2</w:t>
            </w:r>
          </w:p>
        </w:tc>
      </w:tr>
      <w:tr w:rsidR="00245510" w:rsidRPr="00D13800" w:rsidTr="00512192">
        <w:trPr>
          <w:trHeight w:val="265"/>
        </w:trPr>
        <w:tc>
          <w:tcPr>
            <w:tcW w:w="1325"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Afacerilor Interne</w:t>
            </w: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25554C">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200</w:t>
            </w:r>
            <w:r w:rsidR="0025554C" w:rsidRPr="00F97D18">
              <w:rPr>
                <w:rFonts w:ascii="Times New Roman" w:eastAsia="Times New Roman" w:hAnsi="Times New Roman"/>
                <w:b/>
                <w:bCs/>
                <w:color w:val="000000"/>
                <w:sz w:val="20"/>
                <w:szCs w:val="20"/>
                <w:lang w:val="ro-MO"/>
              </w:rPr>
              <w:t>9</w:t>
            </w:r>
            <w:r w:rsidRPr="00F97D18">
              <w:rPr>
                <w:rFonts w:ascii="Times New Roman" w:eastAsia="Times New Roman" w:hAnsi="Times New Roman"/>
                <w:b/>
                <w:bCs/>
                <w:color w:val="000000"/>
                <w:sz w:val="20"/>
                <w:szCs w:val="20"/>
                <w:lang w:val="ro-MO"/>
              </w:rPr>
              <w:t>,</w:t>
            </w:r>
            <w:r w:rsidR="0025554C" w:rsidRPr="00F97D18">
              <w:rPr>
                <w:rFonts w:ascii="Times New Roman" w:eastAsia="Times New Roman" w:hAnsi="Times New Roman"/>
                <w:b/>
                <w:bCs/>
                <w:color w:val="000000"/>
                <w:sz w:val="20"/>
                <w:szCs w:val="20"/>
                <w:lang w:val="ro-MO"/>
              </w:rPr>
              <w:t>1</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F602F0">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56,</w:t>
            </w:r>
            <w:r w:rsidR="00F602F0" w:rsidRPr="00F97D18">
              <w:rPr>
                <w:rFonts w:ascii="Times New Roman" w:eastAsia="Times New Roman" w:hAnsi="Times New Roman"/>
                <w:b/>
                <w:bCs/>
                <w:color w:val="000000"/>
                <w:sz w:val="20"/>
                <w:szCs w:val="20"/>
                <w:lang w:val="ro-MO"/>
              </w:rPr>
              <w:t>4</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8</w:t>
            </w:r>
            <w:r w:rsidR="0053273F" w:rsidRPr="00F97D18">
              <w:rPr>
                <w:rFonts w:ascii="Times New Roman" w:eastAsia="Times New Roman" w:hAnsi="Times New Roman"/>
                <w:b/>
                <w:bCs/>
                <w:color w:val="000000"/>
                <w:sz w:val="20"/>
                <w:szCs w:val="20"/>
                <w:lang w:val="ro-MO"/>
              </w:rPr>
              <w:t>1</w:t>
            </w:r>
            <w:r w:rsidRPr="00F97D18">
              <w:rPr>
                <w:rFonts w:ascii="Times New Roman" w:eastAsia="Times New Roman" w:hAnsi="Times New Roman"/>
                <w:b/>
                <w:bCs/>
                <w:color w:val="000000"/>
                <w:sz w:val="20"/>
                <w:szCs w:val="20"/>
                <w:lang w:val="ro-MO"/>
              </w:rPr>
              <w:t>,</w:t>
            </w:r>
            <w:r w:rsidR="0053273F" w:rsidRPr="00F97D18">
              <w:rPr>
                <w:rFonts w:ascii="Times New Roman" w:eastAsia="Times New Roman" w:hAnsi="Times New Roman"/>
                <w:b/>
                <w:bCs/>
                <w:color w:val="000000"/>
                <w:sz w:val="20"/>
                <w:szCs w:val="20"/>
                <w:lang w:val="ro-MO"/>
              </w:rPr>
              <w:t>6</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b/>
                <w:color w:val="000000"/>
                <w:sz w:val="20"/>
                <w:szCs w:val="20"/>
                <w:lang w:val="ro-MO"/>
              </w:rPr>
            </w:pPr>
            <w:r w:rsidRPr="00F97D18">
              <w:rPr>
                <w:rFonts w:ascii="Times New Roman" w:eastAsia="Times New Roman" w:hAnsi="Times New Roman"/>
                <w:b/>
                <w:color w:val="000000"/>
                <w:sz w:val="20"/>
                <w:szCs w:val="20"/>
                <w:lang w:val="ro-MO"/>
              </w:rPr>
              <w:t>1</w:t>
            </w:r>
            <w:r w:rsidR="0053273F" w:rsidRPr="00F97D18">
              <w:rPr>
                <w:rFonts w:ascii="Times New Roman" w:eastAsia="Times New Roman" w:hAnsi="Times New Roman"/>
                <w:b/>
                <w:color w:val="000000"/>
                <w:sz w:val="20"/>
                <w:szCs w:val="20"/>
                <w:lang w:val="ro-MO"/>
              </w:rPr>
              <w:t>8</w:t>
            </w:r>
            <w:r w:rsidRPr="00F97D18">
              <w:rPr>
                <w:rFonts w:ascii="Times New Roman" w:eastAsia="Times New Roman" w:hAnsi="Times New Roman"/>
                <w:b/>
                <w:color w:val="000000"/>
                <w:sz w:val="20"/>
                <w:szCs w:val="20"/>
                <w:lang w:val="ro-MO"/>
              </w:rPr>
              <w:t>,</w:t>
            </w:r>
            <w:r w:rsidR="0053273F" w:rsidRPr="00F97D18">
              <w:rPr>
                <w:rFonts w:ascii="Times New Roman" w:eastAsia="Times New Roman" w:hAnsi="Times New Roman"/>
                <w:b/>
                <w:color w:val="000000"/>
                <w:sz w:val="20"/>
                <w:szCs w:val="20"/>
                <w:lang w:val="ro-MO"/>
              </w:rPr>
              <w:t>4</w:t>
            </w:r>
          </w:p>
        </w:tc>
      </w:tr>
      <w:tr w:rsidR="00245510" w:rsidRPr="00D13800" w:rsidTr="00512192">
        <w:trPr>
          <w:trHeight w:val="281"/>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r>
      <w:tr w:rsidR="00245510" w:rsidRPr="00D13800" w:rsidTr="00512192">
        <w:trPr>
          <w:trHeight w:val="40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35.01 Politici și management în domeniul ordinii publice</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36,5</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1,0</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98,4</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1,6</w:t>
            </w:r>
          </w:p>
        </w:tc>
      </w:tr>
      <w:tr w:rsidR="00245510" w:rsidRPr="00D13800" w:rsidTr="00EE7DD7">
        <w:trPr>
          <w:trHeight w:val="113"/>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35.2 Ordine și siguranță publică</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905,</w:t>
            </w:r>
            <w:r w:rsidR="0025554C" w:rsidRPr="00F97D18">
              <w:rPr>
                <w:rFonts w:ascii="Times New Roman" w:eastAsia="Times New Roman" w:hAnsi="Times New Roman"/>
                <w:color w:val="000000"/>
                <w:sz w:val="20"/>
                <w:szCs w:val="20"/>
                <w:lang w:val="ro-MO"/>
              </w:rPr>
              <w:t>4</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25554C">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25,</w:t>
            </w:r>
            <w:r w:rsidR="0025554C" w:rsidRPr="00F97D18">
              <w:rPr>
                <w:rFonts w:ascii="Times New Roman" w:eastAsia="Times New Roman" w:hAnsi="Times New Roman"/>
                <w:color w:val="000000"/>
                <w:sz w:val="20"/>
                <w:szCs w:val="20"/>
                <w:lang w:val="ro-MO"/>
              </w:rPr>
              <w:t>4</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89,5</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10,</w:t>
            </w:r>
            <w:r w:rsidR="0053273F" w:rsidRPr="00F97D18">
              <w:rPr>
                <w:rFonts w:ascii="Times New Roman" w:eastAsia="Times New Roman" w:hAnsi="Times New Roman"/>
                <w:color w:val="000000"/>
                <w:sz w:val="20"/>
                <w:szCs w:val="20"/>
                <w:lang w:val="ro-MO"/>
              </w:rPr>
              <w:t>5</w:t>
            </w:r>
          </w:p>
        </w:tc>
      </w:tr>
      <w:tr w:rsidR="00245510" w:rsidRPr="00D13800" w:rsidTr="00512192">
        <w:trPr>
          <w:trHeight w:val="30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35.3 Migrație și azil</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39,0</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1,1</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57,9</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42,1</w:t>
            </w:r>
          </w:p>
        </w:tc>
      </w:tr>
      <w:tr w:rsidR="00245510" w:rsidRPr="00D13800" w:rsidTr="00512192">
        <w:trPr>
          <w:trHeight w:val="251"/>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35.4 Trupe de carabinieri</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25554C">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11</w:t>
            </w:r>
            <w:r w:rsidR="0025554C" w:rsidRPr="00F97D18">
              <w:rPr>
                <w:rFonts w:ascii="Times New Roman" w:eastAsia="Times New Roman" w:hAnsi="Times New Roman"/>
                <w:color w:val="000000"/>
                <w:sz w:val="20"/>
                <w:szCs w:val="20"/>
                <w:lang w:val="ro-MO"/>
              </w:rPr>
              <w:t>9</w:t>
            </w:r>
            <w:r w:rsidRPr="00F97D18">
              <w:rPr>
                <w:rFonts w:ascii="Times New Roman" w:eastAsia="Times New Roman" w:hAnsi="Times New Roman"/>
                <w:color w:val="000000"/>
                <w:sz w:val="20"/>
                <w:szCs w:val="20"/>
                <w:lang w:val="ro-MO"/>
              </w:rPr>
              <w:t>,</w:t>
            </w:r>
            <w:r w:rsidR="0025554C" w:rsidRPr="00F97D18">
              <w:rPr>
                <w:rFonts w:ascii="Times New Roman" w:eastAsia="Times New Roman" w:hAnsi="Times New Roman"/>
                <w:color w:val="000000"/>
                <w:sz w:val="20"/>
                <w:szCs w:val="20"/>
                <w:lang w:val="ro-MO"/>
              </w:rPr>
              <w:t>4</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25554C">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3,</w:t>
            </w:r>
            <w:r w:rsidR="0025554C" w:rsidRPr="00F97D18">
              <w:rPr>
                <w:rFonts w:ascii="Times New Roman" w:eastAsia="Times New Roman" w:hAnsi="Times New Roman"/>
                <w:color w:val="000000"/>
                <w:sz w:val="20"/>
                <w:szCs w:val="20"/>
                <w:lang w:val="ro-MO"/>
              </w:rPr>
              <w:t>4</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85,</w:t>
            </w:r>
            <w:r w:rsidR="0053273F" w:rsidRPr="00F97D18">
              <w:rPr>
                <w:rFonts w:ascii="Times New Roman" w:eastAsia="Times New Roman" w:hAnsi="Times New Roman"/>
                <w:color w:val="000000"/>
                <w:sz w:val="20"/>
                <w:szCs w:val="20"/>
                <w:lang w:val="ro-MO"/>
              </w:rPr>
              <w:t>2</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w:t>
            </w:r>
            <w:r w:rsidR="0053273F" w:rsidRPr="00F97D18">
              <w:rPr>
                <w:rFonts w:ascii="Times New Roman" w:eastAsia="Times New Roman" w:hAnsi="Times New Roman"/>
                <w:color w:val="000000"/>
                <w:sz w:val="20"/>
                <w:szCs w:val="20"/>
                <w:lang w:val="ro-MO"/>
              </w:rPr>
              <w:t>4</w:t>
            </w:r>
            <w:r w:rsidR="0025554C" w:rsidRPr="00F97D18">
              <w:rPr>
                <w:rFonts w:ascii="Times New Roman" w:eastAsia="Times New Roman" w:hAnsi="Times New Roman"/>
                <w:color w:val="000000"/>
                <w:sz w:val="20"/>
                <w:szCs w:val="20"/>
                <w:lang w:val="ro-MO"/>
              </w:rPr>
              <w:t>,</w:t>
            </w:r>
            <w:r w:rsidR="0053273F" w:rsidRPr="00F97D18">
              <w:rPr>
                <w:rFonts w:ascii="Times New Roman" w:eastAsia="Times New Roman" w:hAnsi="Times New Roman"/>
                <w:color w:val="000000"/>
                <w:sz w:val="20"/>
                <w:szCs w:val="20"/>
                <w:lang w:val="ro-MO"/>
              </w:rPr>
              <w:t>8</w:t>
            </w:r>
          </w:p>
        </w:tc>
      </w:tr>
      <w:tr w:rsidR="00245510" w:rsidRPr="00D13800" w:rsidTr="00512192">
        <w:trPr>
          <w:trHeight w:val="461"/>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35.5 Servicii de suport în domeniul afacerilor interne</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25554C">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23</w:t>
            </w:r>
            <w:r w:rsidR="0025554C" w:rsidRPr="00F97D18">
              <w:rPr>
                <w:rFonts w:ascii="Times New Roman" w:eastAsia="Times New Roman" w:hAnsi="Times New Roman"/>
                <w:color w:val="000000"/>
                <w:sz w:val="20"/>
                <w:szCs w:val="20"/>
                <w:lang w:val="ro-MO"/>
              </w:rPr>
              <w:t>1</w:t>
            </w:r>
            <w:r w:rsidRPr="00F97D18">
              <w:rPr>
                <w:rFonts w:ascii="Times New Roman" w:eastAsia="Times New Roman" w:hAnsi="Times New Roman"/>
                <w:color w:val="000000"/>
                <w:sz w:val="20"/>
                <w:szCs w:val="20"/>
                <w:lang w:val="ro-MO"/>
              </w:rPr>
              <w:t>,</w:t>
            </w:r>
            <w:r w:rsidR="0025554C" w:rsidRPr="00F97D18">
              <w:rPr>
                <w:rFonts w:ascii="Times New Roman" w:eastAsia="Times New Roman" w:hAnsi="Times New Roman"/>
                <w:color w:val="000000"/>
                <w:sz w:val="20"/>
                <w:szCs w:val="20"/>
                <w:lang w:val="ro-MO"/>
              </w:rPr>
              <w:t>4</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6,5</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73,</w:t>
            </w:r>
            <w:r w:rsidR="0053273F" w:rsidRPr="00F97D18">
              <w:rPr>
                <w:rFonts w:ascii="Times New Roman" w:eastAsia="Times New Roman" w:hAnsi="Times New Roman"/>
                <w:color w:val="000000"/>
                <w:sz w:val="20"/>
                <w:szCs w:val="20"/>
                <w:lang w:val="ro-MO"/>
              </w:rPr>
              <w:t>5</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26,</w:t>
            </w:r>
            <w:r w:rsidR="0053273F" w:rsidRPr="00F97D18">
              <w:rPr>
                <w:rFonts w:ascii="Times New Roman" w:eastAsia="Times New Roman" w:hAnsi="Times New Roman"/>
                <w:color w:val="000000"/>
                <w:sz w:val="20"/>
                <w:szCs w:val="20"/>
                <w:lang w:val="ro-MO"/>
              </w:rPr>
              <w:t>5</w:t>
            </w:r>
          </w:p>
        </w:tc>
      </w:tr>
      <w:tr w:rsidR="00245510" w:rsidRPr="00D13800" w:rsidTr="00EE7DD7">
        <w:trPr>
          <w:trHeight w:val="175"/>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35.6 Managementul frontierei</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25554C">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3</w:t>
            </w:r>
            <w:r w:rsidR="0025554C" w:rsidRPr="00F97D18">
              <w:rPr>
                <w:rFonts w:ascii="Times New Roman" w:eastAsia="Times New Roman" w:hAnsi="Times New Roman"/>
                <w:color w:val="000000"/>
                <w:sz w:val="20"/>
                <w:szCs w:val="20"/>
                <w:lang w:val="ro-MO"/>
              </w:rPr>
              <w:t>80,4</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10,7</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78,</w:t>
            </w:r>
            <w:r w:rsidR="0053273F" w:rsidRPr="00F97D18">
              <w:rPr>
                <w:rFonts w:ascii="Times New Roman" w:eastAsia="Times New Roman" w:hAnsi="Times New Roman"/>
                <w:color w:val="000000"/>
                <w:sz w:val="20"/>
                <w:szCs w:val="20"/>
                <w:lang w:val="ro-MO"/>
              </w:rPr>
              <w:t>3</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2</w:t>
            </w:r>
            <w:r w:rsidR="0053273F" w:rsidRPr="00F97D18">
              <w:rPr>
                <w:rFonts w:ascii="Times New Roman" w:eastAsia="Times New Roman" w:hAnsi="Times New Roman"/>
                <w:color w:val="000000"/>
                <w:sz w:val="20"/>
                <w:szCs w:val="20"/>
                <w:lang w:val="ro-MO"/>
              </w:rPr>
              <w:t>1</w:t>
            </w:r>
            <w:r w:rsidRPr="00F97D18">
              <w:rPr>
                <w:rFonts w:ascii="Times New Roman" w:eastAsia="Times New Roman" w:hAnsi="Times New Roman"/>
                <w:color w:val="000000"/>
                <w:sz w:val="20"/>
                <w:szCs w:val="20"/>
                <w:lang w:val="ro-MO"/>
              </w:rPr>
              <w:t>,</w:t>
            </w:r>
            <w:r w:rsidR="0053273F" w:rsidRPr="00F97D18">
              <w:rPr>
                <w:rFonts w:ascii="Times New Roman" w:eastAsia="Times New Roman" w:hAnsi="Times New Roman"/>
                <w:color w:val="000000"/>
                <w:sz w:val="20"/>
                <w:szCs w:val="20"/>
                <w:lang w:val="ro-MO"/>
              </w:rPr>
              <w:t>7</w:t>
            </w:r>
          </w:p>
        </w:tc>
      </w:tr>
      <w:tr w:rsidR="00245510" w:rsidRPr="00D13800" w:rsidTr="00FE49BE">
        <w:trPr>
          <w:trHeight w:val="29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37.2 Protecția civilă și apărarea împotriva incendiilor</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25554C">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29</w:t>
            </w:r>
            <w:r w:rsidR="0025554C" w:rsidRPr="00F97D18">
              <w:rPr>
                <w:rFonts w:ascii="Times New Roman" w:eastAsia="Times New Roman" w:hAnsi="Times New Roman"/>
                <w:color w:val="000000"/>
                <w:sz w:val="20"/>
                <w:szCs w:val="20"/>
                <w:lang w:val="ro-MO"/>
              </w:rPr>
              <w:t>6,9</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8,3</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53273F" w:rsidP="0053273F">
            <w:pPr>
              <w:spacing w:after="0" w:line="240" w:lineRule="auto"/>
              <w:jc w:val="right"/>
              <w:rPr>
                <w:rFonts w:ascii="Times New Roman" w:eastAsia="Times New Roman" w:hAnsi="Times New Roman"/>
                <w:color w:val="000000"/>
                <w:sz w:val="20"/>
                <w:szCs w:val="20"/>
                <w:lang w:val="ro-RO"/>
              </w:rPr>
            </w:pPr>
            <w:r w:rsidRPr="00F97D18">
              <w:rPr>
                <w:rFonts w:ascii="Times New Roman" w:eastAsia="Times New Roman" w:hAnsi="Times New Roman"/>
                <w:color w:val="000000"/>
                <w:sz w:val="20"/>
                <w:szCs w:val="20"/>
                <w:lang w:val="ro-MO"/>
              </w:rPr>
              <w:t>67,5</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53273F"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3</w:t>
            </w:r>
            <w:r w:rsidR="00D2328E" w:rsidRPr="00F97D18">
              <w:rPr>
                <w:rFonts w:ascii="Times New Roman" w:eastAsia="Times New Roman" w:hAnsi="Times New Roman"/>
                <w:color w:val="000000"/>
                <w:sz w:val="20"/>
                <w:szCs w:val="20"/>
                <w:lang w:val="ro-MO"/>
              </w:rPr>
              <w:t>2,</w:t>
            </w:r>
            <w:r w:rsidRPr="00F97D18">
              <w:rPr>
                <w:rFonts w:ascii="Times New Roman" w:eastAsia="Times New Roman" w:hAnsi="Times New Roman"/>
                <w:color w:val="000000"/>
                <w:sz w:val="20"/>
                <w:szCs w:val="20"/>
                <w:lang w:val="ro-MO"/>
              </w:rPr>
              <w:t>5</w:t>
            </w:r>
          </w:p>
        </w:tc>
      </w:tr>
      <w:tr w:rsidR="00245510" w:rsidRPr="00D13800" w:rsidTr="00EE7DD7">
        <w:trPr>
          <w:trHeight w:val="187"/>
        </w:trPr>
        <w:tc>
          <w:tcPr>
            <w:tcW w:w="1325"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Serviciul Protecție și Pază de Stat</w:t>
            </w: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25554C">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5</w:t>
            </w:r>
            <w:r w:rsidR="0025554C" w:rsidRPr="00F97D18">
              <w:rPr>
                <w:rFonts w:ascii="Times New Roman" w:eastAsia="Times New Roman" w:hAnsi="Times New Roman"/>
                <w:b/>
                <w:bCs/>
                <w:color w:val="000000"/>
                <w:sz w:val="20"/>
                <w:szCs w:val="20"/>
                <w:lang w:val="ro-MO"/>
              </w:rPr>
              <w:t>9</w:t>
            </w:r>
            <w:r w:rsidRPr="00F97D18">
              <w:rPr>
                <w:rFonts w:ascii="Times New Roman" w:eastAsia="Times New Roman" w:hAnsi="Times New Roman"/>
                <w:b/>
                <w:bCs/>
                <w:color w:val="000000"/>
                <w:sz w:val="20"/>
                <w:szCs w:val="20"/>
                <w:lang w:val="ro-MO"/>
              </w:rPr>
              <w:t>,</w:t>
            </w:r>
            <w:r w:rsidR="0025554C" w:rsidRPr="00F97D18">
              <w:rPr>
                <w:rFonts w:ascii="Times New Roman" w:eastAsia="Times New Roman" w:hAnsi="Times New Roman"/>
                <w:b/>
                <w:bCs/>
                <w:color w:val="000000"/>
                <w:sz w:val="20"/>
                <w:szCs w:val="20"/>
                <w:lang w:val="ro-MO"/>
              </w:rPr>
              <w:t>5</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1,7</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8</w:t>
            </w:r>
            <w:r w:rsidR="0053273F" w:rsidRPr="00F97D18">
              <w:rPr>
                <w:rFonts w:ascii="Times New Roman" w:eastAsia="Times New Roman" w:hAnsi="Times New Roman"/>
                <w:b/>
                <w:bCs/>
                <w:color w:val="000000"/>
                <w:sz w:val="20"/>
                <w:szCs w:val="20"/>
                <w:lang w:val="ro-MO"/>
              </w:rPr>
              <w:t>4</w:t>
            </w:r>
            <w:r w:rsidRPr="00F97D18">
              <w:rPr>
                <w:rFonts w:ascii="Times New Roman" w:eastAsia="Times New Roman" w:hAnsi="Times New Roman"/>
                <w:b/>
                <w:bCs/>
                <w:color w:val="000000"/>
                <w:sz w:val="20"/>
                <w:szCs w:val="20"/>
                <w:lang w:val="ro-MO"/>
              </w:rPr>
              <w:t>,</w:t>
            </w:r>
            <w:r w:rsidR="0053273F" w:rsidRPr="00F97D18">
              <w:rPr>
                <w:rFonts w:ascii="Times New Roman" w:eastAsia="Times New Roman" w:hAnsi="Times New Roman"/>
                <w:b/>
                <w:bCs/>
                <w:color w:val="000000"/>
                <w:sz w:val="20"/>
                <w:szCs w:val="20"/>
                <w:lang w:val="ro-MO"/>
              </w:rPr>
              <w:t>9</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1</w:t>
            </w:r>
            <w:r w:rsidR="0025554C" w:rsidRPr="00F97D18">
              <w:rPr>
                <w:rFonts w:ascii="Times New Roman" w:eastAsia="Times New Roman" w:hAnsi="Times New Roman"/>
                <w:b/>
                <w:bCs/>
                <w:color w:val="000000"/>
                <w:sz w:val="20"/>
                <w:szCs w:val="20"/>
                <w:lang w:val="ro-MO"/>
              </w:rPr>
              <w:t>5,</w:t>
            </w:r>
            <w:r w:rsidR="0053273F" w:rsidRPr="00F97D18">
              <w:rPr>
                <w:rFonts w:ascii="Times New Roman" w:eastAsia="Times New Roman" w:hAnsi="Times New Roman"/>
                <w:b/>
                <w:bCs/>
                <w:color w:val="000000"/>
                <w:sz w:val="20"/>
                <w:szCs w:val="20"/>
                <w:lang w:val="ro-MO"/>
              </w:rPr>
              <w:t>1</w:t>
            </w:r>
          </w:p>
        </w:tc>
      </w:tr>
      <w:tr w:rsidR="00245510" w:rsidRPr="00D13800" w:rsidTr="00512192">
        <w:trPr>
          <w:trHeight w:val="116"/>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r>
      <w:tr w:rsidR="00245510" w:rsidRPr="00D13800" w:rsidTr="00FE49BE">
        <w:trPr>
          <w:trHeight w:val="191"/>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A664AD">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36.2 Asigurarea securității naționale</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B35AFB">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5</w:t>
            </w:r>
            <w:r w:rsidR="00B35AFB" w:rsidRPr="00F97D18">
              <w:rPr>
                <w:rFonts w:ascii="Times New Roman" w:eastAsia="Times New Roman" w:hAnsi="Times New Roman"/>
                <w:color w:val="000000"/>
                <w:sz w:val="20"/>
                <w:szCs w:val="20"/>
                <w:lang w:val="ro-MO"/>
              </w:rPr>
              <w:t>9,5</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1,7</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8</w:t>
            </w:r>
            <w:r w:rsidR="0053273F" w:rsidRPr="00F97D18">
              <w:rPr>
                <w:rFonts w:ascii="Times New Roman" w:eastAsia="Times New Roman" w:hAnsi="Times New Roman"/>
                <w:color w:val="000000"/>
                <w:sz w:val="20"/>
                <w:szCs w:val="20"/>
                <w:lang w:val="ro-MO"/>
              </w:rPr>
              <w:t>4</w:t>
            </w:r>
            <w:r w:rsidRPr="00F97D18">
              <w:rPr>
                <w:rFonts w:ascii="Times New Roman" w:eastAsia="Times New Roman" w:hAnsi="Times New Roman"/>
                <w:color w:val="000000"/>
                <w:sz w:val="20"/>
                <w:szCs w:val="20"/>
                <w:lang w:val="ro-MO"/>
              </w:rPr>
              <w:t>,</w:t>
            </w:r>
            <w:r w:rsidR="0053273F" w:rsidRPr="00F97D18">
              <w:rPr>
                <w:rFonts w:ascii="Times New Roman" w:eastAsia="Times New Roman" w:hAnsi="Times New Roman"/>
                <w:color w:val="000000"/>
                <w:sz w:val="20"/>
                <w:szCs w:val="20"/>
                <w:lang w:val="ro-MO"/>
              </w:rPr>
              <w:t>9</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B35AFB" w:rsidP="0053273F">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15,</w:t>
            </w:r>
            <w:r w:rsidR="0053273F" w:rsidRPr="00F97D18">
              <w:rPr>
                <w:rFonts w:ascii="Times New Roman" w:eastAsia="Times New Roman" w:hAnsi="Times New Roman"/>
                <w:color w:val="000000"/>
                <w:sz w:val="20"/>
                <w:szCs w:val="20"/>
                <w:lang w:val="ro-MO"/>
              </w:rPr>
              <w:t>1</w:t>
            </w:r>
          </w:p>
        </w:tc>
      </w:tr>
      <w:tr w:rsidR="00245510" w:rsidRPr="00D13800" w:rsidTr="00EE7DD7">
        <w:trPr>
          <w:trHeight w:val="229"/>
        </w:trPr>
        <w:tc>
          <w:tcPr>
            <w:tcW w:w="1325"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Serviciul de Informații și Securitate</w:t>
            </w: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181,2</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5,1</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83,8</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16,2</w:t>
            </w:r>
          </w:p>
        </w:tc>
      </w:tr>
      <w:tr w:rsidR="00245510" w:rsidRPr="00D13800" w:rsidTr="00512192">
        <w:trPr>
          <w:trHeight w:val="242"/>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 </w:t>
            </w:r>
          </w:p>
        </w:tc>
      </w:tr>
      <w:tr w:rsidR="00245510" w:rsidRPr="00D13800" w:rsidTr="00512192">
        <w:trPr>
          <w:trHeight w:val="467"/>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FE49BE">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36.1 Politici și management în domeniul securității naționale</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164,0</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4,6</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82,1</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17,9</w:t>
            </w:r>
          </w:p>
        </w:tc>
      </w:tr>
      <w:tr w:rsidR="00245510" w:rsidRPr="00D13800" w:rsidTr="00512192">
        <w:trPr>
          <w:trHeight w:val="188"/>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FE49BE">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36.2 Asigurarea securității naționale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17,2</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0,5</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EE7DD7">
        <w:trPr>
          <w:trHeight w:val="137"/>
        </w:trPr>
        <w:tc>
          <w:tcPr>
            <w:tcW w:w="1325"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Centrul Național Anticorupție</w:t>
            </w: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90,4</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2,5</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94,4</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5,6</w:t>
            </w:r>
          </w:p>
        </w:tc>
      </w:tr>
      <w:tr w:rsidR="00245510" w:rsidRPr="00D13800" w:rsidTr="00512192">
        <w:trPr>
          <w:trHeight w:val="241"/>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576"/>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FE49BE">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48.2 Prevenire, cercetare și combaterea contravențiilor corupționale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90,4</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2,5</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94,4</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5,6</w:t>
            </w:r>
          </w:p>
        </w:tc>
      </w:tr>
      <w:tr w:rsidR="00245510" w:rsidRPr="00D13800" w:rsidTr="00EE7DD7">
        <w:trPr>
          <w:trHeight w:val="155"/>
        </w:trPr>
        <w:tc>
          <w:tcPr>
            <w:tcW w:w="1325"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Consiliul Superior al Magistraturii</w:t>
            </w: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EC307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43</w:t>
            </w:r>
            <w:r w:rsidR="00EC3072">
              <w:rPr>
                <w:rFonts w:ascii="Times New Roman" w:eastAsia="Times New Roman" w:hAnsi="Times New Roman"/>
                <w:b/>
                <w:bCs/>
                <w:color w:val="000000"/>
                <w:sz w:val="20"/>
                <w:szCs w:val="20"/>
                <w:lang w:val="ro-MO"/>
              </w:rPr>
              <w:t>2,4</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EC307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12,</w:t>
            </w:r>
            <w:r w:rsidR="00EC3072">
              <w:rPr>
                <w:rFonts w:ascii="Times New Roman" w:eastAsia="Times New Roman" w:hAnsi="Times New Roman"/>
                <w:b/>
                <w:bCs/>
                <w:color w:val="000000"/>
                <w:sz w:val="20"/>
                <w:szCs w:val="20"/>
                <w:lang w:val="ro-MO"/>
              </w:rPr>
              <w:t>2</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EC307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7</w:t>
            </w:r>
            <w:r w:rsidR="00EC3072">
              <w:rPr>
                <w:rFonts w:ascii="Times New Roman" w:eastAsia="Times New Roman" w:hAnsi="Times New Roman"/>
                <w:b/>
                <w:bCs/>
                <w:color w:val="000000"/>
                <w:sz w:val="20"/>
                <w:szCs w:val="20"/>
                <w:lang w:val="ro-MO"/>
              </w:rPr>
              <w:t>9,5</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EC307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2</w:t>
            </w:r>
            <w:r w:rsidR="00EC3072">
              <w:rPr>
                <w:rFonts w:ascii="Times New Roman" w:eastAsia="Times New Roman" w:hAnsi="Times New Roman"/>
                <w:b/>
                <w:bCs/>
                <w:color w:val="000000"/>
                <w:sz w:val="20"/>
                <w:szCs w:val="20"/>
                <w:lang w:val="ro-MO"/>
              </w:rPr>
              <w:t>0,5</w:t>
            </w:r>
          </w:p>
        </w:tc>
      </w:tr>
      <w:tr w:rsidR="00245510" w:rsidRPr="00D13800" w:rsidTr="00512192">
        <w:trPr>
          <w:trHeight w:val="218"/>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398"/>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FE49BE">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40.02 Organizare a sistemului judecătoresc</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14,4</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0,4</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81,9</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18,1</w:t>
            </w:r>
          </w:p>
        </w:tc>
      </w:tr>
      <w:tr w:rsidR="00245510" w:rsidRPr="00D13800" w:rsidTr="00EE7DD7">
        <w:trPr>
          <w:trHeight w:val="195"/>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FE49BE">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40.03 Supremaţie judecătorească</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43,6</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95,9</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4,1</w:t>
            </w:r>
          </w:p>
        </w:tc>
      </w:tr>
      <w:tr w:rsidR="00245510" w:rsidRPr="00D13800" w:rsidTr="00512192">
        <w:trPr>
          <w:trHeight w:val="20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FE49BE">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40.04 Înfăptuire a judecăţii în curţile de apel</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89,7</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2,5</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77,3</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22,7</w:t>
            </w:r>
          </w:p>
        </w:tc>
      </w:tr>
      <w:tr w:rsidR="00245510" w:rsidRPr="00D13800" w:rsidTr="00512192">
        <w:trPr>
          <w:trHeight w:val="379"/>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88" w:type="dxa"/>
            <w:tcBorders>
              <w:top w:val="nil"/>
              <w:left w:val="nil"/>
              <w:bottom w:val="nil"/>
              <w:right w:val="single" w:sz="4" w:space="0" w:color="auto"/>
            </w:tcBorders>
            <w:shd w:val="clear" w:color="auto" w:fill="auto"/>
            <w:vAlign w:val="bottom"/>
            <w:hideMark/>
          </w:tcPr>
          <w:p w:rsidR="00245510" w:rsidRPr="00D03A2C" w:rsidRDefault="00245510" w:rsidP="00FE49BE">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40.05 Înfăptuire a judecăţii în judecătorii</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010D57">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w:t>
            </w:r>
            <w:r w:rsidR="00010D57">
              <w:rPr>
                <w:rFonts w:ascii="Times New Roman" w:eastAsia="Times New Roman" w:hAnsi="Times New Roman"/>
                <w:color w:val="000000"/>
                <w:sz w:val="20"/>
                <w:szCs w:val="20"/>
                <w:lang w:val="ro-MO"/>
              </w:rPr>
              <w:t>84,7</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010D57">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w:t>
            </w:r>
            <w:r w:rsidR="00010D57">
              <w:rPr>
                <w:rFonts w:ascii="Times New Roman" w:eastAsia="Times New Roman" w:hAnsi="Times New Roman"/>
                <w:color w:val="000000"/>
                <w:sz w:val="20"/>
                <w:szCs w:val="20"/>
                <w:lang w:val="ro-MO"/>
              </w:rPr>
              <w:t>0</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010D57">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w:t>
            </w:r>
            <w:r w:rsidR="00010D57">
              <w:rPr>
                <w:rFonts w:ascii="Times New Roman" w:eastAsia="Times New Roman" w:hAnsi="Times New Roman"/>
                <w:color w:val="000000"/>
                <w:sz w:val="20"/>
                <w:szCs w:val="20"/>
                <w:lang w:val="ro-MO"/>
              </w:rPr>
              <w:t>7,6</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010D57">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w:t>
            </w:r>
            <w:r w:rsidR="00010D57">
              <w:rPr>
                <w:rFonts w:ascii="Times New Roman" w:eastAsia="Times New Roman" w:hAnsi="Times New Roman"/>
                <w:color w:val="000000"/>
                <w:sz w:val="20"/>
                <w:szCs w:val="20"/>
                <w:lang w:val="ro-MO"/>
              </w:rPr>
              <w:t>2,4</w:t>
            </w:r>
          </w:p>
        </w:tc>
      </w:tr>
      <w:tr w:rsidR="00245510" w:rsidRPr="00D13800" w:rsidTr="00512192">
        <w:trPr>
          <w:trHeight w:val="202"/>
        </w:trPr>
        <w:tc>
          <w:tcPr>
            <w:tcW w:w="1325"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Procuratura Generală</w:t>
            </w:r>
          </w:p>
        </w:tc>
        <w:tc>
          <w:tcPr>
            <w:tcW w:w="3188" w:type="dxa"/>
            <w:tcBorders>
              <w:top w:val="single" w:sz="4" w:space="0" w:color="auto"/>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196,7</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5,5</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90,7</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9,3</w:t>
            </w:r>
          </w:p>
        </w:tc>
      </w:tr>
      <w:tr w:rsidR="00245510" w:rsidRPr="00D13800" w:rsidTr="00512192">
        <w:trPr>
          <w:trHeight w:val="247"/>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FE49BE">
        <w:trPr>
          <w:trHeight w:val="322"/>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FE49BE">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40.06 Implementare a politicii penale a statului</w:t>
            </w:r>
          </w:p>
        </w:tc>
        <w:tc>
          <w:tcPr>
            <w:tcW w:w="992"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196,7</w:t>
            </w:r>
          </w:p>
        </w:tc>
        <w:tc>
          <w:tcPr>
            <w:tcW w:w="1105"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5,5</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90,7</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9,3</w:t>
            </w:r>
          </w:p>
        </w:tc>
      </w:tr>
      <w:tr w:rsidR="00245510" w:rsidRPr="00D13800" w:rsidTr="00512192">
        <w:trPr>
          <w:trHeight w:val="191"/>
        </w:trPr>
        <w:tc>
          <w:tcPr>
            <w:tcW w:w="1325"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Institutul Național al Justiției</w:t>
            </w: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22,4</w:t>
            </w:r>
          </w:p>
        </w:tc>
        <w:tc>
          <w:tcPr>
            <w:tcW w:w="1105"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0,6</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77,7</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22,3</w:t>
            </w:r>
          </w:p>
        </w:tc>
      </w:tr>
      <w:tr w:rsidR="00245510" w:rsidRPr="00D13800" w:rsidTr="00512192">
        <w:trPr>
          <w:trHeight w:val="224"/>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rPr>
                <w:rFonts w:ascii="Times New Roman" w:eastAsia="Times New Roman" w:hAnsi="Times New Roman"/>
                <w:b/>
                <w:bCs/>
                <w:color w:val="00000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05"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380"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F97D18" w:rsidTr="00512192">
        <w:trPr>
          <w:trHeight w:val="380"/>
        </w:trPr>
        <w:tc>
          <w:tcPr>
            <w:tcW w:w="1325"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rPr>
                <w:rFonts w:ascii="Times New Roman" w:eastAsia="Times New Roman" w:hAnsi="Times New Roman"/>
                <w:b/>
                <w:bCs/>
                <w:color w:val="000000"/>
                <w:lang w:val="ro-MO"/>
              </w:rPr>
            </w:pPr>
          </w:p>
        </w:tc>
        <w:tc>
          <w:tcPr>
            <w:tcW w:w="318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FE49BE">
            <w:pPr>
              <w:spacing w:after="0" w:line="240" w:lineRule="auto"/>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40.12 Instruire iniţială şi continuă în domeniul justiţiei</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22,4</w:t>
            </w:r>
          </w:p>
        </w:tc>
        <w:tc>
          <w:tcPr>
            <w:tcW w:w="1105"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0,6</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77,7</w:t>
            </w:r>
          </w:p>
        </w:tc>
        <w:tc>
          <w:tcPr>
            <w:tcW w:w="141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color w:val="000000"/>
                <w:sz w:val="20"/>
                <w:szCs w:val="20"/>
                <w:lang w:val="ro-MO"/>
              </w:rPr>
            </w:pPr>
            <w:r w:rsidRPr="00F97D18">
              <w:rPr>
                <w:rFonts w:ascii="Times New Roman" w:eastAsia="Times New Roman" w:hAnsi="Times New Roman"/>
                <w:color w:val="000000"/>
                <w:sz w:val="20"/>
                <w:szCs w:val="20"/>
                <w:lang w:val="ro-MO"/>
              </w:rPr>
              <w:t>22,3</w:t>
            </w:r>
          </w:p>
        </w:tc>
      </w:tr>
      <w:tr w:rsidR="00245510" w:rsidRPr="00D13800" w:rsidTr="00512192">
        <w:trPr>
          <w:trHeight w:val="476"/>
        </w:trPr>
        <w:tc>
          <w:tcPr>
            <w:tcW w:w="4513"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245510" w:rsidRPr="00F97D18" w:rsidRDefault="00245510" w:rsidP="00512192">
            <w:pPr>
              <w:spacing w:after="0" w:line="240" w:lineRule="auto"/>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Total pe grupa principală</w:t>
            </w:r>
          </w:p>
          <w:p w:rsidR="00245510" w:rsidRPr="00F97D18" w:rsidRDefault="00245510" w:rsidP="00512192">
            <w:pPr>
              <w:spacing w:after="0" w:line="240" w:lineRule="auto"/>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 xml:space="preserve"> „Ordine publică și securitatea națională”</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807804">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35</w:t>
            </w:r>
            <w:r w:rsidR="00FA4F03" w:rsidRPr="00F97D18">
              <w:rPr>
                <w:rFonts w:ascii="Times New Roman" w:eastAsia="Times New Roman" w:hAnsi="Times New Roman"/>
                <w:b/>
                <w:bCs/>
                <w:color w:val="000000"/>
                <w:sz w:val="20"/>
                <w:szCs w:val="20"/>
                <w:lang w:val="ro-MO"/>
              </w:rPr>
              <w:t>60,</w:t>
            </w:r>
            <w:r w:rsidR="00807804" w:rsidRPr="00F97D18">
              <w:rPr>
                <w:rFonts w:ascii="Times New Roman" w:eastAsia="Times New Roman" w:hAnsi="Times New Roman"/>
                <w:b/>
                <w:bCs/>
                <w:color w:val="000000"/>
                <w:sz w:val="20"/>
                <w:szCs w:val="20"/>
                <w:lang w:val="ro-MO"/>
              </w:rPr>
              <w:t>8</w:t>
            </w:r>
          </w:p>
        </w:tc>
        <w:tc>
          <w:tcPr>
            <w:tcW w:w="1105"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100,0</w:t>
            </w:r>
          </w:p>
        </w:tc>
        <w:tc>
          <w:tcPr>
            <w:tcW w:w="1380"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x</w:t>
            </w:r>
          </w:p>
        </w:tc>
        <w:tc>
          <w:tcPr>
            <w:tcW w:w="141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F97D18">
              <w:rPr>
                <w:rFonts w:ascii="Times New Roman" w:eastAsia="Times New Roman" w:hAnsi="Times New Roman"/>
                <w:b/>
                <w:bCs/>
                <w:color w:val="000000"/>
                <w:sz w:val="20"/>
                <w:szCs w:val="20"/>
                <w:lang w:val="ro-MO"/>
              </w:rPr>
              <w:t>x</w:t>
            </w:r>
          </w:p>
        </w:tc>
      </w:tr>
    </w:tbl>
    <w:p w:rsidR="00245510" w:rsidRPr="00D03A2C" w:rsidRDefault="00245510" w:rsidP="00245510">
      <w:pPr>
        <w:spacing w:after="0"/>
        <w:ind w:left="141" w:firstLine="567"/>
        <w:jc w:val="both"/>
        <w:rPr>
          <w:rFonts w:ascii="Times New Roman" w:hAnsi="Times New Roman"/>
          <w:sz w:val="20"/>
          <w:szCs w:val="20"/>
          <w:lang w:val="ro-MO"/>
        </w:rPr>
      </w:pPr>
    </w:p>
    <w:p w:rsidR="00245510" w:rsidRPr="003C6110" w:rsidRDefault="00245510" w:rsidP="00245510">
      <w:pPr>
        <w:spacing w:after="0" w:line="240" w:lineRule="auto"/>
        <w:ind w:firstLine="567"/>
        <w:jc w:val="both"/>
        <w:rPr>
          <w:rFonts w:ascii="Times New Roman" w:hAnsi="Times New Roman"/>
          <w:iCs/>
          <w:sz w:val="28"/>
          <w:szCs w:val="28"/>
          <w:lang w:val="ro-MO"/>
        </w:rPr>
      </w:pPr>
      <w:r w:rsidRPr="00280A63">
        <w:rPr>
          <w:rFonts w:ascii="Times New Roman" w:hAnsi="Times New Roman"/>
          <w:iCs/>
          <w:sz w:val="28"/>
          <w:szCs w:val="28"/>
          <w:lang w:val="ro-MO"/>
        </w:rPr>
        <w:t xml:space="preserve">Performanța detaliată, asumată în cadrul subprogramelor la grupa respectivă, se regăsește și poate fi consultată în </w:t>
      </w:r>
      <w:r w:rsidR="00D15951" w:rsidRPr="00280A63">
        <w:rPr>
          <w:rFonts w:ascii="Times New Roman" w:hAnsi="Times New Roman"/>
          <w:iCs/>
          <w:sz w:val="28"/>
          <w:szCs w:val="28"/>
          <w:lang w:val="ro-MO"/>
        </w:rPr>
        <w:t>T</w:t>
      </w:r>
      <w:r w:rsidRPr="00280A63">
        <w:rPr>
          <w:rFonts w:ascii="Times New Roman" w:hAnsi="Times New Roman"/>
          <w:iCs/>
          <w:sz w:val="28"/>
          <w:szCs w:val="28"/>
          <w:lang w:val="ro-MO"/>
        </w:rPr>
        <w:t>abelul nr.</w:t>
      </w:r>
      <w:r w:rsidR="00D15951" w:rsidRPr="00280A63">
        <w:rPr>
          <w:rFonts w:ascii="Times New Roman" w:hAnsi="Times New Roman"/>
          <w:iCs/>
          <w:sz w:val="28"/>
          <w:szCs w:val="28"/>
          <w:lang w:val="ro-MO"/>
        </w:rPr>
        <w:t>8</w:t>
      </w:r>
      <w:r w:rsidRPr="00280A63">
        <w:rPr>
          <w:rFonts w:ascii="Times New Roman" w:hAnsi="Times New Roman"/>
          <w:iCs/>
          <w:sz w:val="28"/>
          <w:szCs w:val="28"/>
          <w:lang w:val="ro-MO"/>
        </w:rPr>
        <w:t xml:space="preserve"> la Nota informativă.</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La grupa dată vor fi implementate 6 programe, şi anume: „Afaceri interne”, „Securitatea naţională”, „Protecţia civilă şi apărare împotriva incendiilor”, „Justiţia”, „Sistemul penitenciar” şi „Prevenirea şi combaterea corupţiei, spălării banilor şi finanţării terorismului”. În cadrul acestor programe sînt prevăzute 27 subprograme. Fiecare subprogram conţine obiective specifice stabilite în dependenţă de necesităţile identificate în domeniul de activitate care este cuprins în subprogram.</w:t>
      </w:r>
    </w:p>
    <w:p w:rsidR="00245510" w:rsidRPr="00D03A2C" w:rsidRDefault="00245510" w:rsidP="00245510">
      <w:pPr>
        <w:autoSpaceDE w:val="0"/>
        <w:autoSpaceDN w:val="0"/>
        <w:adjustRightInd w:val="0"/>
        <w:spacing w:line="240" w:lineRule="auto"/>
        <w:ind w:firstLine="708"/>
        <w:jc w:val="both"/>
        <w:rPr>
          <w:rFonts w:ascii="Times New Roman" w:hAnsi="Times New Roman"/>
          <w:sz w:val="28"/>
          <w:szCs w:val="28"/>
          <w:lang w:val="ro-MO"/>
        </w:rPr>
      </w:pPr>
      <w:r w:rsidRPr="00D03A2C">
        <w:rPr>
          <w:rFonts w:ascii="Times New Roman" w:hAnsi="Times New Roman"/>
          <w:sz w:val="28"/>
          <w:szCs w:val="28"/>
          <w:lang w:val="ro-MO"/>
        </w:rPr>
        <w:lastRenderedPageBreak/>
        <w:t>Obiectivul general al grupei date este</w:t>
      </w:r>
      <w:r w:rsidRPr="00D03A2C">
        <w:rPr>
          <w:rFonts w:ascii="Times New Roman" w:hAnsi="Times New Roman"/>
          <w:color w:val="000000"/>
          <w:sz w:val="28"/>
          <w:szCs w:val="28"/>
          <w:lang w:val="ro-MO"/>
        </w:rPr>
        <w:t xml:space="preserve"> asigurarea legalității, ordinii publice, drepturilor cetățenilor, creșterea gradului de siguranţă pentru cetăţeni, îmbunătăţirea capacităţii de coordonare şi de gestionare a resurselor în caz de situații excepționale,  asigurarea unui sistem eficient de management al frontierei, ce ar permite libera circulație a persoanelor și a mărfurilor,</w:t>
      </w:r>
      <w:r w:rsidRPr="00D03A2C">
        <w:rPr>
          <w:rFonts w:ascii="Times New Roman" w:hAnsi="Times New Roman"/>
          <w:sz w:val="28"/>
          <w:szCs w:val="28"/>
          <w:lang w:val="ro-MO"/>
        </w:rPr>
        <w:t xml:space="preserve"> edificarea unui sector al justiţiei accesibil, eficient, independent, transparent, profesionist şi responsabil faţă de societate, care să corespundă standardelor europene, să asigure supremaţia legii, respectarea drepturilor omului şi să contribuie la asigurarea încrederii societăţii în actul de justiţie.</w:t>
      </w:r>
    </w:p>
    <w:p w:rsidR="00245510" w:rsidRPr="00D03A2C" w:rsidRDefault="00245510" w:rsidP="003C6110">
      <w:pPr>
        <w:shd w:val="clear" w:color="auto" w:fill="FFFFFF"/>
        <w:spacing w:after="0" w:line="240" w:lineRule="auto"/>
        <w:ind w:firstLine="540"/>
        <w:jc w:val="both"/>
        <w:rPr>
          <w:rFonts w:ascii="Times New Roman" w:hAnsi="Times New Roman"/>
          <w:color w:val="000000"/>
          <w:sz w:val="28"/>
          <w:szCs w:val="28"/>
          <w:lang w:val="ro-MO"/>
        </w:rPr>
      </w:pPr>
      <w:r w:rsidRPr="00D03A2C">
        <w:rPr>
          <w:rFonts w:ascii="Times New Roman" w:hAnsi="Times New Roman"/>
          <w:color w:val="000000"/>
          <w:sz w:val="28"/>
          <w:szCs w:val="28"/>
          <w:lang w:val="ro-MO"/>
        </w:rPr>
        <w:t>Obiectivele şi indicatorii asumaţi în domeniul o</w:t>
      </w:r>
      <w:r w:rsidRPr="00D03A2C">
        <w:rPr>
          <w:rFonts w:ascii="Times New Roman" w:hAnsi="Times New Roman"/>
          <w:iCs/>
          <w:color w:val="000000"/>
          <w:sz w:val="28"/>
          <w:szCs w:val="28"/>
          <w:lang w:val="ro-MO"/>
        </w:rPr>
        <w:t>rdinii publice şi securitate naţională</w:t>
      </w:r>
      <w:r w:rsidRPr="00D03A2C">
        <w:rPr>
          <w:rFonts w:ascii="Times New Roman" w:hAnsi="Times New Roman"/>
          <w:color w:val="000000"/>
          <w:sz w:val="28"/>
          <w:szCs w:val="28"/>
          <w:lang w:val="ro-MO"/>
        </w:rPr>
        <w:t xml:space="preserve"> vor contribui la:  </w:t>
      </w:r>
    </w:p>
    <w:p w:rsidR="00245510" w:rsidRPr="00D03A2C" w:rsidRDefault="00245510" w:rsidP="003C6110">
      <w:pPr>
        <w:numPr>
          <w:ilvl w:val="0"/>
          <w:numId w:val="47"/>
        </w:numPr>
        <w:autoSpaceDE w:val="0"/>
        <w:autoSpaceDN w:val="0"/>
        <w:adjustRightInd w:val="0"/>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creșterea capacităţii instituţionale a instituțiilor din domeniu;</w:t>
      </w:r>
    </w:p>
    <w:p w:rsidR="00245510" w:rsidRPr="00D03A2C" w:rsidRDefault="00245510" w:rsidP="000F6358">
      <w:pPr>
        <w:numPr>
          <w:ilvl w:val="0"/>
          <w:numId w:val="47"/>
        </w:numPr>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îmbunătățirea dotării și înzestrării cu tehnică, echipamente, aparatură și materiale de intervenție a structurilor din sector;</w:t>
      </w:r>
    </w:p>
    <w:p w:rsidR="00245510" w:rsidRPr="00D03A2C" w:rsidRDefault="00245510" w:rsidP="000F6358">
      <w:pPr>
        <w:numPr>
          <w:ilvl w:val="0"/>
          <w:numId w:val="47"/>
        </w:numPr>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dezvoltarea infrastructurii sistemului penitenciar;</w:t>
      </w:r>
    </w:p>
    <w:p w:rsidR="00245510" w:rsidRPr="00D03A2C" w:rsidRDefault="00245510" w:rsidP="000F6358">
      <w:pPr>
        <w:numPr>
          <w:ilvl w:val="0"/>
          <w:numId w:val="47"/>
        </w:numPr>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asistenței medicale și psihologice a deținuților;</w:t>
      </w:r>
    </w:p>
    <w:p w:rsidR="00245510" w:rsidRPr="00D03A2C" w:rsidRDefault="00245510" w:rsidP="000F6358">
      <w:pPr>
        <w:numPr>
          <w:ilvl w:val="0"/>
          <w:numId w:val="47"/>
        </w:numPr>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instruirea personalului, conform standardelor si bunelor practici europene;</w:t>
      </w:r>
    </w:p>
    <w:p w:rsidR="00245510" w:rsidRPr="00D03A2C" w:rsidRDefault="00245510" w:rsidP="000F6358">
      <w:pPr>
        <w:numPr>
          <w:ilvl w:val="0"/>
          <w:numId w:val="47"/>
        </w:numPr>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modernizarea si eficientizarea serviciilor;</w:t>
      </w:r>
    </w:p>
    <w:p w:rsidR="00245510" w:rsidRPr="00D03A2C" w:rsidRDefault="00245510" w:rsidP="000F6358">
      <w:pPr>
        <w:numPr>
          <w:ilvl w:val="0"/>
          <w:numId w:val="47"/>
        </w:numPr>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implementarea serviciilor oferite prin rețeaua internet;</w:t>
      </w:r>
    </w:p>
    <w:p w:rsidR="00245510" w:rsidRPr="00D03A2C" w:rsidRDefault="00245510" w:rsidP="000F6358">
      <w:pPr>
        <w:numPr>
          <w:ilvl w:val="0"/>
          <w:numId w:val="47"/>
        </w:numPr>
        <w:autoSpaceDE w:val="0"/>
        <w:autoSpaceDN w:val="0"/>
        <w:adjustRightInd w:val="0"/>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optimizarea timpului mediu de răspuns în situații de criză de ordine publică;   securitate a statului și/sau în situații de urgență sau excepționale;</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capacităţi de autoadministrare şi  independenţă a sistemului judecătoresc consolidate;</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program integrat de gestionare a dosarelor revizuit şi funcţional;</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metode şi programe de instruire moderne elaborate şi aplicate pentru actorii din justiţie;</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capacităţi ale centrelor de expertiză judiciară fortificate;</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procedură de urmărire penală eficientizată şi modernizată;</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servicii de asistenţă juridică garantată de stat accesibile, diversificate şi calitative;</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spaţii destinate audierii copiilor în cadrul instanţelor de judecată, procuraturilor, alocate  şi amenajate;</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sistem de probaţiune modernizat şi consolidat;</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proces de executare a hotărîrilor judecătoreşti dezvoltat;</w:t>
      </w:r>
    </w:p>
    <w:p w:rsidR="00245510" w:rsidRPr="00D03A2C" w:rsidRDefault="00245510" w:rsidP="000F6358">
      <w:pPr>
        <w:pStyle w:val="ListParagraph1"/>
        <w:numPr>
          <w:ilvl w:val="0"/>
          <w:numId w:val="47"/>
        </w:numPr>
        <w:spacing w:line="240" w:lineRule="auto"/>
        <w:ind w:left="0" w:firstLine="567"/>
        <w:contextualSpacing/>
        <w:jc w:val="both"/>
        <w:rPr>
          <w:color w:val="000000"/>
          <w:sz w:val="28"/>
          <w:szCs w:val="28"/>
          <w:lang w:val="ro-MO"/>
        </w:rPr>
      </w:pPr>
      <w:r w:rsidRPr="00D03A2C">
        <w:rPr>
          <w:color w:val="000000"/>
          <w:sz w:val="28"/>
          <w:szCs w:val="28"/>
          <w:lang w:val="ro-MO"/>
        </w:rPr>
        <w:t xml:space="preserve">acces sporit al publicului la bazele de date ale actelor normative.  </w:t>
      </w:r>
    </w:p>
    <w:p w:rsidR="00245510" w:rsidRDefault="00245510" w:rsidP="00245510">
      <w:pPr>
        <w:spacing w:after="0" w:line="240" w:lineRule="auto"/>
        <w:rPr>
          <w:rFonts w:ascii="Times New Roman" w:eastAsia="Times New Roman" w:hAnsi="Times New Roman"/>
          <w:iCs/>
          <w:color w:val="000000"/>
          <w:sz w:val="28"/>
          <w:szCs w:val="28"/>
          <w:lang w:val="ro-MO"/>
        </w:rPr>
      </w:pPr>
    </w:p>
    <w:p w:rsidR="003172FC" w:rsidRDefault="003172FC" w:rsidP="00245510">
      <w:pPr>
        <w:spacing w:after="0" w:line="240" w:lineRule="auto"/>
        <w:rPr>
          <w:rFonts w:ascii="Times New Roman" w:eastAsia="Times New Roman" w:hAnsi="Times New Roman"/>
          <w:iCs/>
          <w:color w:val="000000"/>
          <w:sz w:val="28"/>
          <w:szCs w:val="28"/>
          <w:lang w:val="ro-MO"/>
        </w:rPr>
      </w:pPr>
    </w:p>
    <w:p w:rsidR="003172FC" w:rsidRDefault="003172FC" w:rsidP="00245510">
      <w:pPr>
        <w:spacing w:after="0" w:line="240" w:lineRule="auto"/>
        <w:rPr>
          <w:rFonts w:ascii="Times New Roman" w:eastAsia="Times New Roman" w:hAnsi="Times New Roman"/>
          <w:iCs/>
          <w:color w:val="000000"/>
          <w:sz w:val="28"/>
          <w:szCs w:val="28"/>
          <w:lang w:val="ro-MO"/>
        </w:rPr>
      </w:pPr>
    </w:p>
    <w:p w:rsidR="003172FC" w:rsidRDefault="003172FC" w:rsidP="00245510">
      <w:pPr>
        <w:spacing w:after="0" w:line="240" w:lineRule="auto"/>
        <w:rPr>
          <w:rFonts w:ascii="Times New Roman" w:eastAsia="Times New Roman" w:hAnsi="Times New Roman"/>
          <w:iCs/>
          <w:color w:val="000000"/>
          <w:sz w:val="28"/>
          <w:szCs w:val="28"/>
          <w:lang w:val="ro-MO"/>
        </w:rPr>
      </w:pPr>
    </w:p>
    <w:p w:rsidR="003172FC" w:rsidRDefault="003172FC" w:rsidP="00245510">
      <w:pPr>
        <w:spacing w:after="0" w:line="240" w:lineRule="auto"/>
        <w:rPr>
          <w:rFonts w:ascii="Times New Roman" w:eastAsia="Times New Roman" w:hAnsi="Times New Roman"/>
          <w:iCs/>
          <w:color w:val="000000"/>
          <w:sz w:val="28"/>
          <w:szCs w:val="28"/>
          <w:lang w:val="ro-MO"/>
        </w:rPr>
      </w:pPr>
    </w:p>
    <w:p w:rsidR="003172FC" w:rsidRDefault="003172FC" w:rsidP="00245510">
      <w:pPr>
        <w:spacing w:after="0" w:line="240" w:lineRule="auto"/>
        <w:rPr>
          <w:rFonts w:ascii="Times New Roman" w:eastAsia="Times New Roman" w:hAnsi="Times New Roman"/>
          <w:iCs/>
          <w:color w:val="000000"/>
          <w:sz w:val="28"/>
          <w:szCs w:val="28"/>
          <w:lang w:val="ro-MO"/>
        </w:rPr>
      </w:pPr>
    </w:p>
    <w:p w:rsidR="003172FC" w:rsidRDefault="003172FC" w:rsidP="00245510">
      <w:pPr>
        <w:spacing w:after="0" w:line="240" w:lineRule="auto"/>
        <w:rPr>
          <w:rFonts w:ascii="Times New Roman" w:eastAsia="Times New Roman" w:hAnsi="Times New Roman"/>
          <w:iCs/>
          <w:color w:val="000000"/>
          <w:sz w:val="28"/>
          <w:szCs w:val="28"/>
          <w:lang w:val="ro-MO"/>
        </w:rPr>
      </w:pPr>
    </w:p>
    <w:p w:rsidR="003172FC" w:rsidRPr="00D03A2C" w:rsidRDefault="003172FC" w:rsidP="00245510">
      <w:pPr>
        <w:spacing w:after="0" w:line="240" w:lineRule="auto"/>
        <w:rPr>
          <w:rFonts w:ascii="Times New Roman" w:eastAsia="Times New Roman" w:hAnsi="Times New Roman"/>
          <w:iCs/>
          <w:color w:val="000000"/>
          <w:sz w:val="28"/>
          <w:szCs w:val="28"/>
          <w:lang w:val="ro-MO"/>
        </w:rPr>
      </w:pPr>
    </w:p>
    <w:p w:rsidR="00245510" w:rsidRPr="00D03A2C" w:rsidRDefault="00245510" w:rsidP="003C6110">
      <w:pPr>
        <w:spacing w:before="24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lastRenderedPageBreak/>
        <w:t>3.5.4. Servicii în domeniul economiei</w:t>
      </w:r>
    </w:p>
    <w:p w:rsidR="00245510" w:rsidRPr="00D03A2C" w:rsidRDefault="00245510" w:rsidP="00245510">
      <w:pPr>
        <w:tabs>
          <w:tab w:val="left" w:pos="567"/>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Alocațiile la grupa dată constituie 5</w:t>
      </w:r>
      <w:r w:rsidR="00C23387" w:rsidRPr="00D03A2C">
        <w:rPr>
          <w:rFonts w:ascii="Times New Roman" w:hAnsi="Times New Roman"/>
          <w:sz w:val="28"/>
          <w:szCs w:val="28"/>
          <w:lang w:val="ro-MO"/>
        </w:rPr>
        <w:t xml:space="preserve"> </w:t>
      </w:r>
      <w:r w:rsidRPr="00D03A2C">
        <w:rPr>
          <w:rFonts w:ascii="Times New Roman" w:hAnsi="Times New Roman"/>
          <w:sz w:val="28"/>
          <w:szCs w:val="28"/>
          <w:lang w:val="ro-MO"/>
        </w:rPr>
        <w:t>607,5 mil.lei și se prezintă în tabelul care urmează:</w:t>
      </w:r>
    </w:p>
    <w:p w:rsidR="00245510" w:rsidRPr="00D03A2C" w:rsidRDefault="00245510" w:rsidP="00245510">
      <w:pPr>
        <w:spacing w:after="0" w:line="240" w:lineRule="auto"/>
        <w:ind w:firstLine="708"/>
        <w:jc w:val="right"/>
        <w:rPr>
          <w:rFonts w:ascii="Times New Roman" w:hAnsi="Times New Roman"/>
          <w:i/>
          <w:sz w:val="20"/>
          <w:szCs w:val="20"/>
          <w:lang w:val="ro-MO"/>
        </w:rPr>
      </w:pPr>
      <w:r w:rsidRPr="00D03A2C">
        <w:rPr>
          <w:rFonts w:ascii="Times New Roman" w:hAnsi="Times New Roman"/>
          <w:i/>
          <w:sz w:val="20"/>
          <w:szCs w:val="20"/>
          <w:lang w:val="ro-MO"/>
        </w:rPr>
        <w:t>mil.lei</w:t>
      </w:r>
    </w:p>
    <w:tbl>
      <w:tblPr>
        <w:tblW w:w="5000" w:type="pct"/>
        <w:tblLook w:val="04A0"/>
      </w:tblPr>
      <w:tblGrid>
        <w:gridCol w:w="2815"/>
        <w:gridCol w:w="984"/>
        <w:gridCol w:w="936"/>
        <w:gridCol w:w="936"/>
        <w:gridCol w:w="997"/>
        <w:gridCol w:w="1087"/>
        <w:gridCol w:w="934"/>
        <w:gridCol w:w="882"/>
      </w:tblGrid>
      <w:tr w:rsidR="009A08EA" w:rsidRPr="00D13800" w:rsidTr="00C23387">
        <w:trPr>
          <w:trHeight w:val="246"/>
        </w:trPr>
        <w:tc>
          <w:tcPr>
            <w:tcW w:w="1470"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both"/>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 </w:t>
            </w:r>
          </w:p>
        </w:tc>
        <w:tc>
          <w:tcPr>
            <w:tcW w:w="1003" w:type="pct"/>
            <w:gridSpan w:val="2"/>
            <w:tcBorders>
              <w:top w:val="single" w:sz="4" w:space="0" w:color="auto"/>
              <w:left w:val="nil"/>
              <w:bottom w:val="single" w:sz="4" w:space="0" w:color="auto"/>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2015</w:t>
            </w:r>
          </w:p>
        </w:tc>
        <w:tc>
          <w:tcPr>
            <w:tcW w:w="48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Proiect 2016</w:t>
            </w:r>
          </w:p>
        </w:tc>
        <w:tc>
          <w:tcPr>
            <w:tcW w:w="2038" w:type="pct"/>
            <w:gridSpan w:val="4"/>
            <w:tcBorders>
              <w:top w:val="single" w:sz="4" w:space="0" w:color="auto"/>
              <w:left w:val="nil"/>
              <w:bottom w:val="single" w:sz="4" w:space="0" w:color="auto"/>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iCs/>
                <w:color w:val="000000"/>
                <w:sz w:val="20"/>
                <w:szCs w:val="20"/>
                <w:lang w:val="ro-MO" w:eastAsia="zh-CN"/>
              </w:rPr>
            </w:pPr>
            <w:r w:rsidRPr="00D03A2C">
              <w:rPr>
                <w:rFonts w:ascii="Times New Roman" w:eastAsia="Times New Roman" w:hAnsi="Times New Roman"/>
                <w:iCs/>
                <w:color w:val="000000"/>
                <w:sz w:val="20"/>
                <w:szCs w:val="20"/>
                <w:lang w:val="ro-MO" w:eastAsia="zh-CN"/>
              </w:rPr>
              <w:t>Proiect 2016 faţă de 2015:</w:t>
            </w:r>
          </w:p>
        </w:tc>
      </w:tr>
      <w:tr w:rsidR="009A08EA" w:rsidRPr="00D13800" w:rsidTr="00C23387">
        <w:trPr>
          <w:trHeight w:val="277"/>
        </w:trPr>
        <w:tc>
          <w:tcPr>
            <w:tcW w:w="1470" w:type="pct"/>
            <w:vMerge/>
            <w:tcBorders>
              <w:top w:val="single" w:sz="4" w:space="0" w:color="auto"/>
              <w:left w:val="single" w:sz="4" w:space="0" w:color="auto"/>
              <w:bottom w:val="single" w:sz="4" w:space="0" w:color="auto"/>
              <w:right w:val="single" w:sz="4" w:space="0" w:color="auto"/>
            </w:tcBorders>
            <w:vAlign w:val="center"/>
            <w:hideMark/>
          </w:tcPr>
          <w:p w:rsidR="009A08EA" w:rsidRPr="00D03A2C" w:rsidRDefault="009A08EA" w:rsidP="009A08EA">
            <w:pPr>
              <w:spacing w:after="0" w:line="240" w:lineRule="auto"/>
              <w:rPr>
                <w:rFonts w:ascii="Times New Roman" w:eastAsia="Times New Roman" w:hAnsi="Times New Roman"/>
                <w:color w:val="000000"/>
                <w:sz w:val="20"/>
                <w:szCs w:val="20"/>
                <w:lang w:val="ro-MO" w:eastAsia="zh-CN"/>
              </w:rPr>
            </w:pPr>
          </w:p>
        </w:tc>
        <w:tc>
          <w:tcPr>
            <w:tcW w:w="514" w:type="pct"/>
            <w:vMerge w:val="restart"/>
            <w:tcBorders>
              <w:top w:val="nil"/>
              <w:left w:val="single" w:sz="4" w:space="0" w:color="auto"/>
              <w:bottom w:val="single" w:sz="4" w:space="0" w:color="000000"/>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aprobat (precizat)</w:t>
            </w:r>
          </w:p>
        </w:tc>
        <w:tc>
          <w:tcPr>
            <w:tcW w:w="489" w:type="pct"/>
            <w:vMerge w:val="restart"/>
            <w:tcBorders>
              <w:top w:val="nil"/>
              <w:left w:val="single" w:sz="4" w:space="0" w:color="auto"/>
              <w:bottom w:val="single" w:sz="4" w:space="0" w:color="000000"/>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executat</w:t>
            </w:r>
          </w:p>
        </w:tc>
        <w:tc>
          <w:tcPr>
            <w:tcW w:w="489" w:type="pct"/>
            <w:vMerge/>
            <w:tcBorders>
              <w:top w:val="single" w:sz="4" w:space="0" w:color="auto"/>
              <w:left w:val="single" w:sz="4" w:space="0" w:color="auto"/>
              <w:bottom w:val="single" w:sz="4" w:space="0" w:color="000000"/>
              <w:right w:val="single" w:sz="4" w:space="0" w:color="auto"/>
            </w:tcBorders>
            <w:vAlign w:val="center"/>
            <w:hideMark/>
          </w:tcPr>
          <w:p w:rsidR="009A08EA" w:rsidRPr="00D03A2C" w:rsidRDefault="009A08EA" w:rsidP="009A08EA">
            <w:pPr>
              <w:spacing w:after="0" w:line="240" w:lineRule="auto"/>
              <w:rPr>
                <w:rFonts w:ascii="Times New Roman" w:eastAsia="Times New Roman" w:hAnsi="Times New Roman"/>
                <w:color w:val="000000"/>
                <w:sz w:val="20"/>
                <w:szCs w:val="20"/>
                <w:lang w:val="ro-MO" w:eastAsia="zh-CN"/>
              </w:rPr>
            </w:pPr>
          </w:p>
        </w:tc>
        <w:tc>
          <w:tcPr>
            <w:tcW w:w="1089" w:type="pct"/>
            <w:gridSpan w:val="2"/>
            <w:tcBorders>
              <w:top w:val="single" w:sz="4" w:space="0" w:color="auto"/>
              <w:left w:val="nil"/>
              <w:bottom w:val="single" w:sz="4" w:space="0" w:color="auto"/>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iCs/>
                <w:color w:val="000000"/>
                <w:sz w:val="20"/>
                <w:szCs w:val="20"/>
                <w:lang w:val="ro-MO" w:eastAsia="zh-CN"/>
              </w:rPr>
            </w:pPr>
            <w:r w:rsidRPr="00D03A2C">
              <w:rPr>
                <w:rFonts w:ascii="Times New Roman" w:eastAsia="Times New Roman" w:hAnsi="Times New Roman"/>
                <w:iCs/>
                <w:color w:val="000000"/>
                <w:sz w:val="20"/>
                <w:szCs w:val="20"/>
                <w:lang w:val="ro-MO" w:eastAsia="zh-CN"/>
              </w:rPr>
              <w:t>aprobat (precizat)</w:t>
            </w:r>
          </w:p>
        </w:tc>
        <w:tc>
          <w:tcPr>
            <w:tcW w:w="950" w:type="pct"/>
            <w:gridSpan w:val="2"/>
            <w:tcBorders>
              <w:top w:val="single" w:sz="4" w:space="0" w:color="auto"/>
              <w:left w:val="nil"/>
              <w:bottom w:val="single" w:sz="4" w:space="0" w:color="auto"/>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iCs/>
                <w:color w:val="000000"/>
                <w:sz w:val="20"/>
                <w:szCs w:val="20"/>
                <w:lang w:val="ro-MO" w:eastAsia="zh-CN"/>
              </w:rPr>
            </w:pPr>
            <w:r w:rsidRPr="00D03A2C">
              <w:rPr>
                <w:rFonts w:ascii="Times New Roman" w:eastAsia="Times New Roman" w:hAnsi="Times New Roman"/>
                <w:iCs/>
                <w:color w:val="000000"/>
                <w:sz w:val="20"/>
                <w:szCs w:val="20"/>
                <w:lang w:val="ro-MO" w:eastAsia="zh-CN"/>
              </w:rPr>
              <w:t>executat</w:t>
            </w:r>
          </w:p>
        </w:tc>
      </w:tr>
      <w:tr w:rsidR="009A08EA" w:rsidRPr="00D13800" w:rsidTr="00C23387">
        <w:trPr>
          <w:trHeight w:val="126"/>
        </w:trPr>
        <w:tc>
          <w:tcPr>
            <w:tcW w:w="1470" w:type="pct"/>
            <w:vMerge/>
            <w:tcBorders>
              <w:top w:val="single" w:sz="4" w:space="0" w:color="auto"/>
              <w:left w:val="single" w:sz="4" w:space="0" w:color="auto"/>
              <w:bottom w:val="single" w:sz="4" w:space="0" w:color="auto"/>
              <w:right w:val="single" w:sz="4" w:space="0" w:color="auto"/>
            </w:tcBorders>
            <w:vAlign w:val="center"/>
            <w:hideMark/>
          </w:tcPr>
          <w:p w:rsidR="009A08EA" w:rsidRPr="00D03A2C" w:rsidRDefault="009A08EA" w:rsidP="009A08EA">
            <w:pPr>
              <w:spacing w:after="0" w:line="240" w:lineRule="auto"/>
              <w:rPr>
                <w:rFonts w:ascii="Times New Roman" w:eastAsia="Times New Roman" w:hAnsi="Times New Roman"/>
                <w:color w:val="000000"/>
                <w:sz w:val="20"/>
                <w:szCs w:val="20"/>
                <w:lang w:val="ro-MO" w:eastAsia="zh-CN"/>
              </w:rPr>
            </w:pPr>
          </w:p>
        </w:tc>
        <w:tc>
          <w:tcPr>
            <w:tcW w:w="514" w:type="pct"/>
            <w:vMerge/>
            <w:tcBorders>
              <w:top w:val="nil"/>
              <w:left w:val="single" w:sz="4" w:space="0" w:color="auto"/>
              <w:bottom w:val="single" w:sz="4" w:space="0" w:color="000000"/>
              <w:right w:val="single" w:sz="4" w:space="0" w:color="auto"/>
            </w:tcBorders>
            <w:vAlign w:val="center"/>
            <w:hideMark/>
          </w:tcPr>
          <w:p w:rsidR="009A08EA" w:rsidRPr="00D03A2C" w:rsidRDefault="009A08EA" w:rsidP="009A08EA">
            <w:pPr>
              <w:spacing w:after="0" w:line="240" w:lineRule="auto"/>
              <w:rPr>
                <w:rFonts w:ascii="Times New Roman" w:eastAsia="Times New Roman" w:hAnsi="Times New Roman"/>
                <w:color w:val="000000"/>
                <w:sz w:val="20"/>
                <w:szCs w:val="20"/>
                <w:lang w:val="ro-MO" w:eastAsia="zh-CN"/>
              </w:rPr>
            </w:pPr>
          </w:p>
        </w:tc>
        <w:tc>
          <w:tcPr>
            <w:tcW w:w="489" w:type="pct"/>
            <w:vMerge/>
            <w:tcBorders>
              <w:top w:val="nil"/>
              <w:left w:val="single" w:sz="4" w:space="0" w:color="auto"/>
              <w:bottom w:val="single" w:sz="4" w:space="0" w:color="000000"/>
              <w:right w:val="single" w:sz="4" w:space="0" w:color="auto"/>
            </w:tcBorders>
            <w:vAlign w:val="center"/>
            <w:hideMark/>
          </w:tcPr>
          <w:p w:rsidR="009A08EA" w:rsidRPr="00D03A2C" w:rsidRDefault="009A08EA" w:rsidP="009A08EA">
            <w:pPr>
              <w:spacing w:after="0" w:line="240" w:lineRule="auto"/>
              <w:rPr>
                <w:rFonts w:ascii="Times New Roman" w:eastAsia="Times New Roman" w:hAnsi="Times New Roman"/>
                <w:color w:val="000000"/>
                <w:sz w:val="20"/>
                <w:szCs w:val="20"/>
                <w:lang w:val="ro-MO" w:eastAsia="zh-CN"/>
              </w:rPr>
            </w:pPr>
          </w:p>
        </w:tc>
        <w:tc>
          <w:tcPr>
            <w:tcW w:w="489" w:type="pct"/>
            <w:vMerge/>
            <w:tcBorders>
              <w:top w:val="single" w:sz="4" w:space="0" w:color="auto"/>
              <w:left w:val="single" w:sz="4" w:space="0" w:color="auto"/>
              <w:bottom w:val="single" w:sz="4" w:space="0" w:color="000000"/>
              <w:right w:val="single" w:sz="4" w:space="0" w:color="auto"/>
            </w:tcBorders>
            <w:vAlign w:val="center"/>
            <w:hideMark/>
          </w:tcPr>
          <w:p w:rsidR="009A08EA" w:rsidRPr="00D03A2C" w:rsidRDefault="009A08EA" w:rsidP="009A08EA">
            <w:pPr>
              <w:spacing w:after="0" w:line="240" w:lineRule="auto"/>
              <w:rPr>
                <w:rFonts w:ascii="Times New Roman" w:eastAsia="Times New Roman" w:hAnsi="Times New Roman"/>
                <w:color w:val="000000"/>
                <w:sz w:val="20"/>
                <w:szCs w:val="20"/>
                <w:lang w:val="ro-MO" w:eastAsia="zh-CN"/>
              </w:rPr>
            </w:pPr>
          </w:p>
        </w:tc>
        <w:tc>
          <w:tcPr>
            <w:tcW w:w="521" w:type="pct"/>
            <w:tcBorders>
              <w:top w:val="nil"/>
              <w:left w:val="nil"/>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jc w:val="center"/>
              <w:rPr>
                <w:rFonts w:ascii="Times New Roman" w:eastAsia="Times New Roman" w:hAnsi="Times New Roman"/>
                <w:iCs/>
                <w:color w:val="000000"/>
                <w:sz w:val="20"/>
                <w:szCs w:val="20"/>
                <w:lang w:val="ro-MO" w:eastAsia="zh-CN"/>
              </w:rPr>
            </w:pPr>
            <w:r w:rsidRPr="00D03A2C">
              <w:rPr>
                <w:rFonts w:ascii="Times New Roman" w:eastAsia="Times New Roman" w:hAnsi="Times New Roman"/>
                <w:iCs/>
                <w:color w:val="000000"/>
                <w:sz w:val="20"/>
                <w:szCs w:val="20"/>
                <w:lang w:val="ro-MO" w:eastAsia="zh-CN"/>
              </w:rPr>
              <w:t>+,-</w:t>
            </w:r>
          </w:p>
        </w:tc>
        <w:tc>
          <w:tcPr>
            <w:tcW w:w="568" w:type="pct"/>
            <w:tcBorders>
              <w:top w:val="nil"/>
              <w:left w:val="nil"/>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jc w:val="center"/>
              <w:rPr>
                <w:rFonts w:ascii="Times New Roman" w:eastAsia="Times New Roman" w:hAnsi="Times New Roman"/>
                <w:iCs/>
                <w:color w:val="000000"/>
                <w:sz w:val="20"/>
                <w:szCs w:val="20"/>
                <w:lang w:val="ro-MO" w:eastAsia="zh-CN"/>
              </w:rPr>
            </w:pPr>
            <w:r w:rsidRPr="00D03A2C">
              <w:rPr>
                <w:rFonts w:ascii="Times New Roman" w:eastAsia="Times New Roman" w:hAnsi="Times New Roman"/>
                <w:iCs/>
                <w:color w:val="000000"/>
                <w:sz w:val="20"/>
                <w:szCs w:val="20"/>
                <w:lang w:val="ro-MO" w:eastAsia="zh-CN"/>
              </w:rPr>
              <w:t>%</w:t>
            </w:r>
          </w:p>
        </w:tc>
        <w:tc>
          <w:tcPr>
            <w:tcW w:w="488" w:type="pct"/>
            <w:tcBorders>
              <w:top w:val="nil"/>
              <w:left w:val="nil"/>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jc w:val="center"/>
              <w:rPr>
                <w:rFonts w:ascii="Times New Roman" w:eastAsia="Times New Roman" w:hAnsi="Times New Roman"/>
                <w:iCs/>
                <w:color w:val="000000"/>
                <w:sz w:val="20"/>
                <w:szCs w:val="20"/>
                <w:lang w:val="ro-MO" w:eastAsia="zh-CN"/>
              </w:rPr>
            </w:pPr>
            <w:r w:rsidRPr="00D03A2C">
              <w:rPr>
                <w:rFonts w:ascii="Times New Roman" w:eastAsia="Times New Roman" w:hAnsi="Times New Roman"/>
                <w:iCs/>
                <w:color w:val="000000"/>
                <w:sz w:val="20"/>
                <w:szCs w:val="20"/>
                <w:lang w:val="ro-MO" w:eastAsia="zh-CN"/>
              </w:rPr>
              <w:t>+,-</w:t>
            </w:r>
          </w:p>
        </w:tc>
        <w:tc>
          <w:tcPr>
            <w:tcW w:w="461" w:type="pct"/>
            <w:tcBorders>
              <w:top w:val="nil"/>
              <w:left w:val="nil"/>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jc w:val="center"/>
              <w:rPr>
                <w:rFonts w:ascii="Times New Roman" w:eastAsia="Times New Roman" w:hAnsi="Times New Roman"/>
                <w:iCs/>
                <w:color w:val="000000"/>
                <w:sz w:val="20"/>
                <w:szCs w:val="20"/>
                <w:lang w:val="ro-MO" w:eastAsia="zh-CN"/>
              </w:rPr>
            </w:pPr>
            <w:r w:rsidRPr="00D03A2C">
              <w:rPr>
                <w:rFonts w:ascii="Times New Roman" w:eastAsia="Times New Roman" w:hAnsi="Times New Roman"/>
                <w:iCs/>
                <w:color w:val="000000"/>
                <w:sz w:val="20"/>
                <w:szCs w:val="20"/>
                <w:lang w:val="ro-MO" w:eastAsia="zh-CN"/>
              </w:rPr>
              <w:t>%</w:t>
            </w:r>
          </w:p>
        </w:tc>
      </w:tr>
      <w:tr w:rsidR="009A08EA" w:rsidRPr="00D13800" w:rsidTr="00C23387">
        <w:trPr>
          <w:trHeight w:val="240"/>
        </w:trPr>
        <w:tc>
          <w:tcPr>
            <w:tcW w:w="1470" w:type="pct"/>
            <w:tcBorders>
              <w:top w:val="nil"/>
              <w:left w:val="single" w:sz="4" w:space="0" w:color="auto"/>
              <w:bottom w:val="single" w:sz="4" w:space="0" w:color="auto"/>
              <w:right w:val="single" w:sz="4" w:space="0" w:color="auto"/>
            </w:tcBorders>
            <w:shd w:val="clear" w:color="auto" w:fill="auto"/>
            <w:noWrap/>
            <w:vAlign w:val="center"/>
            <w:hideMark/>
          </w:tcPr>
          <w:p w:rsidR="009A08EA" w:rsidRPr="00D03A2C" w:rsidRDefault="009A08EA" w:rsidP="009A08EA">
            <w:pPr>
              <w:spacing w:after="0" w:line="240" w:lineRule="auto"/>
              <w:jc w:val="center"/>
              <w:rPr>
                <w:rFonts w:ascii="Times New Roman" w:eastAsia="Times New Roman" w:hAnsi="Times New Roman"/>
                <w:color w:val="000000"/>
                <w:sz w:val="16"/>
                <w:szCs w:val="16"/>
                <w:lang w:val="ro-MO" w:eastAsia="zh-CN"/>
              </w:rPr>
            </w:pPr>
            <w:r w:rsidRPr="00D03A2C">
              <w:rPr>
                <w:rFonts w:ascii="Times New Roman" w:eastAsia="Times New Roman" w:hAnsi="Times New Roman"/>
                <w:color w:val="000000"/>
                <w:sz w:val="16"/>
                <w:szCs w:val="16"/>
                <w:lang w:val="ro-MO" w:eastAsia="zh-CN"/>
              </w:rPr>
              <w:t>1</w:t>
            </w:r>
          </w:p>
        </w:tc>
        <w:tc>
          <w:tcPr>
            <w:tcW w:w="514" w:type="pct"/>
            <w:tcBorders>
              <w:top w:val="nil"/>
              <w:left w:val="nil"/>
              <w:bottom w:val="single" w:sz="4" w:space="0" w:color="auto"/>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color w:val="000000"/>
                <w:sz w:val="16"/>
                <w:szCs w:val="16"/>
                <w:lang w:val="ro-MO" w:eastAsia="zh-CN"/>
              </w:rPr>
            </w:pPr>
            <w:r w:rsidRPr="00D03A2C">
              <w:rPr>
                <w:rFonts w:ascii="Times New Roman" w:eastAsia="Times New Roman" w:hAnsi="Times New Roman"/>
                <w:color w:val="000000"/>
                <w:sz w:val="16"/>
                <w:szCs w:val="16"/>
                <w:lang w:val="ro-MO" w:eastAsia="zh-CN"/>
              </w:rPr>
              <w:t>2</w:t>
            </w:r>
          </w:p>
        </w:tc>
        <w:tc>
          <w:tcPr>
            <w:tcW w:w="489" w:type="pct"/>
            <w:tcBorders>
              <w:top w:val="nil"/>
              <w:left w:val="nil"/>
              <w:bottom w:val="single" w:sz="4" w:space="0" w:color="auto"/>
              <w:right w:val="single" w:sz="4" w:space="0" w:color="auto"/>
            </w:tcBorders>
            <w:shd w:val="clear" w:color="auto" w:fill="auto"/>
            <w:noWrap/>
            <w:vAlign w:val="center"/>
            <w:hideMark/>
          </w:tcPr>
          <w:p w:rsidR="009A08EA" w:rsidRPr="00D03A2C" w:rsidRDefault="009A08EA" w:rsidP="009A08EA">
            <w:pPr>
              <w:spacing w:after="0" w:line="240" w:lineRule="auto"/>
              <w:jc w:val="center"/>
              <w:rPr>
                <w:rFonts w:ascii="Times New Roman" w:eastAsia="Times New Roman" w:hAnsi="Times New Roman"/>
                <w:color w:val="000000"/>
                <w:sz w:val="16"/>
                <w:szCs w:val="16"/>
                <w:lang w:val="ro-MO" w:eastAsia="zh-CN"/>
              </w:rPr>
            </w:pPr>
            <w:r w:rsidRPr="00D03A2C">
              <w:rPr>
                <w:rFonts w:ascii="Times New Roman" w:eastAsia="Times New Roman" w:hAnsi="Times New Roman"/>
                <w:color w:val="000000"/>
                <w:sz w:val="16"/>
                <w:szCs w:val="16"/>
                <w:lang w:val="ro-MO" w:eastAsia="zh-CN"/>
              </w:rPr>
              <w:t>3</w:t>
            </w:r>
          </w:p>
        </w:tc>
        <w:tc>
          <w:tcPr>
            <w:tcW w:w="489" w:type="pct"/>
            <w:tcBorders>
              <w:top w:val="nil"/>
              <w:left w:val="nil"/>
              <w:bottom w:val="single" w:sz="4" w:space="0" w:color="auto"/>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color w:val="000000"/>
                <w:sz w:val="16"/>
                <w:szCs w:val="16"/>
                <w:lang w:val="ro-MO" w:eastAsia="zh-CN"/>
              </w:rPr>
            </w:pPr>
            <w:r w:rsidRPr="00D03A2C">
              <w:rPr>
                <w:rFonts w:ascii="Times New Roman" w:eastAsia="Times New Roman" w:hAnsi="Times New Roman"/>
                <w:color w:val="000000"/>
                <w:sz w:val="16"/>
                <w:szCs w:val="16"/>
                <w:lang w:val="ro-MO" w:eastAsia="zh-CN"/>
              </w:rPr>
              <w:t>4</w:t>
            </w:r>
          </w:p>
        </w:tc>
        <w:tc>
          <w:tcPr>
            <w:tcW w:w="521" w:type="pct"/>
            <w:tcBorders>
              <w:top w:val="nil"/>
              <w:left w:val="nil"/>
              <w:bottom w:val="single" w:sz="4" w:space="0" w:color="auto"/>
              <w:right w:val="single" w:sz="4" w:space="0" w:color="auto"/>
            </w:tcBorders>
            <w:shd w:val="clear" w:color="auto" w:fill="auto"/>
            <w:noWrap/>
            <w:vAlign w:val="center"/>
            <w:hideMark/>
          </w:tcPr>
          <w:p w:rsidR="009A08EA" w:rsidRPr="00D03A2C" w:rsidRDefault="009A08EA" w:rsidP="009A08EA">
            <w:pPr>
              <w:spacing w:after="0" w:line="240" w:lineRule="auto"/>
              <w:jc w:val="center"/>
              <w:rPr>
                <w:rFonts w:ascii="Times New Roman" w:eastAsia="Times New Roman" w:hAnsi="Times New Roman"/>
                <w:color w:val="000000"/>
                <w:sz w:val="16"/>
                <w:szCs w:val="16"/>
                <w:lang w:val="ro-MO" w:eastAsia="zh-CN"/>
              </w:rPr>
            </w:pPr>
            <w:r w:rsidRPr="00D03A2C">
              <w:rPr>
                <w:rFonts w:ascii="Times New Roman" w:eastAsia="Times New Roman" w:hAnsi="Times New Roman"/>
                <w:color w:val="000000"/>
                <w:sz w:val="16"/>
                <w:szCs w:val="16"/>
                <w:lang w:val="ro-MO" w:eastAsia="zh-CN"/>
              </w:rPr>
              <w:t>5</w:t>
            </w:r>
          </w:p>
        </w:tc>
        <w:tc>
          <w:tcPr>
            <w:tcW w:w="568" w:type="pct"/>
            <w:tcBorders>
              <w:top w:val="nil"/>
              <w:left w:val="nil"/>
              <w:bottom w:val="single" w:sz="4" w:space="0" w:color="auto"/>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color w:val="000000"/>
                <w:sz w:val="16"/>
                <w:szCs w:val="16"/>
                <w:lang w:val="ro-MO" w:eastAsia="zh-CN"/>
              </w:rPr>
            </w:pPr>
            <w:r w:rsidRPr="00D03A2C">
              <w:rPr>
                <w:rFonts w:ascii="Times New Roman" w:eastAsia="Times New Roman" w:hAnsi="Times New Roman"/>
                <w:color w:val="000000"/>
                <w:sz w:val="16"/>
                <w:szCs w:val="16"/>
                <w:lang w:val="ro-MO" w:eastAsia="zh-CN"/>
              </w:rPr>
              <w:t>6</w:t>
            </w:r>
          </w:p>
        </w:tc>
        <w:tc>
          <w:tcPr>
            <w:tcW w:w="488" w:type="pct"/>
            <w:tcBorders>
              <w:top w:val="nil"/>
              <w:left w:val="nil"/>
              <w:bottom w:val="single" w:sz="4" w:space="0" w:color="auto"/>
              <w:right w:val="single" w:sz="4" w:space="0" w:color="auto"/>
            </w:tcBorders>
            <w:shd w:val="clear" w:color="auto" w:fill="auto"/>
            <w:noWrap/>
            <w:vAlign w:val="center"/>
            <w:hideMark/>
          </w:tcPr>
          <w:p w:rsidR="009A08EA" w:rsidRPr="00D03A2C" w:rsidRDefault="009A08EA" w:rsidP="009A08EA">
            <w:pPr>
              <w:spacing w:after="0" w:line="240" w:lineRule="auto"/>
              <w:jc w:val="center"/>
              <w:rPr>
                <w:rFonts w:ascii="Times New Roman" w:eastAsia="Times New Roman" w:hAnsi="Times New Roman"/>
                <w:color w:val="000000"/>
                <w:sz w:val="16"/>
                <w:szCs w:val="16"/>
                <w:lang w:val="ro-MO" w:eastAsia="zh-CN"/>
              </w:rPr>
            </w:pPr>
            <w:r w:rsidRPr="00D03A2C">
              <w:rPr>
                <w:rFonts w:ascii="Times New Roman" w:eastAsia="Times New Roman" w:hAnsi="Times New Roman"/>
                <w:color w:val="000000"/>
                <w:sz w:val="16"/>
                <w:szCs w:val="16"/>
                <w:lang w:val="ro-MO" w:eastAsia="zh-CN"/>
              </w:rPr>
              <w:t>7</w:t>
            </w:r>
          </w:p>
        </w:tc>
        <w:tc>
          <w:tcPr>
            <w:tcW w:w="461" w:type="pct"/>
            <w:tcBorders>
              <w:top w:val="nil"/>
              <w:left w:val="nil"/>
              <w:bottom w:val="single" w:sz="4" w:space="0" w:color="auto"/>
              <w:right w:val="single" w:sz="4" w:space="0" w:color="auto"/>
            </w:tcBorders>
            <w:shd w:val="clear" w:color="auto" w:fill="auto"/>
            <w:vAlign w:val="center"/>
            <w:hideMark/>
          </w:tcPr>
          <w:p w:rsidR="009A08EA" w:rsidRPr="00D03A2C" w:rsidRDefault="009A08EA" w:rsidP="009A08EA">
            <w:pPr>
              <w:spacing w:after="0" w:line="240" w:lineRule="auto"/>
              <w:jc w:val="center"/>
              <w:rPr>
                <w:rFonts w:ascii="Times New Roman" w:eastAsia="Times New Roman" w:hAnsi="Times New Roman"/>
                <w:color w:val="000000"/>
                <w:sz w:val="16"/>
                <w:szCs w:val="16"/>
                <w:lang w:val="ro-MO" w:eastAsia="zh-CN"/>
              </w:rPr>
            </w:pPr>
            <w:r w:rsidRPr="00D03A2C">
              <w:rPr>
                <w:rFonts w:ascii="Times New Roman" w:eastAsia="Times New Roman" w:hAnsi="Times New Roman"/>
                <w:color w:val="000000"/>
                <w:sz w:val="16"/>
                <w:szCs w:val="16"/>
                <w:lang w:val="ro-MO" w:eastAsia="zh-CN"/>
              </w:rPr>
              <w:t>8</w:t>
            </w:r>
          </w:p>
        </w:tc>
      </w:tr>
      <w:tr w:rsidR="009A08EA" w:rsidRPr="00D13800" w:rsidTr="00C23387">
        <w:trPr>
          <w:trHeight w:val="486"/>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Cheltuieli și active nefinanciare,   total</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5814,2</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F51FA8">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464</w:t>
            </w:r>
            <w:r w:rsidR="00F51FA8">
              <w:rPr>
                <w:rFonts w:ascii="Times New Roman" w:eastAsia="Times New Roman" w:hAnsi="Times New Roman"/>
                <w:b/>
                <w:bCs/>
                <w:color w:val="000000"/>
                <w:sz w:val="20"/>
                <w:szCs w:val="20"/>
                <w:lang w:val="ro-MO" w:eastAsia="zh-CN"/>
              </w:rPr>
              <w:t>3</w:t>
            </w:r>
            <w:r w:rsidRPr="00D03A2C">
              <w:rPr>
                <w:rFonts w:ascii="Times New Roman" w:eastAsia="Times New Roman" w:hAnsi="Times New Roman"/>
                <w:b/>
                <w:bCs/>
                <w:color w:val="000000"/>
                <w:sz w:val="20"/>
                <w:szCs w:val="20"/>
                <w:lang w:val="ro-MO" w:eastAsia="zh-CN"/>
              </w:rPr>
              <w:t>,</w:t>
            </w:r>
            <w:r w:rsidR="00F51FA8">
              <w:rPr>
                <w:rFonts w:ascii="Times New Roman" w:eastAsia="Times New Roman" w:hAnsi="Times New Roman"/>
                <w:b/>
                <w:bCs/>
                <w:color w:val="000000"/>
                <w:sz w:val="20"/>
                <w:szCs w:val="20"/>
                <w:lang w:val="ro-MO" w:eastAsia="zh-CN"/>
              </w:rPr>
              <w:t>0</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5607,5</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-206,7</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96,4</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F51FA8">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96</w:t>
            </w:r>
            <w:r w:rsidR="00F51FA8">
              <w:rPr>
                <w:rFonts w:ascii="Times New Roman" w:eastAsia="Times New Roman" w:hAnsi="Times New Roman"/>
                <w:b/>
                <w:bCs/>
                <w:color w:val="000000"/>
                <w:sz w:val="20"/>
                <w:szCs w:val="20"/>
                <w:lang w:val="ro-MO" w:eastAsia="zh-CN"/>
              </w:rPr>
              <w:t>4</w:t>
            </w:r>
            <w:r w:rsidRPr="00D03A2C">
              <w:rPr>
                <w:rFonts w:ascii="Times New Roman" w:eastAsia="Times New Roman" w:hAnsi="Times New Roman"/>
                <w:b/>
                <w:bCs/>
                <w:color w:val="000000"/>
                <w:sz w:val="20"/>
                <w:szCs w:val="20"/>
                <w:lang w:val="ro-MO" w:eastAsia="zh-CN"/>
              </w:rPr>
              <w:t>,</w:t>
            </w:r>
            <w:r w:rsidR="00F51FA8">
              <w:rPr>
                <w:rFonts w:ascii="Times New Roman" w:eastAsia="Times New Roman" w:hAnsi="Times New Roman"/>
                <w:b/>
                <w:bCs/>
                <w:color w:val="000000"/>
                <w:sz w:val="20"/>
                <w:szCs w:val="20"/>
                <w:lang w:val="ro-MO" w:eastAsia="zh-CN"/>
              </w:rPr>
              <w:t>5</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F51FA8">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120,</w:t>
            </w:r>
            <w:r w:rsidR="00F51FA8">
              <w:rPr>
                <w:rFonts w:ascii="Times New Roman" w:eastAsia="Times New Roman" w:hAnsi="Times New Roman"/>
                <w:b/>
                <w:bCs/>
                <w:color w:val="000000"/>
                <w:sz w:val="20"/>
                <w:szCs w:val="20"/>
                <w:lang w:val="ro-MO" w:eastAsia="zh-CN"/>
              </w:rPr>
              <w:t>8</w:t>
            </w:r>
          </w:p>
        </w:tc>
      </w:tr>
      <w:tr w:rsidR="009A08EA" w:rsidRPr="00D13800" w:rsidTr="00C23387">
        <w:trPr>
          <w:trHeight w:val="422"/>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jc w:val="both"/>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Ponderea în totalul cheltuielilor bugetului de stat, %</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17,6</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15,4</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15,8</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-1,8</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x</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0,3</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x</w:t>
            </w:r>
          </w:p>
        </w:tc>
      </w:tr>
      <w:tr w:rsidR="009A08EA" w:rsidRPr="00D13800" w:rsidTr="00C23387">
        <w:trPr>
          <w:trHeight w:val="231"/>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jc w:val="both"/>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Cheltuieli curente</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3545,2</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F51FA8">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250</w:t>
            </w:r>
            <w:r w:rsidR="00F51FA8">
              <w:rPr>
                <w:rFonts w:ascii="Times New Roman" w:eastAsia="Times New Roman" w:hAnsi="Times New Roman"/>
                <w:i/>
                <w:iCs/>
                <w:color w:val="000000"/>
                <w:sz w:val="20"/>
                <w:szCs w:val="20"/>
                <w:lang w:val="ro-MO" w:eastAsia="zh-CN"/>
              </w:rPr>
              <w:t>4</w:t>
            </w:r>
            <w:r w:rsidRPr="00D03A2C">
              <w:rPr>
                <w:rFonts w:ascii="Times New Roman" w:eastAsia="Times New Roman" w:hAnsi="Times New Roman"/>
                <w:i/>
                <w:iCs/>
                <w:color w:val="000000"/>
                <w:sz w:val="20"/>
                <w:szCs w:val="20"/>
                <w:lang w:val="ro-MO" w:eastAsia="zh-CN"/>
              </w:rPr>
              <w:t>,</w:t>
            </w:r>
            <w:r w:rsidR="00F51FA8">
              <w:rPr>
                <w:rFonts w:ascii="Times New Roman" w:eastAsia="Times New Roman" w:hAnsi="Times New Roman"/>
                <w:i/>
                <w:iCs/>
                <w:color w:val="000000"/>
                <w:sz w:val="20"/>
                <w:szCs w:val="20"/>
                <w:lang w:val="ro-MO" w:eastAsia="zh-CN"/>
              </w:rPr>
              <w:t>3</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3990,2</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445,0</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112,6</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F51FA8">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148</w:t>
            </w:r>
            <w:r w:rsidR="00F51FA8">
              <w:rPr>
                <w:rFonts w:ascii="Times New Roman" w:eastAsia="Times New Roman" w:hAnsi="Times New Roman"/>
                <w:i/>
                <w:iCs/>
                <w:color w:val="000000"/>
                <w:sz w:val="20"/>
                <w:szCs w:val="20"/>
                <w:lang w:val="ro-MO" w:eastAsia="zh-CN"/>
              </w:rPr>
              <w:t>5</w:t>
            </w:r>
            <w:r w:rsidRPr="00D03A2C">
              <w:rPr>
                <w:rFonts w:ascii="Times New Roman" w:eastAsia="Times New Roman" w:hAnsi="Times New Roman"/>
                <w:i/>
                <w:iCs/>
                <w:color w:val="000000"/>
                <w:sz w:val="20"/>
                <w:szCs w:val="20"/>
                <w:lang w:val="ro-MO" w:eastAsia="zh-CN"/>
              </w:rPr>
              <w:t>,</w:t>
            </w:r>
            <w:r w:rsidR="00F51FA8">
              <w:rPr>
                <w:rFonts w:ascii="Times New Roman" w:eastAsia="Times New Roman" w:hAnsi="Times New Roman"/>
                <w:i/>
                <w:iCs/>
                <w:color w:val="000000"/>
                <w:sz w:val="20"/>
                <w:szCs w:val="20"/>
                <w:lang w:val="ro-MO" w:eastAsia="zh-CN"/>
              </w:rPr>
              <w:t>9</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F51FA8">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159,</w:t>
            </w:r>
            <w:r w:rsidR="00F51FA8">
              <w:rPr>
                <w:rFonts w:ascii="Times New Roman" w:eastAsia="Times New Roman" w:hAnsi="Times New Roman"/>
                <w:i/>
                <w:iCs/>
                <w:color w:val="000000"/>
                <w:sz w:val="20"/>
                <w:szCs w:val="20"/>
                <w:lang w:val="ro-MO" w:eastAsia="zh-CN"/>
              </w:rPr>
              <w:t>3</w:t>
            </w:r>
          </w:p>
        </w:tc>
      </w:tr>
      <w:tr w:rsidR="009A08EA" w:rsidRPr="00D13800" w:rsidTr="00C23387">
        <w:trPr>
          <w:trHeight w:val="263"/>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jc w:val="both"/>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Cheltuieli capitale</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2269,0</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2138,7</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1617,3</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-651,7</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71,3</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-521,4</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75,6</w:t>
            </w:r>
          </w:p>
        </w:tc>
      </w:tr>
      <w:tr w:rsidR="009A08EA" w:rsidRPr="00D13800" w:rsidTr="00C23387">
        <w:trPr>
          <w:trHeight w:val="348"/>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Resurse, total</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5814,2</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1D1558">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464</w:t>
            </w:r>
            <w:r w:rsidR="001D1558">
              <w:rPr>
                <w:rFonts w:ascii="Times New Roman" w:eastAsia="Times New Roman" w:hAnsi="Times New Roman"/>
                <w:b/>
                <w:bCs/>
                <w:color w:val="000000"/>
                <w:sz w:val="20"/>
                <w:szCs w:val="20"/>
                <w:lang w:val="ro-MO" w:eastAsia="zh-CN"/>
              </w:rPr>
              <w:t>3</w:t>
            </w:r>
            <w:r w:rsidRPr="00D03A2C">
              <w:rPr>
                <w:rFonts w:ascii="Times New Roman" w:eastAsia="Times New Roman" w:hAnsi="Times New Roman"/>
                <w:b/>
                <w:bCs/>
                <w:color w:val="000000"/>
                <w:sz w:val="20"/>
                <w:szCs w:val="20"/>
                <w:lang w:val="ro-MO" w:eastAsia="zh-CN"/>
              </w:rPr>
              <w:t>,</w:t>
            </w:r>
            <w:r w:rsidR="001D1558">
              <w:rPr>
                <w:rFonts w:ascii="Times New Roman" w:eastAsia="Times New Roman" w:hAnsi="Times New Roman"/>
                <w:b/>
                <w:bCs/>
                <w:color w:val="000000"/>
                <w:sz w:val="20"/>
                <w:szCs w:val="20"/>
                <w:lang w:val="ro-MO" w:eastAsia="zh-CN"/>
              </w:rPr>
              <w:t>0</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5607,5</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-206,7</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96,4</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1D1558">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96</w:t>
            </w:r>
            <w:r w:rsidR="001D1558">
              <w:rPr>
                <w:rFonts w:ascii="Times New Roman" w:eastAsia="Times New Roman" w:hAnsi="Times New Roman"/>
                <w:b/>
                <w:bCs/>
                <w:color w:val="000000"/>
                <w:sz w:val="20"/>
                <w:szCs w:val="20"/>
                <w:lang w:val="ro-MO" w:eastAsia="zh-CN"/>
              </w:rPr>
              <w:t>4</w:t>
            </w:r>
            <w:r w:rsidRPr="00D03A2C">
              <w:rPr>
                <w:rFonts w:ascii="Times New Roman" w:eastAsia="Times New Roman" w:hAnsi="Times New Roman"/>
                <w:b/>
                <w:bCs/>
                <w:color w:val="000000"/>
                <w:sz w:val="20"/>
                <w:szCs w:val="20"/>
                <w:lang w:val="ro-MO" w:eastAsia="zh-CN"/>
              </w:rPr>
              <w:t>,</w:t>
            </w:r>
            <w:r w:rsidR="001D1558">
              <w:rPr>
                <w:rFonts w:ascii="Times New Roman" w:eastAsia="Times New Roman" w:hAnsi="Times New Roman"/>
                <w:b/>
                <w:bCs/>
                <w:color w:val="000000"/>
                <w:sz w:val="20"/>
                <w:szCs w:val="20"/>
                <w:lang w:val="ro-MO" w:eastAsia="zh-CN"/>
              </w:rPr>
              <w:t>5</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1D1558">
            <w:pPr>
              <w:spacing w:after="0" w:line="240" w:lineRule="auto"/>
              <w:jc w:val="right"/>
              <w:rPr>
                <w:rFonts w:ascii="Times New Roman" w:eastAsia="Times New Roman" w:hAnsi="Times New Roman"/>
                <w:b/>
                <w:bCs/>
                <w:color w:val="000000"/>
                <w:sz w:val="20"/>
                <w:szCs w:val="20"/>
                <w:lang w:val="ro-MO" w:eastAsia="zh-CN"/>
              </w:rPr>
            </w:pPr>
            <w:r w:rsidRPr="00D03A2C">
              <w:rPr>
                <w:rFonts w:ascii="Times New Roman" w:eastAsia="Times New Roman" w:hAnsi="Times New Roman"/>
                <w:b/>
                <w:bCs/>
                <w:color w:val="000000"/>
                <w:sz w:val="20"/>
                <w:szCs w:val="20"/>
                <w:lang w:val="ro-MO" w:eastAsia="zh-CN"/>
              </w:rPr>
              <w:t>120,</w:t>
            </w:r>
            <w:r w:rsidR="001D1558">
              <w:rPr>
                <w:rFonts w:ascii="Times New Roman" w:eastAsia="Times New Roman" w:hAnsi="Times New Roman"/>
                <w:b/>
                <w:bCs/>
                <w:color w:val="000000"/>
                <w:sz w:val="20"/>
                <w:szCs w:val="20"/>
                <w:lang w:val="ro-MO" w:eastAsia="zh-CN"/>
              </w:rPr>
              <w:t>8</w:t>
            </w:r>
          </w:p>
        </w:tc>
      </w:tr>
      <w:tr w:rsidR="009A08EA" w:rsidRPr="00D13800" w:rsidTr="00C23387">
        <w:trPr>
          <w:trHeight w:val="255"/>
        </w:trPr>
        <w:tc>
          <w:tcPr>
            <w:tcW w:w="1470" w:type="pct"/>
            <w:tcBorders>
              <w:top w:val="nil"/>
              <w:left w:val="single" w:sz="4" w:space="0" w:color="auto"/>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ind w:firstLineChars="500" w:firstLine="1000"/>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inclusiv:</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 </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 </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 </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 </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 </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 </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 </w:t>
            </w:r>
          </w:p>
        </w:tc>
      </w:tr>
      <w:tr w:rsidR="009A08EA" w:rsidRPr="00D13800" w:rsidTr="00C23387">
        <w:trPr>
          <w:trHeight w:val="315"/>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ind w:firstLineChars="300" w:firstLine="600"/>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resurse generale</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2670,8</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1D1558">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185</w:t>
            </w:r>
            <w:r w:rsidR="001D1558">
              <w:rPr>
                <w:rFonts w:ascii="Times New Roman" w:eastAsia="Times New Roman" w:hAnsi="Times New Roman"/>
                <w:color w:val="000000"/>
                <w:sz w:val="20"/>
                <w:szCs w:val="20"/>
                <w:lang w:val="ro-MO" w:eastAsia="zh-CN"/>
              </w:rPr>
              <w:t>5</w:t>
            </w:r>
            <w:r w:rsidRPr="00D03A2C">
              <w:rPr>
                <w:rFonts w:ascii="Times New Roman" w:eastAsia="Times New Roman" w:hAnsi="Times New Roman"/>
                <w:color w:val="000000"/>
                <w:sz w:val="20"/>
                <w:szCs w:val="20"/>
                <w:lang w:val="ro-MO" w:eastAsia="zh-CN"/>
              </w:rPr>
              <w:t>,</w:t>
            </w:r>
            <w:r w:rsidR="001D1558">
              <w:rPr>
                <w:rFonts w:ascii="Times New Roman" w:eastAsia="Times New Roman" w:hAnsi="Times New Roman"/>
                <w:color w:val="000000"/>
                <w:sz w:val="20"/>
                <w:szCs w:val="20"/>
                <w:lang w:val="ro-MO" w:eastAsia="zh-CN"/>
              </w:rPr>
              <w:t>8</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3676,8</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1006,0</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137,7</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1D1558">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18</w:t>
            </w:r>
            <w:r w:rsidR="001D1558">
              <w:rPr>
                <w:rFonts w:ascii="Times New Roman" w:eastAsia="Times New Roman" w:hAnsi="Times New Roman"/>
                <w:color w:val="000000"/>
                <w:sz w:val="20"/>
                <w:szCs w:val="20"/>
                <w:lang w:val="ro-MO" w:eastAsia="zh-CN"/>
              </w:rPr>
              <w:t>21</w:t>
            </w:r>
            <w:r w:rsidRPr="00D03A2C">
              <w:rPr>
                <w:rFonts w:ascii="Times New Roman" w:eastAsia="Times New Roman" w:hAnsi="Times New Roman"/>
                <w:color w:val="000000"/>
                <w:sz w:val="20"/>
                <w:szCs w:val="20"/>
                <w:lang w:val="ro-MO" w:eastAsia="zh-CN"/>
              </w:rPr>
              <w:t>,</w:t>
            </w:r>
            <w:r w:rsidR="001D1558">
              <w:rPr>
                <w:rFonts w:ascii="Times New Roman" w:eastAsia="Times New Roman" w:hAnsi="Times New Roman"/>
                <w:color w:val="000000"/>
                <w:sz w:val="20"/>
                <w:szCs w:val="20"/>
                <w:lang w:val="ro-MO" w:eastAsia="zh-CN"/>
              </w:rPr>
              <w:t>0</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1D1558">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19</w:t>
            </w:r>
            <w:r w:rsidR="001D1558">
              <w:rPr>
                <w:rFonts w:ascii="Times New Roman" w:eastAsia="Times New Roman" w:hAnsi="Times New Roman"/>
                <w:color w:val="000000"/>
                <w:sz w:val="20"/>
                <w:szCs w:val="20"/>
                <w:lang w:val="ro-MO" w:eastAsia="zh-CN"/>
              </w:rPr>
              <w:t>8</w:t>
            </w:r>
            <w:r w:rsidRPr="00D03A2C">
              <w:rPr>
                <w:rFonts w:ascii="Times New Roman" w:eastAsia="Times New Roman" w:hAnsi="Times New Roman"/>
                <w:color w:val="000000"/>
                <w:sz w:val="20"/>
                <w:szCs w:val="20"/>
                <w:lang w:val="ro-MO" w:eastAsia="zh-CN"/>
              </w:rPr>
              <w:t>,</w:t>
            </w:r>
            <w:r w:rsidR="001D1558">
              <w:rPr>
                <w:rFonts w:ascii="Times New Roman" w:eastAsia="Times New Roman" w:hAnsi="Times New Roman"/>
                <w:color w:val="000000"/>
                <w:sz w:val="20"/>
                <w:szCs w:val="20"/>
                <w:lang w:val="ro-MO" w:eastAsia="zh-CN"/>
              </w:rPr>
              <w:t>1</w:t>
            </w:r>
          </w:p>
        </w:tc>
      </w:tr>
      <w:tr w:rsidR="009A08EA" w:rsidRPr="00D13800" w:rsidTr="00C23387">
        <w:trPr>
          <w:trHeight w:val="465"/>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ind w:firstLineChars="300" w:firstLine="600"/>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resurse ale proiectelor finanțate din surse externe</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3067,3</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2692,6</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1837,7</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-1229,6</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59,9</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-854,9</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68,3</w:t>
            </w:r>
          </w:p>
        </w:tc>
      </w:tr>
      <w:tr w:rsidR="009A08EA" w:rsidRPr="00D13800" w:rsidTr="00C23387">
        <w:trPr>
          <w:trHeight w:val="315"/>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ind w:firstLineChars="300" w:firstLine="600"/>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venituri colectate</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76,1</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94,6</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93,0</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16,9</w:t>
            </w: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122,2</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-1,6</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color w:val="000000"/>
                <w:sz w:val="20"/>
                <w:szCs w:val="20"/>
                <w:lang w:val="ro-MO" w:eastAsia="zh-CN"/>
              </w:rPr>
            </w:pPr>
            <w:r w:rsidRPr="00D03A2C">
              <w:rPr>
                <w:rFonts w:ascii="Times New Roman" w:eastAsia="Times New Roman" w:hAnsi="Times New Roman"/>
                <w:color w:val="000000"/>
                <w:sz w:val="20"/>
                <w:szCs w:val="20"/>
                <w:lang w:val="ro-MO" w:eastAsia="zh-CN"/>
              </w:rPr>
              <w:t>98,3</w:t>
            </w:r>
          </w:p>
        </w:tc>
      </w:tr>
      <w:tr w:rsidR="009A08EA" w:rsidRPr="00D13800" w:rsidTr="00C23387">
        <w:trPr>
          <w:trHeight w:val="435"/>
        </w:trPr>
        <w:tc>
          <w:tcPr>
            <w:tcW w:w="1470" w:type="pct"/>
            <w:tcBorders>
              <w:top w:val="nil"/>
              <w:left w:val="single" w:sz="4" w:space="0" w:color="auto"/>
              <w:bottom w:val="single" w:sz="4" w:space="0" w:color="auto"/>
              <w:right w:val="single" w:sz="4" w:space="0" w:color="auto"/>
            </w:tcBorders>
            <w:shd w:val="clear" w:color="auto" w:fill="auto"/>
            <w:vAlign w:val="bottom"/>
            <w:hideMark/>
          </w:tcPr>
          <w:p w:rsidR="009A08EA" w:rsidRPr="00D03A2C" w:rsidRDefault="009A08EA" w:rsidP="009A08EA">
            <w:pPr>
              <w:spacing w:after="0" w:line="240" w:lineRule="auto"/>
              <w:ind w:firstLineChars="300" w:firstLine="600"/>
              <w:rPr>
                <w:rFonts w:ascii="Times New Roman" w:eastAsia="Times New Roman" w:hAnsi="Times New Roman"/>
                <w:i/>
                <w:iCs/>
                <w:color w:val="000000"/>
                <w:sz w:val="20"/>
                <w:szCs w:val="20"/>
                <w:lang w:val="ro-MO" w:eastAsia="zh-CN"/>
              </w:rPr>
            </w:pPr>
            <w:r w:rsidRPr="00D03A2C">
              <w:rPr>
                <w:rFonts w:ascii="Times New Roman" w:eastAsia="Times New Roman" w:hAnsi="Times New Roman"/>
                <w:i/>
                <w:iCs/>
                <w:color w:val="000000"/>
                <w:sz w:val="20"/>
                <w:szCs w:val="20"/>
                <w:lang w:val="ro-MO" w:eastAsia="zh-CN"/>
              </w:rPr>
              <w:t>dintre care venituri speciale</w:t>
            </w:r>
          </w:p>
        </w:tc>
        <w:tc>
          <w:tcPr>
            <w:tcW w:w="514"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color w:val="000000"/>
                <w:sz w:val="20"/>
                <w:szCs w:val="20"/>
                <w:lang w:val="ro-MO" w:eastAsia="zh-CN"/>
              </w:rPr>
            </w:pPr>
            <w:r w:rsidRPr="00D03A2C">
              <w:rPr>
                <w:rFonts w:ascii="Times New Roman" w:eastAsia="Times New Roman" w:hAnsi="Times New Roman"/>
                <w:i/>
                <w:color w:val="000000"/>
                <w:sz w:val="20"/>
                <w:szCs w:val="20"/>
                <w:lang w:val="ro-MO" w:eastAsia="zh-CN"/>
              </w:rPr>
              <w:t>15,0</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color w:val="000000"/>
                <w:sz w:val="20"/>
                <w:szCs w:val="20"/>
                <w:lang w:val="ro-MO" w:eastAsia="zh-CN"/>
              </w:rPr>
            </w:pPr>
            <w:r w:rsidRPr="00D03A2C">
              <w:rPr>
                <w:rFonts w:ascii="Times New Roman" w:eastAsia="Times New Roman" w:hAnsi="Times New Roman"/>
                <w:i/>
                <w:color w:val="000000"/>
                <w:sz w:val="20"/>
                <w:szCs w:val="20"/>
                <w:lang w:val="ro-MO" w:eastAsia="zh-CN"/>
              </w:rPr>
              <w:t>9,4</w:t>
            </w:r>
          </w:p>
        </w:tc>
        <w:tc>
          <w:tcPr>
            <w:tcW w:w="489"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color w:val="000000"/>
                <w:sz w:val="20"/>
                <w:szCs w:val="20"/>
                <w:lang w:val="ro-MO" w:eastAsia="zh-CN"/>
              </w:rPr>
            </w:pPr>
            <w:r w:rsidRPr="00D03A2C">
              <w:rPr>
                <w:rFonts w:ascii="Times New Roman" w:eastAsia="Times New Roman" w:hAnsi="Times New Roman"/>
                <w:i/>
                <w:color w:val="000000"/>
                <w:sz w:val="20"/>
                <w:szCs w:val="20"/>
                <w:lang w:val="ro-MO" w:eastAsia="zh-CN"/>
              </w:rPr>
              <w:t>15,0</w:t>
            </w:r>
          </w:p>
        </w:tc>
        <w:tc>
          <w:tcPr>
            <w:tcW w:w="52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color w:val="000000"/>
                <w:sz w:val="20"/>
                <w:szCs w:val="20"/>
                <w:lang w:val="ro-MO" w:eastAsia="zh-CN"/>
              </w:rPr>
            </w:pPr>
          </w:p>
        </w:tc>
        <w:tc>
          <w:tcPr>
            <w:tcW w:w="56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color w:val="000000"/>
                <w:sz w:val="20"/>
                <w:szCs w:val="20"/>
                <w:lang w:val="ro-MO" w:eastAsia="zh-CN"/>
              </w:rPr>
            </w:pPr>
            <w:r w:rsidRPr="00D03A2C">
              <w:rPr>
                <w:rFonts w:ascii="Times New Roman" w:eastAsia="Times New Roman" w:hAnsi="Times New Roman"/>
                <w:i/>
                <w:color w:val="000000"/>
                <w:sz w:val="20"/>
                <w:szCs w:val="20"/>
                <w:lang w:val="ro-MO" w:eastAsia="zh-CN"/>
              </w:rPr>
              <w:t>100,0</w:t>
            </w:r>
          </w:p>
        </w:tc>
        <w:tc>
          <w:tcPr>
            <w:tcW w:w="488"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color w:val="000000"/>
                <w:sz w:val="20"/>
                <w:szCs w:val="20"/>
                <w:lang w:val="ro-MO" w:eastAsia="zh-CN"/>
              </w:rPr>
            </w:pPr>
            <w:r w:rsidRPr="00D03A2C">
              <w:rPr>
                <w:rFonts w:ascii="Times New Roman" w:eastAsia="Times New Roman" w:hAnsi="Times New Roman"/>
                <w:i/>
                <w:color w:val="000000"/>
                <w:sz w:val="20"/>
                <w:szCs w:val="20"/>
                <w:lang w:val="ro-MO" w:eastAsia="zh-CN"/>
              </w:rPr>
              <w:t>5,6</w:t>
            </w:r>
          </w:p>
        </w:tc>
        <w:tc>
          <w:tcPr>
            <w:tcW w:w="461" w:type="pct"/>
            <w:tcBorders>
              <w:top w:val="nil"/>
              <w:left w:val="nil"/>
              <w:bottom w:val="single" w:sz="4" w:space="0" w:color="auto"/>
              <w:right w:val="single" w:sz="4" w:space="0" w:color="auto"/>
            </w:tcBorders>
            <w:shd w:val="clear" w:color="auto" w:fill="auto"/>
            <w:noWrap/>
            <w:vAlign w:val="bottom"/>
            <w:hideMark/>
          </w:tcPr>
          <w:p w:rsidR="009A08EA" w:rsidRPr="00D03A2C" w:rsidRDefault="009A08EA" w:rsidP="009A08EA">
            <w:pPr>
              <w:spacing w:after="0" w:line="240" w:lineRule="auto"/>
              <w:jc w:val="right"/>
              <w:rPr>
                <w:rFonts w:ascii="Times New Roman" w:eastAsia="Times New Roman" w:hAnsi="Times New Roman"/>
                <w:i/>
                <w:color w:val="000000"/>
                <w:sz w:val="20"/>
                <w:szCs w:val="20"/>
                <w:lang w:val="ro-MO" w:eastAsia="zh-CN"/>
              </w:rPr>
            </w:pPr>
            <w:r w:rsidRPr="00D03A2C">
              <w:rPr>
                <w:rFonts w:ascii="Times New Roman" w:eastAsia="Times New Roman" w:hAnsi="Times New Roman"/>
                <w:i/>
                <w:color w:val="000000"/>
                <w:sz w:val="20"/>
                <w:szCs w:val="20"/>
                <w:lang w:val="ro-MO" w:eastAsia="zh-CN"/>
              </w:rPr>
              <w:t>159,6</w:t>
            </w:r>
          </w:p>
        </w:tc>
      </w:tr>
    </w:tbl>
    <w:p w:rsidR="009A08EA" w:rsidRPr="00D03A2C" w:rsidRDefault="009A08EA" w:rsidP="009A08EA">
      <w:pPr>
        <w:tabs>
          <w:tab w:val="left" w:pos="567"/>
        </w:tabs>
        <w:spacing w:after="0" w:line="240" w:lineRule="auto"/>
        <w:ind w:firstLine="567"/>
        <w:jc w:val="both"/>
        <w:rPr>
          <w:rFonts w:ascii="Times New Roman" w:hAnsi="Times New Roman"/>
          <w:sz w:val="28"/>
          <w:szCs w:val="28"/>
          <w:lang w:val="ro-MO"/>
        </w:rPr>
      </w:pPr>
    </w:p>
    <w:p w:rsidR="00C23387" w:rsidRPr="00D03A2C" w:rsidRDefault="00C23387" w:rsidP="00C23387">
      <w:pPr>
        <w:tabs>
          <w:tab w:val="left" w:pos="567"/>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Creșterea cheltuielilor este asigurată din contul resurselor generale – 1</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8</w:t>
      </w:r>
      <w:r w:rsidR="00E73F0F">
        <w:rPr>
          <w:rFonts w:ascii="Times New Roman" w:hAnsi="Times New Roman"/>
          <w:sz w:val="28"/>
          <w:szCs w:val="28"/>
          <w:lang w:val="ro-MO"/>
        </w:rPr>
        <w:t>2</w:t>
      </w:r>
      <w:r w:rsidRPr="00D03A2C">
        <w:rPr>
          <w:rFonts w:ascii="Times New Roman" w:hAnsi="Times New Roman"/>
          <w:sz w:val="28"/>
          <w:szCs w:val="28"/>
          <w:lang w:val="ro-MO"/>
        </w:rPr>
        <w:t>1,</w:t>
      </w:r>
      <w:r w:rsidR="00E73F0F">
        <w:rPr>
          <w:rFonts w:ascii="Times New Roman" w:hAnsi="Times New Roman"/>
          <w:sz w:val="28"/>
          <w:szCs w:val="28"/>
          <w:lang w:val="ro-MO"/>
        </w:rPr>
        <w:t>0</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 xml:space="preserve">mil.lei sau de 2 ori, față de executat 2015, atunci cînd din contul resurselor colectate sînt diminuate cu 1,6 mil.lei sau cu circa 1,7 la sută și din proiecte cu finanţare externă cu 854,8 mil.lei. Față de precizat 2015 cheltuielile se vor diminua cu 206,7 mil.lei ca impact al creșterii resursele generale cu 1006,0 mil.lei, creșterii celor colectate cu 16,9 mil.lei, cît și diminuării proeictelor cu finanţare externă. </w:t>
      </w:r>
    </w:p>
    <w:p w:rsidR="00C23387" w:rsidRPr="00D03A2C" w:rsidRDefault="00C23387" w:rsidP="00C23387">
      <w:pPr>
        <w:tabs>
          <w:tab w:val="left" w:pos="567"/>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proiectele cu finanţare externă se constată o diminuare considerabilă de 854,6 mil.lei sau cu 30,7 la sută față de excutat și 1229,6 mil.lei față de precizat ca urmare a finalizării proiectului ”Tranziția la agricultura performantă” finanțat de către Guvernul Statelor Unite ale Americii.</w:t>
      </w:r>
    </w:p>
    <w:p w:rsidR="00C23387" w:rsidRPr="00D03A2C" w:rsidRDefault="00C23387" w:rsidP="00C23387">
      <w:pPr>
        <w:tabs>
          <w:tab w:val="left" w:pos="567"/>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Repartizarea alocațiilor pe domeniile ce fac parte din grupa respectivă sînt reflectate în graficul de mai jos.</w:t>
      </w:r>
    </w:p>
    <w:p w:rsidR="00245510" w:rsidRPr="00D03A2C" w:rsidRDefault="00245510" w:rsidP="003C6110">
      <w:pPr>
        <w:tabs>
          <w:tab w:val="left" w:pos="567"/>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Pr</w:t>
      </w:r>
      <w:r w:rsidR="00512192" w:rsidRPr="00D03A2C">
        <w:rPr>
          <w:rFonts w:ascii="Times New Roman" w:hAnsi="Times New Roman"/>
          <w:sz w:val="28"/>
          <w:szCs w:val="28"/>
          <w:lang w:val="ro-MO"/>
        </w:rPr>
        <w:t>incipalii factori care au influ</w:t>
      </w:r>
      <w:r w:rsidRPr="00D03A2C">
        <w:rPr>
          <w:rFonts w:ascii="Times New Roman" w:hAnsi="Times New Roman"/>
          <w:sz w:val="28"/>
          <w:szCs w:val="28"/>
          <w:lang w:val="ro-MO"/>
        </w:rPr>
        <w:t>ențat alocațiile pe grupa în cauză sînt:</w:t>
      </w:r>
    </w:p>
    <w:p w:rsidR="00245510" w:rsidRPr="00D03A2C" w:rsidRDefault="00245510" w:rsidP="003C6110">
      <w:pPr>
        <w:numPr>
          <w:ilvl w:val="0"/>
          <w:numId w:val="83"/>
        </w:numPr>
        <w:tabs>
          <w:tab w:val="left" w:pos="851"/>
        </w:tabs>
        <w:spacing w:after="0" w:line="240" w:lineRule="auto"/>
        <w:ind w:left="0" w:firstLine="567"/>
        <w:jc w:val="both"/>
        <w:rPr>
          <w:rFonts w:ascii="Times New Roman" w:hAnsi="Times New Roman"/>
          <w:i/>
          <w:sz w:val="28"/>
          <w:szCs w:val="28"/>
          <w:lang w:val="ro-MO"/>
        </w:rPr>
      </w:pPr>
      <w:r w:rsidRPr="00D03A2C">
        <w:rPr>
          <w:rFonts w:ascii="Times New Roman" w:hAnsi="Times New Roman"/>
          <w:sz w:val="28"/>
          <w:szCs w:val="28"/>
          <w:lang w:val="ro-MO"/>
        </w:rPr>
        <w:t xml:space="preserve">majorarea Fondului rutier – 361,5 mil.lei care în anul 2016 va constitui 1400,4 mil.lei;  </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majorarea Fondului pentru subvenționarea producătorilor agricoli - 290,0</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mil.lei, care în anul 2016 va constitui 900,0 mil.lei;</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fondul de eficiență energetică – 122,7 mil.lei, care în anul 2016 va constitui 172,7 mil.lei;</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fondul național de dezvoltare regională – 29,3 mil.lei care în anul 2016 va constitui 199,2;</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 xml:space="preserve">includerea alocațiilor pentru construcția gazoductului Ungheni-Chișinău (contribuția Guvernului) – 60,0 mil.lei; </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majorarea alocațiilor pentru fondul viei și vinului – 13,3 mil.lei în legătură cu acoperirea acestora din contul utilizării soldul;  </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majorarea alocațiilor pentru programul PARE 1+1 – 10,0 mil.lei;</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majorarea programului de promovare a exporturilor – 9,5 mil.lei;</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majorarea cheltuielilor de personal în urma implementării politicilor salariale  – 37,5 mil.lei; </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majorarea alocațiilor pentru Inspecția Muncii  - 11,0 mil.lei;</w:t>
      </w:r>
    </w:p>
    <w:p w:rsidR="00245510" w:rsidRPr="00D03A2C" w:rsidRDefault="00245510" w:rsidP="000F6358">
      <w:pPr>
        <w:numPr>
          <w:ilvl w:val="0"/>
          <w:numId w:val="8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majorarea alocațiilor pentru implem</w:t>
      </w:r>
      <w:r w:rsidR="00512192" w:rsidRPr="00D03A2C">
        <w:rPr>
          <w:rFonts w:ascii="Times New Roman" w:hAnsi="Times New Roman"/>
          <w:sz w:val="28"/>
          <w:szCs w:val="28"/>
          <w:lang w:val="ro-MO"/>
        </w:rPr>
        <w:t>e</w:t>
      </w:r>
      <w:r w:rsidRPr="00D03A2C">
        <w:rPr>
          <w:rFonts w:ascii="Times New Roman" w:hAnsi="Times New Roman"/>
          <w:sz w:val="28"/>
          <w:szCs w:val="28"/>
          <w:lang w:val="ro-MO"/>
        </w:rPr>
        <w:t>ntarea DCFT – 27,3 mil.lei;</w:t>
      </w:r>
    </w:p>
    <w:p w:rsidR="00245510" w:rsidRPr="00D03A2C" w:rsidRDefault="00245510" w:rsidP="000F6358">
      <w:pPr>
        <w:numPr>
          <w:ilvl w:val="0"/>
          <w:numId w:val="83"/>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diminuarea proiectelor finanțate din surse externe cu 1229,6 mil.lei ca urmare a finalizării unor proiecte și recodificarea unor alocații de la clasa cheltuielilor la clasa resurselor.</w:t>
      </w:r>
    </w:p>
    <w:p w:rsidR="00245510" w:rsidRPr="00D03A2C" w:rsidRDefault="00245510" w:rsidP="00245510">
      <w:pPr>
        <w:tabs>
          <w:tab w:val="left" w:pos="567"/>
        </w:tabs>
        <w:spacing w:after="0" w:line="240" w:lineRule="auto"/>
        <w:ind w:left="567"/>
        <w:jc w:val="both"/>
        <w:rPr>
          <w:rFonts w:ascii="Times New Roman" w:hAnsi="Times New Roman"/>
          <w:sz w:val="28"/>
          <w:szCs w:val="28"/>
          <w:lang w:val="ro-MO"/>
        </w:rPr>
      </w:pPr>
      <w:r w:rsidRPr="00D03A2C">
        <w:rPr>
          <w:rFonts w:ascii="Times New Roman" w:hAnsi="Times New Roman"/>
          <w:b/>
          <w:sz w:val="28"/>
          <w:szCs w:val="28"/>
          <w:lang w:val="ro-MO"/>
        </w:rPr>
        <w:t>Servicii economice generale, comerciale și în domeniul forței de muncă</w:t>
      </w:r>
      <w:r w:rsidRPr="00D03A2C">
        <w:rPr>
          <w:rFonts w:ascii="Times New Roman" w:hAnsi="Times New Roman"/>
          <w:sz w:val="28"/>
          <w:szCs w:val="28"/>
          <w:lang w:val="ro-MO"/>
        </w:rPr>
        <w:t xml:space="preserve"> </w:t>
      </w:r>
    </w:p>
    <w:p w:rsidR="00245510" w:rsidRPr="00D03A2C" w:rsidRDefault="00245510" w:rsidP="00245510">
      <w:pPr>
        <w:tabs>
          <w:tab w:val="left" w:pos="1134"/>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alocațiile preconizate la grupa dată constituie 314,7 mil.lei care vor fi gestionate de către Ministerul Economiei – 210,8 mil.lei , Ministerul Muncii, Protecției Sociale și Familiei – 51,6 mil.lei, Agenția Relații Funciare și Cadastru – 32,5 mil.lei și Consiliul Concurenței – 19,8 mil.lei.</w:t>
      </w:r>
    </w:p>
    <w:p w:rsidR="00245510" w:rsidRPr="00D03A2C" w:rsidRDefault="00245510" w:rsidP="00D97114">
      <w:pPr>
        <w:tabs>
          <w:tab w:val="left" w:pos="567"/>
        </w:tabs>
        <w:spacing w:after="0" w:line="240" w:lineRule="auto"/>
        <w:ind w:left="567"/>
        <w:jc w:val="both"/>
        <w:rPr>
          <w:rFonts w:ascii="Times New Roman" w:hAnsi="Times New Roman"/>
          <w:sz w:val="28"/>
          <w:szCs w:val="28"/>
          <w:lang w:val="ro-MO"/>
        </w:rPr>
      </w:pPr>
      <w:r w:rsidRPr="00D03A2C">
        <w:rPr>
          <w:rFonts w:ascii="Times New Roman" w:hAnsi="Times New Roman"/>
          <w:sz w:val="28"/>
          <w:szCs w:val="28"/>
          <w:lang w:val="ro-MO"/>
        </w:rPr>
        <w:t xml:space="preserve">Principalele măsuri ale grupului dat constituie: </w:t>
      </w:r>
    </w:p>
    <w:p w:rsidR="00245510" w:rsidRPr="00D03A2C" w:rsidRDefault="00245510" w:rsidP="00D97114">
      <w:pPr>
        <w:numPr>
          <w:ilvl w:val="0"/>
          <w:numId w:val="6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activități de susținere a promovării exportului - 39,7 mil.lei, inclusiv, achitarea datoriilor pentru participarea la expoziția ”Milano 2015” – 7,5 mil.lei;</w:t>
      </w:r>
    </w:p>
    <w:p w:rsidR="00245510" w:rsidRPr="00D03A2C" w:rsidRDefault="00245510" w:rsidP="000F6358">
      <w:pPr>
        <w:numPr>
          <w:ilvl w:val="0"/>
          <w:numId w:val="6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dezvoltarea sistemului național de metrologie și standardizare – 30,0</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245510" w:rsidRPr="00D03A2C" w:rsidRDefault="00245510" w:rsidP="000F6358">
      <w:pPr>
        <w:numPr>
          <w:ilvl w:val="0"/>
          <w:numId w:val="63"/>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standardizare, metrologie și protecție a consumatorilor – 17,4 mil.lei.</w:t>
      </w:r>
    </w:p>
    <w:p w:rsidR="00245510" w:rsidRPr="00D03A2C" w:rsidRDefault="00245510" w:rsidP="00D97114">
      <w:pPr>
        <w:tabs>
          <w:tab w:val="left" w:pos="567"/>
        </w:tabs>
        <w:spacing w:after="0" w:line="240" w:lineRule="auto"/>
        <w:ind w:left="567"/>
        <w:jc w:val="both"/>
        <w:rPr>
          <w:rFonts w:ascii="Times New Roman" w:hAnsi="Times New Roman"/>
          <w:sz w:val="28"/>
          <w:szCs w:val="28"/>
          <w:lang w:val="ro-MO"/>
        </w:rPr>
      </w:pPr>
      <w:r w:rsidRPr="00D03A2C">
        <w:rPr>
          <w:rFonts w:ascii="Times New Roman" w:hAnsi="Times New Roman"/>
          <w:sz w:val="28"/>
          <w:szCs w:val="28"/>
          <w:lang w:val="ro-MO"/>
        </w:rPr>
        <w:t>Proiecte finanțate din surse externe:</w:t>
      </w:r>
    </w:p>
    <w:p w:rsidR="00245510" w:rsidRPr="00D03A2C" w:rsidRDefault="00245510" w:rsidP="00D97114">
      <w:pPr>
        <w:numPr>
          <w:ilvl w:val="0"/>
          <w:numId w:val="6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grantul pentru promovarea eforturlor privind ajustările economice structurale – 49,6 mil.lei;</w:t>
      </w:r>
    </w:p>
    <w:p w:rsidR="00245510" w:rsidRPr="00D03A2C" w:rsidRDefault="00245510" w:rsidP="000F6358">
      <w:pPr>
        <w:numPr>
          <w:ilvl w:val="0"/>
          <w:numId w:val="6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„Ameliorarea Competitivității II” – 66,3 mil.lei.</w:t>
      </w:r>
    </w:p>
    <w:p w:rsidR="00FE49BE" w:rsidRDefault="00FE49BE" w:rsidP="00245510">
      <w:pPr>
        <w:tabs>
          <w:tab w:val="left" w:pos="851"/>
        </w:tabs>
        <w:spacing w:after="0" w:line="240" w:lineRule="auto"/>
        <w:ind w:firstLine="567"/>
        <w:jc w:val="both"/>
        <w:rPr>
          <w:rFonts w:ascii="Times New Roman" w:hAnsi="Times New Roman"/>
          <w:b/>
          <w:sz w:val="28"/>
          <w:szCs w:val="28"/>
          <w:lang w:val="ro-MO"/>
        </w:rPr>
      </w:pPr>
    </w:p>
    <w:p w:rsidR="00245510" w:rsidRPr="00D03A2C" w:rsidRDefault="00245510" w:rsidP="00245510">
      <w:pPr>
        <w:tabs>
          <w:tab w:val="left" w:pos="851"/>
        </w:tabs>
        <w:spacing w:after="0" w:line="240" w:lineRule="auto"/>
        <w:ind w:firstLine="567"/>
        <w:jc w:val="both"/>
        <w:rPr>
          <w:rFonts w:ascii="Times New Roman" w:hAnsi="Times New Roman"/>
          <w:b/>
          <w:sz w:val="28"/>
          <w:szCs w:val="28"/>
          <w:lang w:val="ro-MO"/>
        </w:rPr>
      </w:pPr>
      <w:r w:rsidRPr="00D03A2C">
        <w:rPr>
          <w:rFonts w:ascii="Times New Roman" w:hAnsi="Times New Roman"/>
          <w:b/>
          <w:sz w:val="28"/>
          <w:szCs w:val="28"/>
          <w:lang w:val="ro-MO"/>
        </w:rPr>
        <w:t>Agricultură, gospodărie silvică, go</w:t>
      </w:r>
      <w:r w:rsidR="00512192" w:rsidRPr="00D03A2C">
        <w:rPr>
          <w:rFonts w:ascii="Times New Roman" w:hAnsi="Times New Roman"/>
          <w:b/>
          <w:sz w:val="28"/>
          <w:szCs w:val="28"/>
          <w:lang w:val="ro-MO"/>
        </w:rPr>
        <w:t>s</w:t>
      </w:r>
      <w:r w:rsidRPr="00D03A2C">
        <w:rPr>
          <w:rFonts w:ascii="Times New Roman" w:hAnsi="Times New Roman"/>
          <w:b/>
          <w:sz w:val="28"/>
          <w:szCs w:val="28"/>
          <w:lang w:val="ro-MO"/>
        </w:rPr>
        <w:t>podărie piscicolă și gospodărie de vînătoare</w:t>
      </w:r>
    </w:p>
    <w:p w:rsidR="00245510" w:rsidRPr="00D03A2C" w:rsidRDefault="00245510" w:rsidP="00245510">
      <w:pPr>
        <w:tabs>
          <w:tab w:val="left" w:pos="567"/>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alocațiile preconizate la grupa dată constituie 1721,9 mil.lei care vor fi gestionate de către Ministerul Agriculturii și Industriei Alimentare – 1357,3 mil.lei, Agenția Națională pentru Siguranța Alimentelor – 201,5 mil.lei, Agenția ”Moldsilva” – 19,7 mil.lei, Fondul de Dezvoltare Durabilă Moldova – 116,9 mil.lei, Ministerul Mediului – 16,4 mil.lei,  Agenția Relații Funciare și Cadastru – 10,0 mil.lei.</w:t>
      </w:r>
    </w:p>
    <w:p w:rsidR="00245510" w:rsidRPr="00D03A2C" w:rsidRDefault="00245510" w:rsidP="00245510">
      <w:pPr>
        <w:tabs>
          <w:tab w:val="left" w:pos="567"/>
        </w:tabs>
        <w:spacing w:after="0" w:line="240" w:lineRule="auto"/>
        <w:ind w:left="567"/>
        <w:jc w:val="both"/>
        <w:rPr>
          <w:rFonts w:ascii="Times New Roman" w:hAnsi="Times New Roman"/>
          <w:sz w:val="28"/>
          <w:szCs w:val="28"/>
          <w:lang w:val="ro-MO"/>
        </w:rPr>
      </w:pPr>
      <w:r w:rsidRPr="00D03A2C">
        <w:rPr>
          <w:rFonts w:ascii="Times New Roman" w:hAnsi="Times New Roman"/>
          <w:sz w:val="28"/>
          <w:szCs w:val="28"/>
          <w:lang w:val="ro-MO"/>
        </w:rPr>
        <w:t>Principalele măsuri prevăzute pentru finanțare constituie:</w:t>
      </w:r>
    </w:p>
    <w:p w:rsidR="00245510" w:rsidRPr="00D03A2C" w:rsidRDefault="00245510" w:rsidP="000F6358">
      <w:pPr>
        <w:pStyle w:val="ListParagraph"/>
        <w:numPr>
          <w:ilvl w:val="0"/>
          <w:numId w:val="8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fondul de subvenţionare a producătorilor agricoli – în sumă de 900 000,0</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mii de lei, dintre care 387 600,0 mii de lei din contul Programului de suport bugetar ENPARD al Comisiei Europene. Mijloacele în cauză vor fi utilizate pentru următoarele măsuri:</w:t>
      </w:r>
    </w:p>
    <w:p w:rsidR="00245510" w:rsidRPr="00D03A2C" w:rsidRDefault="00245510" w:rsidP="000F6358">
      <w:pPr>
        <w:pStyle w:val="ListParagraph"/>
        <w:numPr>
          <w:ilvl w:val="0"/>
          <w:numId w:val="8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investiții în exploatațiile agricole pentru restructurare și adaptare la standardele Uniuni Europene care vor fi utilizate în următoarele:</w:t>
      </w:r>
    </w:p>
    <w:p w:rsidR="00245510" w:rsidRPr="00D03A2C" w:rsidRDefault="00245510" w:rsidP="000F6358">
      <w:pPr>
        <w:pStyle w:val="ListParagraph"/>
        <w:numPr>
          <w:ilvl w:val="0"/>
          <w:numId w:val="8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investiţiilor pentru producerea legumelor și a fructelor pe teren protejat (sere de iarnă, solarii, tuneluri);</w:t>
      </w:r>
    </w:p>
    <w:p w:rsidR="00245510" w:rsidRPr="00D03A2C" w:rsidRDefault="00245510" w:rsidP="000F6358">
      <w:pPr>
        <w:pStyle w:val="ListParagraph"/>
        <w:numPr>
          <w:ilvl w:val="0"/>
          <w:numId w:val="8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investiţiilor pentru înfiinţarea, modernizarea şi defrişarea plantaţiilor multianuale, inclusiv a plantaţiilor viticole şi a plantaţiilor pomicole;</w:t>
      </w:r>
    </w:p>
    <w:p w:rsidR="00245510" w:rsidRPr="00D03A2C" w:rsidRDefault="00245510" w:rsidP="000F6358">
      <w:pPr>
        <w:pStyle w:val="ListParagraph"/>
        <w:numPr>
          <w:ilvl w:val="0"/>
          <w:numId w:val="8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stimularea investiţiilor pentru procurarea tehnicii şi utilajului agricol convenţional; </w:t>
      </w:r>
    </w:p>
    <w:p w:rsidR="00245510" w:rsidRPr="00D03A2C" w:rsidRDefault="00245510" w:rsidP="000F6358">
      <w:pPr>
        <w:pStyle w:val="ListParagraph"/>
        <w:numPr>
          <w:ilvl w:val="0"/>
          <w:numId w:val="8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investiţiilor pentru utilarea şi renovarea tehnologică a fermelor zootehnice;</w:t>
      </w:r>
    </w:p>
    <w:p w:rsidR="00245510" w:rsidRPr="00D03A2C" w:rsidRDefault="00245510" w:rsidP="000F6358">
      <w:pPr>
        <w:pStyle w:val="ListParagraph"/>
        <w:numPr>
          <w:ilvl w:val="0"/>
          <w:numId w:val="8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procurării animalelor de prăsilă şi menţinerii fondului genetic al acestora;</w:t>
      </w:r>
    </w:p>
    <w:p w:rsidR="00245510" w:rsidRPr="00D03A2C" w:rsidRDefault="00245510" w:rsidP="000F6358">
      <w:pPr>
        <w:pStyle w:val="ListParagraph"/>
        <w:numPr>
          <w:ilvl w:val="0"/>
          <w:numId w:val="8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iCs/>
          <w:sz w:val="28"/>
          <w:szCs w:val="28"/>
          <w:lang w:val="ro-MO"/>
        </w:rPr>
        <w:t>stimularea creditării producătorilor agricoli de către băncile comerciale şi instituţiile</w:t>
      </w:r>
      <w:r w:rsidRPr="00D03A2C">
        <w:rPr>
          <w:rFonts w:ascii="Times New Roman" w:hAnsi="Times New Roman"/>
          <w:sz w:val="28"/>
          <w:szCs w:val="28"/>
          <w:lang w:val="ro-MO"/>
        </w:rPr>
        <w:t xml:space="preserve"> </w:t>
      </w:r>
      <w:r w:rsidRPr="00D03A2C">
        <w:rPr>
          <w:rFonts w:ascii="Times New Roman" w:hAnsi="Times New Roman"/>
          <w:iCs/>
          <w:sz w:val="28"/>
          <w:szCs w:val="28"/>
          <w:lang w:val="ro-MO"/>
        </w:rPr>
        <w:t>domeniu de intervenție financiare nebancare;</w:t>
      </w:r>
    </w:p>
    <w:p w:rsidR="00245510" w:rsidRPr="00D03A2C" w:rsidRDefault="00245510" w:rsidP="000F6358">
      <w:pPr>
        <w:pStyle w:val="ListParagraph"/>
        <w:numPr>
          <w:ilvl w:val="0"/>
          <w:numId w:val="86"/>
        </w:numPr>
        <w:tabs>
          <w:tab w:val="left" w:pos="851"/>
        </w:tabs>
        <w:spacing w:after="0" w:line="240" w:lineRule="auto"/>
        <w:ind w:left="0" w:firstLine="567"/>
        <w:jc w:val="both"/>
        <w:rPr>
          <w:rFonts w:ascii="Times New Roman" w:hAnsi="Times New Roman"/>
          <w:iCs/>
          <w:sz w:val="28"/>
          <w:szCs w:val="28"/>
          <w:lang w:val="ro-MO"/>
        </w:rPr>
      </w:pPr>
      <w:r w:rsidRPr="00D03A2C">
        <w:rPr>
          <w:rFonts w:ascii="Times New Roman" w:hAnsi="Times New Roman"/>
          <w:iCs/>
          <w:sz w:val="28"/>
          <w:szCs w:val="28"/>
          <w:lang w:val="ro-MO"/>
        </w:rPr>
        <w:t>stimularea mecanismului de asigurare a riscurilor în agricultură.</w:t>
      </w:r>
    </w:p>
    <w:p w:rsidR="00245510" w:rsidRPr="00D03A2C" w:rsidRDefault="00245510" w:rsidP="000F6358">
      <w:pPr>
        <w:pStyle w:val="ListParagraph"/>
        <w:numPr>
          <w:ilvl w:val="0"/>
          <w:numId w:val="8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investiții în prelucrarea și comercializarea produselor agricole:</w:t>
      </w:r>
    </w:p>
    <w:p w:rsidR="00245510" w:rsidRPr="00D03A2C" w:rsidRDefault="00245510" w:rsidP="000F6358">
      <w:pPr>
        <w:pStyle w:val="ListParagraph"/>
        <w:numPr>
          <w:ilvl w:val="0"/>
          <w:numId w:val="87"/>
        </w:numPr>
        <w:tabs>
          <w:tab w:val="left" w:pos="851"/>
        </w:tabs>
        <w:spacing w:after="0" w:line="240" w:lineRule="auto"/>
        <w:ind w:left="0" w:firstLine="567"/>
        <w:jc w:val="both"/>
        <w:rPr>
          <w:rFonts w:ascii="Times New Roman" w:hAnsi="Times New Roman"/>
          <w:iCs/>
          <w:sz w:val="28"/>
          <w:szCs w:val="28"/>
          <w:lang w:val="ro-MO"/>
        </w:rPr>
      </w:pPr>
      <w:r w:rsidRPr="00D03A2C">
        <w:rPr>
          <w:rFonts w:ascii="Times New Roman" w:hAnsi="Times New Roman"/>
          <w:iCs/>
          <w:sz w:val="28"/>
          <w:szCs w:val="28"/>
          <w:lang w:val="ro-MO"/>
        </w:rPr>
        <w:t>stimularea investiţiilor pentru dezvoltarea infrastructurii postrecoltare şi procesare;</w:t>
      </w:r>
    </w:p>
    <w:p w:rsidR="00245510" w:rsidRPr="00D03A2C" w:rsidRDefault="00245510" w:rsidP="000F6358">
      <w:pPr>
        <w:pStyle w:val="ListParagraph"/>
        <w:numPr>
          <w:ilvl w:val="0"/>
          <w:numId w:val="87"/>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iCs/>
          <w:sz w:val="28"/>
          <w:szCs w:val="28"/>
          <w:lang w:val="ro-MO"/>
        </w:rPr>
        <w:t>sprijin</w:t>
      </w:r>
      <w:r w:rsidRPr="00D03A2C">
        <w:rPr>
          <w:rFonts w:ascii="Times New Roman" w:hAnsi="Times New Roman"/>
          <w:sz w:val="28"/>
          <w:szCs w:val="28"/>
          <w:lang w:val="ro-MO"/>
        </w:rPr>
        <w:t xml:space="preserve"> în constituirea şi funcţionarea grupurilor de producători agricoli.</w:t>
      </w:r>
    </w:p>
    <w:p w:rsidR="00245510" w:rsidRPr="00D03A2C" w:rsidRDefault="00245510" w:rsidP="000F6358">
      <w:pPr>
        <w:pStyle w:val="ListParagraph"/>
        <w:numPr>
          <w:ilvl w:val="0"/>
          <w:numId w:val="8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pregătirea pentru implementarea acțiunilor referitoare la mediul și spațiul rural:</w:t>
      </w:r>
    </w:p>
    <w:p w:rsidR="00245510" w:rsidRPr="00D03A2C" w:rsidRDefault="00245510" w:rsidP="000F6358">
      <w:pPr>
        <w:pStyle w:val="ListParagraph"/>
        <w:numPr>
          <w:ilvl w:val="0"/>
          <w:numId w:val="88"/>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investiţiilor pentru consolidarea terenurilor agricole;</w:t>
      </w:r>
    </w:p>
    <w:p w:rsidR="00245510" w:rsidRPr="00D03A2C" w:rsidRDefault="00245510" w:rsidP="000F6358">
      <w:pPr>
        <w:pStyle w:val="ListParagraph"/>
        <w:numPr>
          <w:ilvl w:val="0"/>
          <w:numId w:val="88"/>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investiţiilor pentru procurarea echipamentului de irigare;</w:t>
      </w:r>
    </w:p>
    <w:p w:rsidR="00245510" w:rsidRPr="00D03A2C" w:rsidRDefault="00245510" w:rsidP="000F6358">
      <w:pPr>
        <w:pStyle w:val="ListParagraph"/>
        <w:numPr>
          <w:ilvl w:val="0"/>
          <w:numId w:val="88"/>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producătorilor agricoli pentru compensarea cheltuielilor la irigare;</w:t>
      </w:r>
    </w:p>
    <w:p w:rsidR="00245510" w:rsidRPr="00D03A2C" w:rsidRDefault="00245510" w:rsidP="000F6358">
      <w:pPr>
        <w:pStyle w:val="ListParagraph"/>
        <w:numPr>
          <w:ilvl w:val="0"/>
          <w:numId w:val="88"/>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investiţiilor pentru procurarea echipamentului No-Till şi Mini-Till;</w:t>
      </w:r>
    </w:p>
    <w:p w:rsidR="00245510" w:rsidRPr="00D03A2C" w:rsidRDefault="00245510" w:rsidP="000F6358">
      <w:pPr>
        <w:pStyle w:val="ListParagraph"/>
        <w:numPr>
          <w:ilvl w:val="0"/>
          <w:numId w:val="88"/>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susținerea promovării şi dezvoltării agriculturii ecologice.</w:t>
      </w:r>
    </w:p>
    <w:p w:rsidR="00245510" w:rsidRPr="00D03A2C" w:rsidRDefault="00245510" w:rsidP="000F6358">
      <w:pPr>
        <w:pStyle w:val="ListParagraph"/>
        <w:numPr>
          <w:ilvl w:val="0"/>
          <w:numId w:val="8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îmbunătățirea și dezvoltarea infrastructurii rurale;</w:t>
      </w:r>
    </w:p>
    <w:p w:rsidR="00245510" w:rsidRPr="00D03A2C" w:rsidRDefault="00245510" w:rsidP="000F6358">
      <w:pPr>
        <w:pStyle w:val="ListParagraph"/>
        <w:numPr>
          <w:ilvl w:val="0"/>
          <w:numId w:val="8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servicii de consultanță și formare.</w:t>
      </w:r>
    </w:p>
    <w:p w:rsidR="00245510" w:rsidRPr="00D03A2C" w:rsidRDefault="00245510" w:rsidP="00245510">
      <w:pPr>
        <w:tabs>
          <w:tab w:val="left" w:pos="851"/>
        </w:tabs>
        <w:spacing w:after="0" w:line="240" w:lineRule="auto"/>
        <w:ind w:firstLine="567"/>
        <w:jc w:val="both"/>
        <w:rPr>
          <w:rFonts w:ascii="Times New Roman" w:hAnsi="Times New Roman"/>
          <w:color w:val="000000"/>
          <w:sz w:val="20"/>
          <w:szCs w:val="20"/>
          <w:lang w:val="ro-MO"/>
        </w:rPr>
      </w:pPr>
    </w:p>
    <w:p w:rsidR="00245510" w:rsidRPr="00D03A2C" w:rsidRDefault="00245510" w:rsidP="000F6358">
      <w:pPr>
        <w:numPr>
          <w:ilvl w:val="0"/>
          <w:numId w:val="65"/>
        </w:numPr>
        <w:tabs>
          <w:tab w:val="left" w:pos="851"/>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fondul viei și vinului </w:t>
      </w:r>
      <w:r w:rsidRPr="00D03A2C">
        <w:rPr>
          <w:rFonts w:ascii="Times New Roman" w:hAnsi="Times New Roman"/>
          <w:sz w:val="28"/>
          <w:szCs w:val="28"/>
          <w:lang w:val="ro-MO"/>
        </w:rPr>
        <w:t>–</w:t>
      </w:r>
      <w:r w:rsidRPr="00D03A2C">
        <w:rPr>
          <w:rFonts w:ascii="Times New Roman" w:hAnsi="Times New Roman"/>
          <w:color w:val="000000"/>
          <w:sz w:val="28"/>
          <w:szCs w:val="28"/>
          <w:lang w:val="ro-MO"/>
        </w:rPr>
        <w:t xml:space="preserve"> 50,8 mil.lei, din care 22,5 mil.lei vor fi primite de la fondul pentru subvenționarea producătorilor agricoli;</w:t>
      </w:r>
    </w:p>
    <w:p w:rsidR="00245510" w:rsidRPr="00D03A2C" w:rsidRDefault="00245510" w:rsidP="000F6358">
      <w:pPr>
        <w:numPr>
          <w:ilvl w:val="0"/>
          <w:numId w:val="65"/>
        </w:numPr>
        <w:tabs>
          <w:tab w:val="left" w:pos="851"/>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sz w:val="28"/>
          <w:szCs w:val="28"/>
          <w:lang w:val="ro-MO"/>
        </w:rPr>
        <w:t xml:space="preserve"> </w:t>
      </w:r>
      <w:r w:rsidRPr="00D03A2C">
        <w:rPr>
          <w:rFonts w:ascii="Times New Roman" w:hAnsi="Times New Roman"/>
          <w:color w:val="000000"/>
          <w:sz w:val="28"/>
          <w:szCs w:val="28"/>
          <w:lang w:val="ro-MO"/>
        </w:rPr>
        <w:t>protecția antigrindină a terenurilor agricole pentru care sunt prevăzute - 81,8 mil.lei;</w:t>
      </w:r>
    </w:p>
    <w:p w:rsidR="00245510" w:rsidRPr="00D03A2C" w:rsidRDefault="00245510" w:rsidP="000F6358">
      <w:pPr>
        <w:numPr>
          <w:ilvl w:val="0"/>
          <w:numId w:val="65"/>
        </w:numPr>
        <w:tabs>
          <w:tab w:val="left" w:pos="851"/>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 activități Sanitar-Veterinare și pentru siguranța produselor de origine animală – 161,5 mil.lei; </w:t>
      </w:r>
    </w:p>
    <w:p w:rsidR="00245510" w:rsidRPr="00D03A2C" w:rsidRDefault="00245510" w:rsidP="000F6358">
      <w:pPr>
        <w:numPr>
          <w:ilvl w:val="0"/>
          <w:numId w:val="65"/>
        </w:numPr>
        <w:tabs>
          <w:tab w:val="left" w:pos="851"/>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 susţinerea gospodăriei silvice se va aloca un volum de - 19,7 mil.lei; </w:t>
      </w:r>
    </w:p>
    <w:p w:rsidR="00245510" w:rsidRPr="00D03A2C" w:rsidRDefault="00245510" w:rsidP="000F6358">
      <w:pPr>
        <w:numPr>
          <w:ilvl w:val="0"/>
          <w:numId w:val="65"/>
        </w:numPr>
        <w:tabs>
          <w:tab w:val="left" w:pos="851"/>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 gospodăria apelor va beneficia de alocaţii de la bugetul de stat în sumă de - 16,4 mil.lei; </w:t>
      </w:r>
    </w:p>
    <w:p w:rsidR="00245510" w:rsidRPr="00D03A2C" w:rsidRDefault="00245510" w:rsidP="000F6358">
      <w:pPr>
        <w:numPr>
          <w:ilvl w:val="0"/>
          <w:numId w:val="65"/>
        </w:numPr>
        <w:tabs>
          <w:tab w:val="left" w:pos="851"/>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servicii de extensiune rurală - 20,2 mil.lei;</w:t>
      </w:r>
    </w:p>
    <w:p w:rsidR="00245510" w:rsidRPr="00D03A2C" w:rsidRDefault="00245510" w:rsidP="00245510">
      <w:pPr>
        <w:tabs>
          <w:tab w:val="left" w:pos="567"/>
        </w:tabs>
        <w:spacing w:after="0" w:line="240" w:lineRule="auto"/>
        <w:ind w:left="360"/>
        <w:jc w:val="both"/>
        <w:rPr>
          <w:rFonts w:ascii="Times New Roman" w:hAnsi="Times New Roman"/>
          <w:sz w:val="20"/>
          <w:szCs w:val="20"/>
          <w:lang w:val="ro-MO"/>
        </w:rPr>
      </w:pPr>
      <w:r w:rsidRPr="00D03A2C">
        <w:rPr>
          <w:rFonts w:ascii="Times New Roman" w:hAnsi="Times New Roman"/>
          <w:sz w:val="20"/>
          <w:szCs w:val="20"/>
          <w:lang w:val="ro-MO"/>
        </w:rPr>
        <w:t xml:space="preserve">  </w:t>
      </w:r>
    </w:p>
    <w:p w:rsidR="00245510" w:rsidRPr="00D03A2C" w:rsidRDefault="00245510" w:rsidP="00245510">
      <w:pPr>
        <w:tabs>
          <w:tab w:val="left" w:pos="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Proiecte finanțate din surse externe:</w:t>
      </w:r>
    </w:p>
    <w:p w:rsidR="00245510" w:rsidRPr="00D03A2C" w:rsidRDefault="00245510" w:rsidP="000F6358">
      <w:pPr>
        <w:numPr>
          <w:ilvl w:val="0"/>
          <w:numId w:val="6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„Agricultura competitivă” – 95,6 mil.lei;</w:t>
      </w:r>
    </w:p>
    <w:p w:rsidR="00245510" w:rsidRPr="00D03A2C" w:rsidRDefault="00245510" w:rsidP="000F6358">
      <w:pPr>
        <w:numPr>
          <w:ilvl w:val="0"/>
          <w:numId w:val="6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proiectul ”Programul rural de reziliență economică-climatică incluzivă” – 97,9 mil.lei;</w:t>
      </w:r>
    </w:p>
    <w:p w:rsidR="00245510" w:rsidRPr="00D03A2C" w:rsidRDefault="00245510" w:rsidP="000F6358">
      <w:pPr>
        <w:numPr>
          <w:ilvl w:val="0"/>
          <w:numId w:val="64"/>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programul de restructurare a sectorului viticulturii și vinificației – 30,8</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245510" w:rsidRPr="00D03A2C" w:rsidRDefault="00245510" w:rsidP="00D66C49">
      <w:pPr>
        <w:tabs>
          <w:tab w:val="left" w:pos="851"/>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Deasemenea, la o parte a proiectelor finanțate din surse externe nu au preconizate alocații la categoria de cheltuieli, dat fiind faptul că acestea vor fi implementate prin mecanismul de recreditare a agenților economici prin instituții financiare și nefinanciare, cum ar fi: </w:t>
      </w:r>
    </w:p>
    <w:p w:rsidR="00245510" w:rsidRPr="00D03A2C" w:rsidRDefault="00245510" w:rsidP="00D66C49">
      <w:pPr>
        <w:numPr>
          <w:ilvl w:val="0"/>
          <w:numId w:val="6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”Asistența în cadrul acordului dintre Guvernul Republicii Moldova și Guvernul Poloniei„  - 100,0 mil.lei din care se preconizează susținerea producătorilor agricoli din domeniul procesării produselor alimentare, inclusiv infrastructura aferebtă acestora;</w:t>
      </w:r>
    </w:p>
    <w:p w:rsidR="00245510" w:rsidRPr="00D03A2C" w:rsidRDefault="00245510" w:rsidP="000F6358">
      <w:pPr>
        <w:numPr>
          <w:ilvl w:val="0"/>
          <w:numId w:val="64"/>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”Livada Moldovei” – 120,0 mil.lei în cadrul căruia vor fi susținuți producătorii agricoli pentru reutilarea și modernizarea întreprinderilor prelucrătoare de fructe.</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anul 2016 la grupa dată vor derula 7</w:t>
      </w:r>
      <w:r w:rsidRPr="00D03A2C">
        <w:rPr>
          <w:rFonts w:ascii="Times New Roman" w:hAnsi="Times New Roman"/>
          <w:i/>
          <w:sz w:val="28"/>
          <w:szCs w:val="28"/>
          <w:lang w:val="ro-MO"/>
        </w:rPr>
        <w:t xml:space="preserve"> proiecte cu finanţare externă,</w:t>
      </w:r>
      <w:r w:rsidRPr="00D03A2C">
        <w:rPr>
          <w:rFonts w:ascii="Times New Roman" w:hAnsi="Times New Roman"/>
          <w:sz w:val="28"/>
          <w:szCs w:val="28"/>
          <w:lang w:val="ro-MO"/>
        </w:rPr>
        <w:t xml:space="preserve"> precum urmează:</w:t>
      </w:r>
    </w:p>
    <w:p w:rsidR="00245510" w:rsidRPr="00D03A2C" w:rsidRDefault="00245510" w:rsidP="00245510">
      <w:pPr>
        <w:autoSpaceDE w:val="0"/>
        <w:autoSpaceDN w:val="0"/>
        <w:adjustRightInd w:val="0"/>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Proiectul </w:t>
      </w:r>
      <w:r w:rsidRPr="00D03A2C">
        <w:rPr>
          <w:rFonts w:ascii="Times New Roman" w:hAnsi="Times New Roman"/>
          <w:i/>
          <w:sz w:val="28"/>
          <w:szCs w:val="28"/>
          <w:lang w:val="ro-MO"/>
        </w:rPr>
        <w:t>,,Agricultura Competitivă pentru Republica Moldova”</w:t>
      </w:r>
      <w:r w:rsidRPr="00D03A2C">
        <w:rPr>
          <w:rFonts w:ascii="Times New Roman" w:hAnsi="Times New Roman"/>
          <w:sz w:val="28"/>
          <w:szCs w:val="28"/>
          <w:lang w:val="ro-MO"/>
        </w:rPr>
        <w:t xml:space="preserve"> este reglementat de Acordul Financiar între IDA și Guvernul Republicii Moldova. Obiectivul Proiectului vizează consolidarea competitivităţii sectorului agroalimentar al ţării prin:</w:t>
      </w:r>
    </w:p>
    <w:p w:rsidR="00245510" w:rsidRPr="00D03A2C" w:rsidRDefault="00245510" w:rsidP="000F6358">
      <w:pPr>
        <w:numPr>
          <w:ilvl w:val="0"/>
          <w:numId w:val="6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sprijinirea procesului de modernizare a sistemului de management al securităţii alimentare; </w:t>
      </w:r>
    </w:p>
    <w:p w:rsidR="00245510" w:rsidRPr="00D03A2C" w:rsidRDefault="00245510" w:rsidP="000F6358">
      <w:pPr>
        <w:numPr>
          <w:ilvl w:val="0"/>
          <w:numId w:val="6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 facilitarea accesului pe piaţă pentru agricultori </w:t>
      </w:r>
    </w:p>
    <w:p w:rsidR="00245510" w:rsidRPr="00D03A2C" w:rsidRDefault="00245510" w:rsidP="000F6358">
      <w:pPr>
        <w:numPr>
          <w:ilvl w:val="0"/>
          <w:numId w:val="6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 integrarea practicilor de agro-mediu şi de gestionare durabilă a terenurilor.</w:t>
      </w:r>
    </w:p>
    <w:p w:rsidR="00245510" w:rsidRPr="00D03A2C" w:rsidRDefault="00245510" w:rsidP="00245510">
      <w:pPr>
        <w:pStyle w:val="BodyText"/>
        <w:spacing w:after="0"/>
        <w:ind w:firstLine="567"/>
        <w:rPr>
          <w:lang w:val="ro-MO"/>
        </w:rPr>
      </w:pPr>
    </w:p>
    <w:p w:rsidR="00245510" w:rsidRPr="00D03A2C" w:rsidRDefault="00245510" w:rsidP="00245510">
      <w:pPr>
        <w:pStyle w:val="BodyText"/>
        <w:spacing w:after="0"/>
        <w:ind w:firstLine="567"/>
        <w:rPr>
          <w:sz w:val="28"/>
          <w:szCs w:val="28"/>
          <w:lang w:val="ro-MO"/>
        </w:rPr>
      </w:pPr>
      <w:r w:rsidRPr="00D03A2C">
        <w:rPr>
          <w:sz w:val="28"/>
          <w:szCs w:val="28"/>
          <w:lang w:val="ro-MO"/>
        </w:rPr>
        <w:t>Proiectul include următoarele componente:</w:t>
      </w:r>
    </w:p>
    <w:p w:rsidR="00245510" w:rsidRPr="00D03A2C" w:rsidRDefault="00245510" w:rsidP="00245510">
      <w:pPr>
        <w:pStyle w:val="BodyText"/>
        <w:spacing w:after="0"/>
        <w:ind w:firstLine="567"/>
        <w:rPr>
          <w:sz w:val="28"/>
          <w:szCs w:val="28"/>
          <w:lang w:val="ro-MO"/>
        </w:rPr>
      </w:pPr>
      <w:r w:rsidRPr="00D03A2C">
        <w:rPr>
          <w:i/>
          <w:sz w:val="28"/>
          <w:szCs w:val="28"/>
          <w:lang w:val="ro-MO"/>
        </w:rPr>
        <w:t>Partea A.</w:t>
      </w:r>
      <w:r w:rsidRPr="00D03A2C">
        <w:rPr>
          <w:sz w:val="28"/>
          <w:szCs w:val="28"/>
          <w:lang w:val="ro-MO"/>
        </w:rPr>
        <w:t xml:space="preserve"> Consolidarea managementului siguranței alimentelor - acordarea de bunuri, lucrări și servicii de consultanță, inclusiv instruire pentru:</w:t>
      </w:r>
    </w:p>
    <w:p w:rsidR="00245510" w:rsidRPr="00D03A2C" w:rsidRDefault="00245510" w:rsidP="000F6358">
      <w:pPr>
        <w:pStyle w:val="Style1"/>
        <w:numPr>
          <w:ilvl w:val="0"/>
          <w:numId w:val="89"/>
        </w:numPr>
        <w:tabs>
          <w:tab w:val="left" w:pos="851"/>
        </w:tabs>
        <w:adjustRightInd/>
        <w:ind w:left="0" w:firstLine="567"/>
        <w:jc w:val="both"/>
        <w:rPr>
          <w:spacing w:val="-1"/>
          <w:sz w:val="28"/>
          <w:szCs w:val="28"/>
          <w:lang w:val="ro-MO"/>
        </w:rPr>
      </w:pPr>
      <w:r w:rsidRPr="00D03A2C">
        <w:rPr>
          <w:spacing w:val="-1"/>
          <w:sz w:val="28"/>
          <w:szCs w:val="28"/>
          <w:lang w:val="ro-MO"/>
        </w:rPr>
        <w:t>sprijin instituţional şi de reglementare oferit MAIA în vederea consolidării sistemului de management al siguranţei alimentelor prin:</w:t>
      </w:r>
    </w:p>
    <w:p w:rsidR="00245510" w:rsidRPr="00D03A2C" w:rsidRDefault="00245510" w:rsidP="000F6358">
      <w:pPr>
        <w:pStyle w:val="Style1"/>
        <w:numPr>
          <w:ilvl w:val="0"/>
          <w:numId w:val="66"/>
        </w:numPr>
        <w:tabs>
          <w:tab w:val="left" w:pos="851"/>
        </w:tabs>
        <w:adjustRightInd/>
        <w:ind w:left="0" w:firstLine="567"/>
        <w:jc w:val="both"/>
        <w:rPr>
          <w:sz w:val="28"/>
          <w:szCs w:val="28"/>
          <w:lang w:val="ro-MO"/>
        </w:rPr>
      </w:pPr>
      <w:r w:rsidRPr="00D03A2C">
        <w:rPr>
          <w:sz w:val="28"/>
          <w:szCs w:val="28"/>
          <w:lang w:val="ro-MO"/>
        </w:rPr>
        <w:t>susținerea procesului de armonizare legislativă a cadrului legislativ național cu normativele relevante ale Uniunii Europene;</w:t>
      </w:r>
    </w:p>
    <w:p w:rsidR="00245510" w:rsidRPr="00D03A2C" w:rsidRDefault="00245510" w:rsidP="000F6358">
      <w:pPr>
        <w:pStyle w:val="Style1"/>
        <w:numPr>
          <w:ilvl w:val="0"/>
          <w:numId w:val="66"/>
        </w:numPr>
        <w:tabs>
          <w:tab w:val="left" w:pos="851"/>
        </w:tabs>
        <w:adjustRightInd/>
        <w:ind w:left="0" w:firstLine="567"/>
        <w:jc w:val="both"/>
        <w:rPr>
          <w:sz w:val="28"/>
          <w:szCs w:val="28"/>
          <w:lang w:val="ro-MO"/>
        </w:rPr>
      </w:pPr>
      <w:r w:rsidRPr="00D03A2C">
        <w:rPr>
          <w:sz w:val="28"/>
          <w:szCs w:val="28"/>
          <w:lang w:val="ro-MO"/>
        </w:rPr>
        <w:t>consolidarea capacităţii instituţionale a MAIA şi a instituţiilor sale subordonate de management al siguranţei alimentare instruirea cadrelor şi sprijin pentru creşterea gradului de informare a entităţilor private relevante în raport cu aplicarea noii legislaţii privind siguranţa alimentară;</w:t>
      </w:r>
    </w:p>
    <w:p w:rsidR="00245510" w:rsidRPr="00D03A2C" w:rsidRDefault="00245510" w:rsidP="000F6358">
      <w:pPr>
        <w:pStyle w:val="Style1"/>
        <w:numPr>
          <w:ilvl w:val="0"/>
          <w:numId w:val="66"/>
        </w:numPr>
        <w:tabs>
          <w:tab w:val="left" w:pos="851"/>
        </w:tabs>
        <w:adjustRightInd/>
        <w:ind w:left="0" w:firstLine="567"/>
        <w:jc w:val="both"/>
        <w:rPr>
          <w:sz w:val="28"/>
          <w:szCs w:val="28"/>
          <w:lang w:val="ro-MO"/>
        </w:rPr>
      </w:pPr>
      <w:r w:rsidRPr="00D03A2C">
        <w:rPr>
          <w:sz w:val="28"/>
          <w:szCs w:val="28"/>
          <w:lang w:val="ro-MO"/>
        </w:rPr>
        <w:t>dezvoltarea activităţilor metodologice şi analitice pentru evaluarea riscurilor aferente calităţii solului şi degradării terenurilor, certificarea calităţii terenurilor şi stabilirea standardelor pentru asigurarea managementului siguranţei alimentare.</w:t>
      </w:r>
    </w:p>
    <w:p w:rsidR="00245510" w:rsidRPr="00D03A2C" w:rsidRDefault="00245510" w:rsidP="00D66C49">
      <w:pPr>
        <w:pStyle w:val="Style1"/>
        <w:numPr>
          <w:ilvl w:val="0"/>
          <w:numId w:val="89"/>
        </w:numPr>
        <w:tabs>
          <w:tab w:val="left" w:pos="851"/>
        </w:tabs>
        <w:adjustRightInd/>
        <w:spacing w:after="240"/>
        <w:ind w:left="0" w:firstLine="567"/>
        <w:jc w:val="both"/>
        <w:rPr>
          <w:spacing w:val="-1"/>
          <w:sz w:val="28"/>
          <w:szCs w:val="28"/>
          <w:lang w:val="ro-MO"/>
        </w:rPr>
      </w:pPr>
      <w:r w:rsidRPr="00D03A2C">
        <w:rPr>
          <w:spacing w:val="-1"/>
          <w:sz w:val="28"/>
          <w:szCs w:val="28"/>
          <w:lang w:val="ro-MO"/>
        </w:rPr>
        <w:t xml:space="preserve">sprijin pentru îmbunătăţiri tehnice oferit MAIA în domeniul managementului siguranţei alimentare prin reabilitarea fizică a clădirii unde se va </w:t>
      </w:r>
      <w:r w:rsidRPr="00D03A2C">
        <w:rPr>
          <w:spacing w:val="-1"/>
          <w:sz w:val="28"/>
          <w:szCs w:val="28"/>
          <w:lang w:val="ro-MO"/>
        </w:rPr>
        <w:lastRenderedPageBreak/>
        <w:t>afla Agenţia pentru Siguranţă Alimentară (ANSA) şi procurarea echipamentului modern de oficiu, comunicaţii şi echipament de calcul pentru clădire şi elaborarea unui sistem IT integrat pentru interoperabilitatea diverselor diviziuni ale ANSA și consolidarea reţelei de laboratoare în domeniul sănătăţii animalelor şi plantelor şi al siguranţei alimentare, la fel şi a punctelor de inspecţie la frontieră (PIF) prin reabilitarea a două laboratoare de referinţă central în domeniul sănătăţii animalelor şi siguranţei alimentare.</w:t>
      </w:r>
    </w:p>
    <w:p w:rsidR="00245510" w:rsidRPr="00D03A2C" w:rsidRDefault="00245510" w:rsidP="00245510">
      <w:pPr>
        <w:pStyle w:val="BodyText"/>
        <w:spacing w:after="0"/>
        <w:ind w:firstLine="567"/>
        <w:jc w:val="both"/>
        <w:rPr>
          <w:sz w:val="28"/>
          <w:szCs w:val="28"/>
          <w:lang w:val="ro-MO"/>
        </w:rPr>
      </w:pPr>
      <w:r w:rsidRPr="00D03A2C">
        <w:rPr>
          <w:i/>
          <w:sz w:val="28"/>
          <w:szCs w:val="28"/>
          <w:lang w:val="ro-MO"/>
        </w:rPr>
        <w:t>Partea B</w:t>
      </w:r>
      <w:r w:rsidRPr="00D03A2C">
        <w:rPr>
          <w:sz w:val="28"/>
          <w:szCs w:val="28"/>
          <w:lang w:val="ro-MO"/>
        </w:rPr>
        <w:t>. Îmbunătățirea potențialului de acces la piețe</w:t>
      </w:r>
    </w:p>
    <w:p w:rsidR="00245510" w:rsidRPr="00D03A2C" w:rsidRDefault="00245510" w:rsidP="00245510">
      <w:pPr>
        <w:pStyle w:val="BodyText"/>
        <w:tabs>
          <w:tab w:val="left" w:pos="450"/>
        </w:tabs>
        <w:spacing w:after="0"/>
        <w:ind w:firstLine="567"/>
        <w:jc w:val="both"/>
        <w:rPr>
          <w:sz w:val="28"/>
          <w:szCs w:val="28"/>
          <w:lang w:val="ro-MO"/>
        </w:rPr>
      </w:pPr>
      <w:r w:rsidRPr="00D03A2C">
        <w:rPr>
          <w:sz w:val="28"/>
          <w:szCs w:val="28"/>
          <w:lang w:val="ro-MO"/>
        </w:rPr>
        <w:t xml:space="preserve">Acordarea de bunuri, lucrări şi servicii ale consultanţilor, inclusiv instruire pentru MAIA cu următoarele obiective: </w:t>
      </w:r>
    </w:p>
    <w:p w:rsidR="00245510" w:rsidRPr="00D03A2C" w:rsidRDefault="00245510" w:rsidP="000F6358">
      <w:pPr>
        <w:pStyle w:val="BodyText"/>
        <w:numPr>
          <w:ilvl w:val="0"/>
          <w:numId w:val="67"/>
        </w:numPr>
        <w:tabs>
          <w:tab w:val="left" w:pos="851"/>
        </w:tabs>
        <w:spacing w:after="0"/>
        <w:ind w:left="0" w:firstLine="567"/>
        <w:jc w:val="both"/>
        <w:rPr>
          <w:sz w:val="28"/>
          <w:szCs w:val="28"/>
          <w:lang w:val="ro-MO"/>
        </w:rPr>
      </w:pPr>
      <w:r w:rsidRPr="00D03A2C">
        <w:rPr>
          <w:sz w:val="28"/>
          <w:szCs w:val="28"/>
          <w:lang w:val="ro-MO"/>
        </w:rPr>
        <w:t>sprijin la dezvoltarea afacerilor în vederea creării unor parteneriate productive pentru producătorii primari în horticultură prin campania de promovare şi informare a publicului;</w:t>
      </w:r>
    </w:p>
    <w:p w:rsidR="00245510" w:rsidRPr="00D03A2C" w:rsidRDefault="00245510" w:rsidP="000F6358">
      <w:pPr>
        <w:pStyle w:val="BodyText"/>
        <w:numPr>
          <w:ilvl w:val="0"/>
          <w:numId w:val="67"/>
        </w:numPr>
        <w:tabs>
          <w:tab w:val="left" w:pos="851"/>
        </w:tabs>
        <w:spacing w:after="0"/>
        <w:ind w:left="0" w:firstLine="567"/>
        <w:jc w:val="both"/>
        <w:rPr>
          <w:sz w:val="28"/>
          <w:szCs w:val="28"/>
          <w:lang w:val="ro-MO"/>
        </w:rPr>
      </w:pPr>
      <w:r w:rsidRPr="00D03A2C">
        <w:rPr>
          <w:sz w:val="28"/>
          <w:szCs w:val="28"/>
          <w:lang w:val="ro-MO"/>
        </w:rPr>
        <w:t>sprijin de dezvoltare cu scopul identificării, creării şi formării noilor parteneriate productive;</w:t>
      </w:r>
    </w:p>
    <w:p w:rsidR="00245510" w:rsidRPr="00D03A2C" w:rsidRDefault="00245510" w:rsidP="000F6358">
      <w:pPr>
        <w:pStyle w:val="BodyText"/>
        <w:numPr>
          <w:ilvl w:val="0"/>
          <w:numId w:val="67"/>
        </w:numPr>
        <w:tabs>
          <w:tab w:val="left" w:pos="851"/>
        </w:tabs>
        <w:spacing w:after="0"/>
        <w:ind w:left="0" w:firstLine="567"/>
        <w:jc w:val="both"/>
        <w:rPr>
          <w:sz w:val="28"/>
          <w:szCs w:val="28"/>
          <w:lang w:val="ro-MO"/>
        </w:rPr>
      </w:pPr>
      <w:r w:rsidRPr="00D03A2C">
        <w:rPr>
          <w:sz w:val="28"/>
          <w:szCs w:val="28"/>
          <w:lang w:val="ro-MO"/>
        </w:rPr>
        <w:t>asistenţă tehnică specializată în regim ad-hoc pentru noile parteneriate productive create.</w:t>
      </w:r>
    </w:p>
    <w:p w:rsidR="00245510" w:rsidRPr="00D03A2C" w:rsidRDefault="00245510" w:rsidP="000F6358">
      <w:pPr>
        <w:pStyle w:val="BodyText"/>
        <w:numPr>
          <w:ilvl w:val="0"/>
          <w:numId w:val="67"/>
        </w:numPr>
        <w:tabs>
          <w:tab w:val="left" w:pos="851"/>
        </w:tabs>
        <w:ind w:left="0" w:firstLine="567"/>
        <w:jc w:val="both"/>
        <w:rPr>
          <w:sz w:val="28"/>
          <w:szCs w:val="28"/>
          <w:lang w:val="ro-MO"/>
        </w:rPr>
      </w:pPr>
      <w:r w:rsidRPr="00D03A2C">
        <w:rPr>
          <w:sz w:val="28"/>
          <w:szCs w:val="28"/>
          <w:lang w:val="ro-MO"/>
        </w:rPr>
        <w:t>instituirea unui sprijin investiţional aferent tehnologiilor post-recoltă pentru sub-proiectele de parteneriate productive emergente în vederea modernizării tehnologiilor post-recoltă în horticultură, toate printr-o schemă competitivă şi în corespundere cu Manualul operaţional al grantului.</w:t>
      </w:r>
    </w:p>
    <w:p w:rsidR="00245510" w:rsidRPr="00D03A2C" w:rsidRDefault="00245510" w:rsidP="00245510">
      <w:pPr>
        <w:pStyle w:val="BodyText"/>
        <w:spacing w:after="0"/>
        <w:ind w:firstLine="567"/>
        <w:jc w:val="both"/>
        <w:rPr>
          <w:sz w:val="28"/>
          <w:szCs w:val="28"/>
          <w:lang w:val="ro-MO"/>
        </w:rPr>
      </w:pPr>
      <w:r w:rsidRPr="00D03A2C">
        <w:rPr>
          <w:i/>
          <w:sz w:val="28"/>
          <w:szCs w:val="28"/>
          <w:lang w:val="ro-MO"/>
        </w:rPr>
        <w:t>Partea C.</w:t>
      </w:r>
      <w:r w:rsidRPr="00D03A2C">
        <w:rPr>
          <w:sz w:val="28"/>
          <w:szCs w:val="28"/>
          <w:lang w:val="ro-MO"/>
        </w:rPr>
        <w:t xml:space="preserve"> Creșterea productivității terenurilor prin management durabil al terenurilor (MDT) - acordarea de bunuri, lucrări şi servicii ale consultanţilor, inclusiv instruire pentru Ministerul Mediului cu următoarele obiective: </w:t>
      </w:r>
    </w:p>
    <w:p w:rsidR="00245510" w:rsidRPr="00D03A2C" w:rsidRDefault="00245510" w:rsidP="000F6358">
      <w:pPr>
        <w:pStyle w:val="BodyText"/>
        <w:numPr>
          <w:ilvl w:val="0"/>
          <w:numId w:val="68"/>
        </w:numPr>
        <w:tabs>
          <w:tab w:val="left" w:pos="851"/>
        </w:tabs>
        <w:spacing w:after="0"/>
        <w:ind w:left="0" w:firstLine="567"/>
        <w:jc w:val="both"/>
        <w:rPr>
          <w:sz w:val="28"/>
          <w:szCs w:val="28"/>
          <w:lang w:val="ro-MO"/>
        </w:rPr>
      </w:pPr>
      <w:r w:rsidRPr="00D03A2C">
        <w:rPr>
          <w:sz w:val="28"/>
          <w:szCs w:val="28"/>
          <w:lang w:val="ro-MO"/>
        </w:rPr>
        <w:t>consolidarea capacităţii de management durabil al terenurilor a Ministerului Mediului prin intermediul activităţilor metodologice privind opţiunile generale tehnice şi economice pentru intervenţiile în agricultură;</w:t>
      </w:r>
    </w:p>
    <w:p w:rsidR="00245510" w:rsidRPr="00D03A2C" w:rsidRDefault="00245510" w:rsidP="000F6358">
      <w:pPr>
        <w:pStyle w:val="BodyText"/>
        <w:numPr>
          <w:ilvl w:val="0"/>
          <w:numId w:val="68"/>
        </w:numPr>
        <w:tabs>
          <w:tab w:val="left" w:pos="851"/>
        </w:tabs>
        <w:spacing w:after="0"/>
        <w:ind w:left="0" w:firstLine="567"/>
        <w:jc w:val="both"/>
        <w:rPr>
          <w:sz w:val="28"/>
          <w:szCs w:val="28"/>
          <w:lang w:val="ro-MO"/>
        </w:rPr>
      </w:pPr>
      <w:r w:rsidRPr="00D03A2C">
        <w:rPr>
          <w:sz w:val="28"/>
          <w:szCs w:val="28"/>
          <w:lang w:val="ro-MO"/>
        </w:rPr>
        <w:t xml:space="preserve">consolidarea capacităţii producătorilor agricoli de a monitoriza beneficiile economice şi de mediu; </w:t>
      </w:r>
    </w:p>
    <w:p w:rsidR="00245510" w:rsidRPr="00D03A2C" w:rsidRDefault="00245510" w:rsidP="000F6358">
      <w:pPr>
        <w:pStyle w:val="BodyText"/>
        <w:numPr>
          <w:ilvl w:val="0"/>
          <w:numId w:val="68"/>
        </w:numPr>
        <w:tabs>
          <w:tab w:val="left" w:pos="851"/>
        </w:tabs>
        <w:spacing w:after="0"/>
        <w:ind w:left="0" w:firstLine="567"/>
        <w:jc w:val="both"/>
        <w:rPr>
          <w:sz w:val="28"/>
          <w:szCs w:val="28"/>
          <w:lang w:val="ro-MO"/>
        </w:rPr>
      </w:pPr>
      <w:r w:rsidRPr="00D03A2C">
        <w:rPr>
          <w:sz w:val="28"/>
          <w:szCs w:val="28"/>
          <w:lang w:val="ro-MO"/>
        </w:rPr>
        <w:t>managementului durabil al terenurilor şi al răspunsului politicilor publice la MDT.</w:t>
      </w:r>
    </w:p>
    <w:p w:rsidR="00245510" w:rsidRPr="00D03A2C" w:rsidRDefault="00245510" w:rsidP="000F6358">
      <w:pPr>
        <w:pStyle w:val="BodyText"/>
        <w:numPr>
          <w:ilvl w:val="0"/>
          <w:numId w:val="68"/>
        </w:numPr>
        <w:tabs>
          <w:tab w:val="left" w:pos="851"/>
        </w:tabs>
        <w:spacing w:after="0"/>
        <w:ind w:left="0" w:firstLine="567"/>
        <w:jc w:val="both"/>
        <w:rPr>
          <w:sz w:val="28"/>
          <w:szCs w:val="28"/>
          <w:lang w:val="ro-MO"/>
        </w:rPr>
      </w:pPr>
      <w:r w:rsidRPr="00D03A2C">
        <w:rPr>
          <w:sz w:val="28"/>
          <w:szCs w:val="28"/>
          <w:lang w:val="ro-MO"/>
        </w:rPr>
        <w:t>sprijin financiar la implementarea în regim pilot a MDT în sub-proiectele destinate producătorilor agricoli pentru investiţii la nivel de gospodării agricole în practici şi tehnologii de conservare a solului, toate în corespundere cu Manualul operaţional al grantului;</w:t>
      </w:r>
    </w:p>
    <w:p w:rsidR="00245510" w:rsidRPr="00D03A2C" w:rsidRDefault="00245510" w:rsidP="000F6358">
      <w:pPr>
        <w:pStyle w:val="BodyText"/>
        <w:numPr>
          <w:ilvl w:val="0"/>
          <w:numId w:val="68"/>
        </w:numPr>
        <w:tabs>
          <w:tab w:val="left" w:pos="851"/>
        </w:tabs>
        <w:ind w:left="0" w:firstLine="567"/>
        <w:jc w:val="both"/>
        <w:rPr>
          <w:sz w:val="28"/>
          <w:szCs w:val="28"/>
          <w:lang w:val="ro-MO"/>
        </w:rPr>
      </w:pPr>
      <w:r w:rsidRPr="00D03A2C">
        <w:rPr>
          <w:sz w:val="28"/>
          <w:szCs w:val="28"/>
          <w:lang w:val="ro-MO"/>
        </w:rPr>
        <w:t xml:space="preserve">sprijin la reabilitarea fîşiilor de protecţie prin investiţii în utilaje şi echipament pentru crearea a două echipe mecanizate mobile în vederea reabilitării fâşiilor de protecţie anti-eroziune. </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Sursele de finanțare ale Proiectului ,,Agricultura Competitivă pentru Republica Moldova” în anul 2016 vor constitui 95,6 mil. lei. </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IFAD V –</w:t>
      </w:r>
      <w:r w:rsidRPr="00D03A2C">
        <w:rPr>
          <w:rFonts w:ascii="Times New Roman" w:hAnsi="Times New Roman"/>
          <w:sz w:val="28"/>
          <w:szCs w:val="28"/>
          <w:lang w:val="ro-MO"/>
        </w:rPr>
        <w:t xml:space="preserve"> </w:t>
      </w:r>
      <w:r w:rsidRPr="00D03A2C">
        <w:rPr>
          <w:rFonts w:ascii="Times New Roman" w:hAnsi="Times New Roman"/>
          <w:i/>
          <w:sz w:val="28"/>
          <w:szCs w:val="28"/>
          <w:lang w:val="ro-MO"/>
        </w:rPr>
        <w:t>Proiectul pentru servicii de finanțare rurală și dezvoltare a businessului agricol.</w:t>
      </w:r>
      <w:r w:rsidRPr="00D03A2C">
        <w:rPr>
          <w:rFonts w:ascii="Times New Roman" w:hAnsi="Times New Roman"/>
          <w:sz w:val="28"/>
          <w:szCs w:val="28"/>
          <w:lang w:val="ro-MO"/>
        </w:rPr>
        <w:t xml:space="preserve"> </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 xml:space="preserve">Scopul proiectului este de a reduce sărăcia în mediul rural din Republica Moldova creînd condiţii favorabile pentru cei mai săraci membri ai societăţii rurale în vederea creşterii veniturilor acestora prin acces sporit la pieţe şi locuri de muncă. </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anul 2016 activitățile Unității sunt focusate pe implementarea următoarelor componente ale Programului, după cum urmează:</w:t>
      </w:r>
    </w:p>
    <w:p w:rsidR="00245510" w:rsidRPr="00D03A2C" w:rsidRDefault="00245510" w:rsidP="00D66C49">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Componenta 1.</w:t>
      </w:r>
      <w:r w:rsidRPr="00D03A2C">
        <w:rPr>
          <w:rFonts w:ascii="Times New Roman" w:hAnsi="Times New Roman"/>
          <w:sz w:val="28"/>
          <w:szCs w:val="28"/>
          <w:lang w:val="ro-MO"/>
        </w:rPr>
        <w:t>Dezvoltarea Businessului Agricol favorabil populaţiei sărace - AG Contractuală.</w:t>
      </w:r>
    </w:p>
    <w:p w:rsidR="00245510" w:rsidRPr="00D03A2C" w:rsidRDefault="00245510" w:rsidP="00D66C49">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Aceasta se va realiza</w:t>
      </w:r>
      <w:r w:rsidRPr="00D03A2C">
        <w:rPr>
          <w:rFonts w:ascii="Times New Roman" w:hAnsi="Times New Roman"/>
          <w:b/>
          <w:sz w:val="28"/>
          <w:szCs w:val="28"/>
          <w:lang w:val="ro-MO"/>
        </w:rPr>
        <w:t xml:space="preserve"> </w:t>
      </w:r>
      <w:r w:rsidRPr="00D03A2C">
        <w:rPr>
          <w:rFonts w:ascii="Times New Roman" w:hAnsi="Times New Roman"/>
          <w:b/>
          <w:i/>
          <w:sz w:val="28"/>
          <w:szCs w:val="28"/>
          <w:lang w:val="ro-MO"/>
        </w:rPr>
        <w:t xml:space="preserve"> </w:t>
      </w:r>
      <w:r w:rsidRPr="00D03A2C">
        <w:rPr>
          <w:rFonts w:ascii="Times New Roman" w:hAnsi="Times New Roman"/>
          <w:sz w:val="28"/>
          <w:szCs w:val="28"/>
          <w:lang w:val="ro-MO"/>
        </w:rPr>
        <w:t>prin asigurarea conlucrării eficiente dintre producătorii agricoli, furnizori de imput-uri,  procesatori, exportatori şi finanţatori în baza unor relaţii contractuale prestabilite cu scopul obţinerii producţiei agricole adecvate conform cerinţelor pieţelor de desfacere este obiectivul major al compartimentului „Dezvoltarea Agriculturii Contractuale”</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anul 2016, la compartimentul „Dezvoltarea Agriculturii Conservative” UCIP-IFAD,  va asigura continuitate logică a activităţilor începute în anul 2012 (înființarea a 4 loturi demonstrative în 4 regiuni ale Republicii Moldova, transferul de la agricultura clasică la agricultura conservativă) . În cooperarea cu experții locali se va continua promovarea și informarea producătorilor agricoli despre metoda conservativă de prelucrarea a solului.</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 xml:space="preserve">Componenta 2. </w:t>
      </w:r>
      <w:r w:rsidRPr="00D03A2C">
        <w:rPr>
          <w:rFonts w:ascii="Times New Roman" w:hAnsi="Times New Roman"/>
          <w:sz w:val="28"/>
          <w:szCs w:val="28"/>
          <w:lang w:val="ro-MO"/>
        </w:rPr>
        <w:t>Servicii financiare rurale, doar pentru subcomponentele:</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1 C - Micro-finanţarea prin AEÎ  și 1 D - Investiții în capital.</w:t>
      </w:r>
    </w:p>
    <w:p w:rsidR="00245510" w:rsidRPr="00D03A2C" w:rsidRDefault="00245510" w:rsidP="00245510">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Componenta 3.</w:t>
      </w:r>
      <w:r w:rsidRPr="00D03A2C">
        <w:rPr>
          <w:rFonts w:ascii="Times New Roman" w:hAnsi="Times New Roman"/>
          <w:sz w:val="28"/>
          <w:szCs w:val="28"/>
          <w:lang w:val="ro-MO"/>
        </w:rPr>
        <w:t>Infrastructura Rurală de Scară Mică.</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 parcursul anului 2016 se planifică darea în exploatare a  proiectelor finanțate în anul 2015.</w:t>
      </w:r>
    </w:p>
    <w:p w:rsidR="00245510" w:rsidRPr="00D03A2C" w:rsidRDefault="00245510" w:rsidP="00D66C49">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 xml:space="preserve">Componenta 4. </w:t>
      </w:r>
      <w:r w:rsidRPr="00D03A2C">
        <w:rPr>
          <w:rFonts w:ascii="Times New Roman" w:hAnsi="Times New Roman"/>
          <w:sz w:val="28"/>
          <w:szCs w:val="28"/>
          <w:lang w:val="ro-MO"/>
        </w:rPr>
        <w:t>Managementul programului</w:t>
      </w:r>
      <w:r w:rsidRPr="00D03A2C">
        <w:rPr>
          <w:rFonts w:ascii="Times New Roman" w:hAnsi="Times New Roman"/>
          <w:i/>
          <w:sz w:val="28"/>
          <w:szCs w:val="28"/>
          <w:lang w:val="ro-MO"/>
        </w:rPr>
        <w:t>.</w:t>
      </w:r>
    </w:p>
    <w:p w:rsidR="00245510" w:rsidRPr="00D03A2C" w:rsidRDefault="00245510" w:rsidP="00D66C49">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 anul 2015, UCIP-IFAD va continua să îndeplinească responsabilităţile privind implementarea programului, cele mai importante fiind: </w:t>
      </w:r>
    </w:p>
    <w:p w:rsidR="00245510" w:rsidRPr="00D03A2C" w:rsidRDefault="00245510" w:rsidP="000F6358">
      <w:pPr>
        <w:pStyle w:val="ListParagraph"/>
        <w:numPr>
          <w:ilvl w:val="0"/>
          <w:numId w:val="6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implementarea din aspect tehnic şi financiar a programului, şi supravegherea tuturor activităţilor acestuia în conformitate cu componentele programului și specificul activităților; </w:t>
      </w:r>
    </w:p>
    <w:p w:rsidR="00245510" w:rsidRPr="00D03A2C" w:rsidRDefault="00245510" w:rsidP="000F6358">
      <w:pPr>
        <w:pStyle w:val="ListParagraph"/>
        <w:numPr>
          <w:ilvl w:val="0"/>
          <w:numId w:val="6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efectuarea procurărilor în cadrul componentelor programului conform Planului de procurări 2015;</w:t>
      </w:r>
    </w:p>
    <w:p w:rsidR="00245510" w:rsidRPr="00D03A2C" w:rsidRDefault="00245510" w:rsidP="000F6358">
      <w:pPr>
        <w:pStyle w:val="ListParagraph"/>
        <w:numPr>
          <w:ilvl w:val="0"/>
          <w:numId w:val="6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monitorizarea şi evaluarea rezultatelor programului în corespundere cu indicatorii RIMS (IFAD) şi alţi indicatori adiţionali care vor permite evaluarea performanţelor programului; </w:t>
      </w:r>
    </w:p>
    <w:p w:rsidR="00245510" w:rsidRPr="00D03A2C" w:rsidRDefault="00245510" w:rsidP="000F6358">
      <w:pPr>
        <w:pStyle w:val="ListParagraph"/>
        <w:numPr>
          <w:ilvl w:val="0"/>
          <w:numId w:val="6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pregătirea rapoartelor de activitate, cu îmbunătăţirea continuă a acestora. </w:t>
      </w:r>
    </w:p>
    <w:p w:rsidR="00245510" w:rsidRPr="00D03A2C" w:rsidRDefault="00245510" w:rsidP="00245510">
      <w:pPr>
        <w:tabs>
          <w:tab w:val="left" w:pos="851"/>
        </w:tabs>
        <w:spacing w:after="0" w:line="240" w:lineRule="auto"/>
        <w:ind w:firstLine="567"/>
        <w:jc w:val="both"/>
        <w:rPr>
          <w:rFonts w:ascii="Times New Roman" w:hAnsi="Times New Roman"/>
          <w:sz w:val="20"/>
          <w:szCs w:val="20"/>
          <w:lang w:val="ro-MO"/>
        </w:rPr>
      </w:pPr>
    </w:p>
    <w:p w:rsidR="00245510" w:rsidRPr="00D03A2C" w:rsidRDefault="00245510" w:rsidP="00245510">
      <w:pPr>
        <w:spacing w:line="240" w:lineRule="auto"/>
        <w:ind w:firstLine="720"/>
        <w:jc w:val="both"/>
        <w:rPr>
          <w:rFonts w:ascii="Times New Roman" w:hAnsi="Times New Roman"/>
          <w:sz w:val="28"/>
          <w:szCs w:val="28"/>
          <w:lang w:val="ro-MO"/>
        </w:rPr>
      </w:pPr>
      <w:r w:rsidRPr="00D03A2C">
        <w:rPr>
          <w:rFonts w:ascii="Times New Roman" w:hAnsi="Times New Roman"/>
          <w:sz w:val="28"/>
          <w:szCs w:val="28"/>
          <w:lang w:val="ro-MO"/>
        </w:rPr>
        <w:t>Sursele de finanțare ale Proiectului ,,Programul de Servicii Financiare Rurale şi Marketing” în anul 2016 vor costitui 16</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119,9 mil.lei la cheltuieli și 20</w:t>
      </w:r>
      <w:r w:rsidR="00D96E4B" w:rsidRPr="00D03A2C">
        <w:rPr>
          <w:rFonts w:ascii="Times New Roman" w:hAnsi="Times New Roman"/>
          <w:color w:val="000000"/>
          <w:sz w:val="28"/>
          <w:szCs w:val="28"/>
          <w:lang w:val="ro-MO"/>
        </w:rPr>
        <w:t> </w:t>
      </w:r>
      <w:r w:rsidRPr="00D03A2C">
        <w:rPr>
          <w:rFonts w:ascii="Times New Roman" w:hAnsi="Times New Roman"/>
          <w:sz w:val="28"/>
          <w:szCs w:val="28"/>
          <w:lang w:val="ro-MO"/>
        </w:rPr>
        <w:t>000,0 mil.lei la component recreditare.</w:t>
      </w:r>
    </w:p>
    <w:p w:rsidR="00245510" w:rsidRPr="00D03A2C" w:rsidRDefault="00245510" w:rsidP="00245510">
      <w:pPr>
        <w:spacing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IFAD VI</w:t>
      </w:r>
      <w:r w:rsidRPr="00D03A2C">
        <w:rPr>
          <w:rFonts w:ascii="Times New Roman" w:hAnsi="Times New Roman"/>
          <w:sz w:val="28"/>
          <w:szCs w:val="28"/>
          <w:lang w:val="ro-MO"/>
        </w:rPr>
        <w:t xml:space="preserve"> - </w:t>
      </w:r>
      <w:r w:rsidRPr="00D03A2C">
        <w:rPr>
          <w:rFonts w:ascii="Times New Roman" w:hAnsi="Times New Roman"/>
          <w:i/>
          <w:sz w:val="28"/>
          <w:szCs w:val="28"/>
          <w:lang w:val="ro-MO"/>
        </w:rPr>
        <w:t xml:space="preserve">Program Rural de Reziliență Economico-Climatică Incluzivă. </w:t>
      </w:r>
    </w:p>
    <w:p w:rsidR="00245510" w:rsidRPr="00D03A2C" w:rsidRDefault="00245510" w:rsidP="00245510">
      <w:pPr>
        <w:suppressAutoHyphen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Scopul primordial al acestui Program este de a face Populaţia-Ţintă capabilă de a-şi mări veniturile şi de a fortifica rezistenţa lor la schimbările climaterice.</w:t>
      </w:r>
    </w:p>
    <w:p w:rsidR="00245510" w:rsidRPr="00D03A2C" w:rsidRDefault="00245510" w:rsidP="00245510">
      <w:pPr>
        <w:suppressAutoHyphen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Obiectivele Programului sunt: </w:t>
      </w:r>
    </w:p>
    <w:p w:rsidR="00245510" w:rsidRPr="00D03A2C" w:rsidRDefault="00245510" w:rsidP="000F6358">
      <w:pPr>
        <w:pStyle w:val="ListParagraph"/>
        <w:numPr>
          <w:ilvl w:val="0"/>
          <w:numId w:val="70"/>
        </w:numPr>
        <w:tabs>
          <w:tab w:val="left" w:pos="851"/>
        </w:tabs>
        <w:suppressAutoHyphen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 a spori rezistenţa şi capacitatea de adaptare a fermierilor la schimbările climaterice pentru asigurarea veniturilor stabile şi a celor în creştere;</w:t>
      </w:r>
    </w:p>
    <w:p w:rsidR="00245510" w:rsidRPr="00D03A2C" w:rsidRDefault="00245510" w:rsidP="000F6358">
      <w:pPr>
        <w:pStyle w:val="ListParagraph"/>
        <w:numPr>
          <w:ilvl w:val="0"/>
          <w:numId w:val="70"/>
        </w:numPr>
        <w:tabs>
          <w:tab w:val="left" w:pos="851"/>
        </w:tabs>
        <w:suppressAutoHyphen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 a spori accesul la dezvoltarea capacității întreprinderilor, serviciilor financiare și de susținere a antreprenoriatului;</w:t>
      </w:r>
    </w:p>
    <w:p w:rsidR="00245510" w:rsidRPr="00D03A2C" w:rsidRDefault="00245510" w:rsidP="000F6358">
      <w:pPr>
        <w:pStyle w:val="ListParagraph"/>
        <w:numPr>
          <w:ilvl w:val="0"/>
          <w:numId w:val="70"/>
        </w:numPr>
        <w:tabs>
          <w:tab w:val="left" w:pos="851"/>
        </w:tabs>
        <w:suppressAutoHyphen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 a îmbunătăţi productivitatea beneficiarilor şi competitivitatea;</w:t>
      </w:r>
    </w:p>
    <w:p w:rsidR="00245510" w:rsidRPr="00D03A2C" w:rsidRDefault="00245510" w:rsidP="000F6358">
      <w:pPr>
        <w:pStyle w:val="ListParagraph"/>
        <w:numPr>
          <w:ilvl w:val="0"/>
          <w:numId w:val="70"/>
        </w:numPr>
        <w:tabs>
          <w:tab w:val="left" w:pos="851"/>
        </w:tabs>
        <w:suppressAutoHyphen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 a creşte investiţiile şi oportunităţile de afacere;</w:t>
      </w:r>
    </w:p>
    <w:p w:rsidR="00245510" w:rsidRPr="00D03A2C" w:rsidRDefault="00245510" w:rsidP="000F6358">
      <w:pPr>
        <w:pStyle w:val="ListParagraph"/>
        <w:numPr>
          <w:ilvl w:val="0"/>
          <w:numId w:val="70"/>
        </w:numPr>
        <w:tabs>
          <w:tab w:val="left" w:pos="851"/>
        </w:tabs>
        <w:suppressAutoHyphen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 a îmbunătăţi accesul pe piaţă şi rezilienţa împotriva şocurilor economice şi a celor climaterice.</w:t>
      </w:r>
    </w:p>
    <w:p w:rsidR="00245510" w:rsidRPr="00D03A2C" w:rsidRDefault="00245510" w:rsidP="00245510">
      <w:pPr>
        <w:suppressAutoHyphen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 anul 2016, activitățile Unității sunt focusate pe implementarea următoarelor componente ale Programului, după cum urmează: </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Componenta 1.</w:t>
      </w:r>
      <w:r w:rsidRPr="00D03A2C">
        <w:rPr>
          <w:rFonts w:ascii="Times New Roman" w:hAnsi="Times New Roman"/>
          <w:sz w:val="28"/>
          <w:szCs w:val="28"/>
          <w:lang w:val="ro-MO"/>
        </w:rPr>
        <w:t xml:space="preserve"> Rezilienţă la Schimbări Climatice şi Dezvoltarea Lanţului Valoric Incluziv.</w:t>
      </w:r>
    </w:p>
    <w:p w:rsidR="00245510" w:rsidRPr="00D03A2C" w:rsidRDefault="00245510" w:rsidP="00245510">
      <w:pPr>
        <w:suppressAutoHyphen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Scopul primordial al acestei componente  este de a spori rezilienţa, capacitatea de adaptare şi incluziune a Businessului Agricol în lanţul valoric la schimbările climatice prin introducerea practicilor şi tehnologiilor de rezilienţă climaterică şi promovarea lanţului valoric selectat care poate demonstra incluziunea populaţiei sărace din spaţiul rural. </w:t>
      </w:r>
    </w:p>
    <w:p w:rsidR="00245510" w:rsidRPr="00D03A2C" w:rsidRDefault="00245510" w:rsidP="00D66C49">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Componenta 2.</w:t>
      </w:r>
      <w:r w:rsidRPr="00D03A2C">
        <w:rPr>
          <w:rFonts w:ascii="Times New Roman" w:hAnsi="Times New Roman"/>
          <w:sz w:val="28"/>
          <w:szCs w:val="28"/>
          <w:lang w:val="ro-MO"/>
        </w:rPr>
        <w:t xml:space="preserve"> Finanţare Rurală Incluzivă şi Capacitatea de Dezvoltare.</w:t>
      </w:r>
    </w:p>
    <w:p w:rsidR="00245510" w:rsidRPr="00D03A2C" w:rsidRDefault="00245510" w:rsidP="00D66C49">
      <w:pPr>
        <w:spacing w:line="240" w:lineRule="auto"/>
        <w:ind w:firstLine="567"/>
        <w:jc w:val="both"/>
        <w:rPr>
          <w:rFonts w:ascii="Times New Roman" w:hAnsi="Times New Roman"/>
          <w:i/>
          <w:sz w:val="28"/>
          <w:szCs w:val="28"/>
          <w:lang w:val="ro-MO"/>
        </w:rPr>
      </w:pPr>
      <w:r w:rsidRPr="00D03A2C">
        <w:rPr>
          <w:rFonts w:ascii="Times New Roman" w:hAnsi="Times New Roman"/>
          <w:sz w:val="28"/>
          <w:szCs w:val="28"/>
          <w:lang w:val="ro-MO"/>
        </w:rPr>
        <w:t xml:space="preserve">Această componentă vizează sporirea accesului populaţiei-ţintă la serviciile financiare, prin intermediul  sporirii capacităţii sectorului de micro-finanţare rurală de a deservi antreprenorii micro, mici şi mijlocii şi tinerii antreprenori şi include </w:t>
      </w:r>
      <w:r w:rsidRPr="00D03A2C">
        <w:rPr>
          <w:rFonts w:ascii="Times New Roman" w:hAnsi="Times New Roman"/>
          <w:i/>
          <w:sz w:val="28"/>
          <w:szCs w:val="28"/>
          <w:lang w:val="ro-MO"/>
        </w:rPr>
        <w:t xml:space="preserve">două sub-componente. </w:t>
      </w:r>
    </w:p>
    <w:p w:rsidR="00245510" w:rsidRPr="00D03A2C" w:rsidRDefault="00245510" w:rsidP="00D66C49">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 xml:space="preserve">Componenta 3. </w:t>
      </w:r>
      <w:r w:rsidRPr="00D03A2C">
        <w:rPr>
          <w:rFonts w:ascii="Times New Roman" w:hAnsi="Times New Roman"/>
          <w:sz w:val="28"/>
          <w:szCs w:val="28"/>
          <w:lang w:val="ro-MO"/>
        </w:rPr>
        <w:t>Infrastructura pentru Rezilienţă Rurală şi Creştere</w:t>
      </w:r>
      <w:r w:rsidRPr="00D03A2C">
        <w:rPr>
          <w:rFonts w:ascii="Times New Roman" w:hAnsi="Times New Roman"/>
          <w:i/>
          <w:sz w:val="28"/>
          <w:szCs w:val="28"/>
          <w:lang w:val="ro-MO"/>
        </w:rPr>
        <w:t>.</w:t>
      </w:r>
    </w:p>
    <w:p w:rsidR="00245510" w:rsidRPr="00D03A2C" w:rsidRDefault="00245510" w:rsidP="00D66C49">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Obiectivul acestei componente este a favoriza creşterea economică rurală prin intermediul dezvoltării infrastructurii  prin consolidarea capacităţii de rezistenţă a sectorului rural împotriva frecventelor şocuril climaterice şi economice şi să permită producătorilor rurali să-şi sporească producţia, să reducă timpul necesar pentru transportarea producţiei de la fermă la piaţă, costuri de tranzacţie mai mici, să diversifice producţia și să se angajeze în lanțurile valorice mai mari, care cer predictibilitatea de livrare. Investiţiile în infrastructura publică trebuie să aibă loc la nivel de sisteme de aprovizionare cu apă la scară mică; infrastructură pentru transport rural şi crearea  pieţelor la nivel de sate.</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 xml:space="preserve">Componenta 4. </w:t>
      </w:r>
      <w:r w:rsidRPr="00D03A2C">
        <w:rPr>
          <w:rFonts w:ascii="Times New Roman" w:hAnsi="Times New Roman"/>
          <w:sz w:val="28"/>
          <w:szCs w:val="28"/>
          <w:lang w:val="ro-MO"/>
        </w:rPr>
        <w:t>Managementul programului, urmăreşte finanţarea Managementului şi Implementarea Programului.</w:t>
      </w:r>
    </w:p>
    <w:p w:rsidR="00245510" w:rsidRPr="00D03A2C" w:rsidRDefault="00512192" w:rsidP="00245510">
      <w:pPr>
        <w:spacing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Pentru pro</w:t>
      </w:r>
      <w:r w:rsidR="00245510" w:rsidRPr="00D03A2C">
        <w:rPr>
          <w:rFonts w:ascii="Times New Roman" w:hAnsi="Times New Roman"/>
          <w:sz w:val="28"/>
          <w:szCs w:val="28"/>
          <w:lang w:val="ro-MO"/>
        </w:rPr>
        <w:t>i</w:t>
      </w:r>
      <w:r w:rsidRPr="00D03A2C">
        <w:rPr>
          <w:rFonts w:ascii="Times New Roman" w:hAnsi="Times New Roman"/>
          <w:sz w:val="28"/>
          <w:szCs w:val="28"/>
          <w:lang w:val="ro-MO"/>
        </w:rPr>
        <w:t>e</w:t>
      </w:r>
      <w:r w:rsidR="00245510" w:rsidRPr="00D03A2C">
        <w:rPr>
          <w:rFonts w:ascii="Times New Roman" w:hAnsi="Times New Roman"/>
          <w:sz w:val="28"/>
          <w:szCs w:val="28"/>
          <w:lang w:val="ro-MO"/>
        </w:rPr>
        <w:t>ctul dat sînt planificate mijloace financiare în mărime de 73</w:t>
      </w:r>
      <w:r w:rsidR="00D96E4B" w:rsidRPr="00D03A2C">
        <w:rPr>
          <w:rFonts w:ascii="Times New Roman" w:hAnsi="Times New Roman"/>
          <w:color w:val="000000"/>
          <w:sz w:val="28"/>
          <w:szCs w:val="28"/>
          <w:lang w:val="ro-MO"/>
        </w:rPr>
        <w:t> </w:t>
      </w:r>
      <w:r w:rsidR="00245510" w:rsidRPr="00D03A2C">
        <w:rPr>
          <w:rFonts w:ascii="Times New Roman" w:hAnsi="Times New Roman"/>
          <w:sz w:val="28"/>
          <w:szCs w:val="28"/>
          <w:lang w:val="ro-MO"/>
        </w:rPr>
        <w:t>892,8</w:t>
      </w:r>
      <w:r w:rsidR="00D96E4B" w:rsidRPr="00D03A2C">
        <w:rPr>
          <w:rFonts w:ascii="Times New Roman" w:hAnsi="Times New Roman"/>
          <w:color w:val="000000"/>
          <w:sz w:val="28"/>
          <w:szCs w:val="28"/>
          <w:lang w:val="ro-MO"/>
        </w:rPr>
        <w:t> </w:t>
      </w:r>
      <w:r w:rsidR="00245510" w:rsidRPr="00D03A2C">
        <w:rPr>
          <w:rFonts w:ascii="Times New Roman" w:hAnsi="Times New Roman"/>
          <w:sz w:val="28"/>
          <w:szCs w:val="28"/>
          <w:lang w:val="ro-MO"/>
        </w:rPr>
        <w:t>mii lei la cheltuieli și 33</w:t>
      </w:r>
      <w:r w:rsidR="00D96E4B" w:rsidRPr="00D03A2C">
        <w:rPr>
          <w:rFonts w:ascii="Times New Roman" w:hAnsi="Times New Roman"/>
          <w:color w:val="000000"/>
          <w:sz w:val="28"/>
          <w:szCs w:val="28"/>
          <w:lang w:val="ro-MO"/>
        </w:rPr>
        <w:t> </w:t>
      </w:r>
      <w:r w:rsidR="00245510" w:rsidRPr="00D03A2C">
        <w:rPr>
          <w:rFonts w:ascii="Times New Roman" w:hAnsi="Times New Roman"/>
          <w:sz w:val="28"/>
          <w:szCs w:val="28"/>
          <w:lang w:val="ro-MO"/>
        </w:rPr>
        <w:t xml:space="preserve">411,0 mii lei la componenta recreditare. </w:t>
      </w:r>
    </w:p>
    <w:p w:rsidR="00245510" w:rsidRPr="00D03A2C" w:rsidRDefault="00245510" w:rsidP="00245510">
      <w:pPr>
        <w:spacing w:after="0" w:line="240" w:lineRule="auto"/>
        <w:ind w:firstLine="540"/>
        <w:jc w:val="both"/>
        <w:rPr>
          <w:rFonts w:ascii="Times New Roman" w:hAnsi="Times New Roman"/>
          <w:sz w:val="28"/>
          <w:szCs w:val="28"/>
          <w:lang w:val="ro-MO"/>
        </w:rPr>
      </w:pPr>
      <w:r w:rsidRPr="00D03A2C">
        <w:rPr>
          <w:rFonts w:ascii="Times New Roman" w:hAnsi="Times New Roman"/>
          <w:i/>
          <w:sz w:val="28"/>
          <w:szCs w:val="28"/>
          <w:lang w:val="ro-MO"/>
        </w:rPr>
        <w:lastRenderedPageBreak/>
        <w:t>Proiectul „Tranziţia la agricultura performantă</w:t>
      </w:r>
      <w:r w:rsidRPr="00D03A2C">
        <w:rPr>
          <w:rFonts w:ascii="Times New Roman" w:hAnsi="Times New Roman"/>
          <w:sz w:val="28"/>
          <w:szCs w:val="28"/>
          <w:lang w:val="ro-MO"/>
        </w:rPr>
        <w:t>” se va implementa prin intermediul Fondului de Dezvoltare Durabilă Moldova pentru următoarele activități.</w:t>
      </w:r>
    </w:p>
    <w:p w:rsidR="00245510" w:rsidRPr="00D03A2C" w:rsidRDefault="00245510" w:rsidP="000F6358">
      <w:pPr>
        <w:pStyle w:val="ListParagraph"/>
        <w:numPr>
          <w:ilvl w:val="0"/>
          <w:numId w:val="7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sporirea accesului la finanţarea în agricultură; </w:t>
      </w:r>
    </w:p>
    <w:p w:rsidR="00245510" w:rsidRPr="00D03A2C" w:rsidRDefault="00245510" w:rsidP="000F6358">
      <w:pPr>
        <w:pStyle w:val="ListParagraph"/>
        <w:numPr>
          <w:ilvl w:val="0"/>
          <w:numId w:val="7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creşterea vânzărilor producţiei cu productivitate înaltă; </w:t>
      </w:r>
    </w:p>
    <w:p w:rsidR="00245510" w:rsidRPr="00D03A2C" w:rsidRDefault="00245510" w:rsidP="000F6358">
      <w:pPr>
        <w:pStyle w:val="ListParagraph"/>
        <w:numPr>
          <w:ilvl w:val="0"/>
          <w:numId w:val="7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elaborarea reformei sectorului de irigare; </w:t>
      </w:r>
    </w:p>
    <w:p w:rsidR="00245510" w:rsidRPr="00D03A2C" w:rsidRDefault="00245510" w:rsidP="000F6358">
      <w:pPr>
        <w:pStyle w:val="ListParagraph"/>
        <w:numPr>
          <w:ilvl w:val="0"/>
          <w:numId w:val="7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reabilitarea sistemelor centralizate de irigare în 6 raioane;</w:t>
      </w:r>
    </w:p>
    <w:p w:rsidR="00245510" w:rsidRPr="00D03A2C" w:rsidRDefault="00245510" w:rsidP="000F6358">
      <w:pPr>
        <w:pStyle w:val="ListParagraph"/>
        <w:numPr>
          <w:ilvl w:val="0"/>
          <w:numId w:val="71"/>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acordarea finanțării pe termen lung.</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finanțarea măsurilor menționate se prevăd cheltuieli sold și alte venituri în mărime de 117,0 mil.lei.</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Urmează de menționat că în anul 2016 va derula în continuitate activitatea </w:t>
      </w:r>
      <w:r w:rsidRPr="00D03A2C">
        <w:rPr>
          <w:rFonts w:ascii="Times New Roman" w:hAnsi="Times New Roman"/>
          <w:i/>
          <w:sz w:val="28"/>
          <w:szCs w:val="28"/>
          <w:lang w:val="ro-MO"/>
        </w:rPr>
        <w:t>Proiectul „Asistența în cadrul Acordului dintre Guvernul Republicii Moldova și Guvernul Poloniei”</w:t>
      </w:r>
      <w:r w:rsidRPr="00D03A2C">
        <w:rPr>
          <w:rFonts w:ascii="Times New Roman" w:hAnsi="Times New Roman"/>
          <w:sz w:val="28"/>
          <w:szCs w:val="28"/>
          <w:lang w:val="ro-MO"/>
        </w:rPr>
        <w:t xml:space="preserve"> în mărime de 100,0 mil.lei, mijloace financiare care urmează să fie pentru utilizate pentru modernizarea sectorului zootehnic și vegetal și anume: </w:t>
      </w:r>
    </w:p>
    <w:p w:rsidR="00245510" w:rsidRPr="00D03A2C" w:rsidRDefault="00245510" w:rsidP="000F6358">
      <w:pPr>
        <w:pStyle w:val="ListParagraph"/>
        <w:numPr>
          <w:ilvl w:val="0"/>
          <w:numId w:val="72"/>
        </w:numPr>
        <w:tabs>
          <w:tab w:val="left" w:pos="630"/>
          <w:tab w:val="left" w:pos="810"/>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modernizarea fabricilor de creștere a păsărilor, unităților de procesare a cărnii și laptelui, precum și de procesare a peștelui și produselor apicole;</w:t>
      </w:r>
    </w:p>
    <w:p w:rsidR="00245510" w:rsidRPr="00D03A2C" w:rsidRDefault="00245510" w:rsidP="000F6358">
      <w:pPr>
        <w:pStyle w:val="ListParagraph"/>
        <w:numPr>
          <w:ilvl w:val="0"/>
          <w:numId w:val="72"/>
        </w:numPr>
        <w:tabs>
          <w:tab w:val="left" w:pos="630"/>
          <w:tab w:val="left" w:pos="810"/>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dotarea fermelor zootehnice, stabilirea unităților de producere a nutrețurilor balansate;</w:t>
      </w:r>
    </w:p>
    <w:p w:rsidR="00245510" w:rsidRPr="00D03A2C" w:rsidRDefault="00245510" w:rsidP="000F6358">
      <w:pPr>
        <w:pStyle w:val="ListParagraph"/>
        <w:numPr>
          <w:ilvl w:val="0"/>
          <w:numId w:val="72"/>
        </w:numPr>
        <w:tabs>
          <w:tab w:val="left" w:pos="630"/>
          <w:tab w:val="left" w:pos="810"/>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procurarea mașinilor pentru semănat, plantat răsaduri, recoltat culturi rădăcinoase;</w:t>
      </w:r>
    </w:p>
    <w:p w:rsidR="00245510" w:rsidRPr="00D03A2C" w:rsidRDefault="00245510" w:rsidP="000F6358">
      <w:pPr>
        <w:pStyle w:val="ListParagraph"/>
        <w:numPr>
          <w:ilvl w:val="0"/>
          <w:numId w:val="72"/>
        </w:numPr>
        <w:tabs>
          <w:tab w:val="left" w:pos="630"/>
          <w:tab w:val="left" w:pos="810"/>
        </w:tabs>
        <w:spacing w:after="0" w:line="240" w:lineRule="auto"/>
        <w:ind w:left="0" w:firstLine="567"/>
        <w:jc w:val="both"/>
        <w:rPr>
          <w:rFonts w:ascii="Times New Roman" w:hAnsi="Times New Roman"/>
          <w:i/>
          <w:sz w:val="28"/>
          <w:szCs w:val="28"/>
          <w:lang w:val="ro-MO"/>
        </w:rPr>
      </w:pPr>
      <w:r w:rsidRPr="00D03A2C">
        <w:rPr>
          <w:rFonts w:ascii="Times New Roman" w:hAnsi="Times New Roman"/>
          <w:sz w:val="28"/>
          <w:szCs w:val="28"/>
          <w:lang w:val="ro-MO"/>
        </w:rPr>
        <w:t>construcția de depozite pentru păstrarea și procesarea post-recoltă a legumelor, procurarea liniilor tehnologice pentru calibrare</w:t>
      </w:r>
      <w:r w:rsidRPr="00D03A2C">
        <w:rPr>
          <w:rFonts w:ascii="Times New Roman" w:hAnsi="Times New Roman"/>
          <w:i/>
          <w:sz w:val="28"/>
          <w:szCs w:val="28"/>
          <w:lang w:val="ro-MO"/>
        </w:rPr>
        <w:t>;</w:t>
      </w:r>
    </w:p>
    <w:p w:rsidR="00245510" w:rsidRPr="00D03A2C" w:rsidRDefault="00245510" w:rsidP="00245510">
      <w:pPr>
        <w:tabs>
          <w:tab w:val="left" w:pos="630"/>
          <w:tab w:val="left" w:pos="810"/>
        </w:tabs>
        <w:spacing w:after="0" w:line="240" w:lineRule="auto"/>
        <w:jc w:val="both"/>
        <w:rPr>
          <w:rFonts w:ascii="Times New Roman" w:hAnsi="Times New Roman"/>
          <w:i/>
          <w:sz w:val="28"/>
          <w:szCs w:val="28"/>
          <w:lang w:val="ro-MO"/>
        </w:rPr>
      </w:pPr>
    </w:p>
    <w:p w:rsidR="00245510" w:rsidRPr="00D03A2C" w:rsidRDefault="00245510" w:rsidP="00245510">
      <w:pPr>
        <w:tabs>
          <w:tab w:val="left" w:pos="630"/>
          <w:tab w:val="left" w:pos="81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Proiectul ”</w:t>
      </w:r>
      <w:r w:rsidRPr="00D03A2C">
        <w:rPr>
          <w:rFonts w:ascii="Times New Roman" w:hAnsi="Times New Roman"/>
          <w:i/>
          <w:sz w:val="28"/>
          <w:szCs w:val="28"/>
          <w:lang w:val="ro-MO"/>
        </w:rPr>
        <w:t>Livada Moldovei</w:t>
      </w:r>
      <w:r w:rsidRPr="00D03A2C">
        <w:rPr>
          <w:rFonts w:ascii="Times New Roman" w:hAnsi="Times New Roman"/>
          <w:sz w:val="28"/>
          <w:szCs w:val="28"/>
          <w:lang w:val="ro-MO"/>
        </w:rPr>
        <w:t>” prin care vor fi implementate următparele activități:</w:t>
      </w:r>
    </w:p>
    <w:p w:rsidR="00245510" w:rsidRPr="00D03A2C" w:rsidRDefault="00245510" w:rsidP="000F6358">
      <w:pPr>
        <w:pStyle w:val="ListParagraph"/>
        <w:numPr>
          <w:ilvl w:val="0"/>
          <w:numId w:val="7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examinarea şi selectarea solicitărilor de creditare a întreprinderilor pentru reutilarea întreprinderilor;</w:t>
      </w:r>
    </w:p>
    <w:p w:rsidR="00245510" w:rsidRPr="00D03A2C" w:rsidRDefault="00245510" w:rsidP="000F6358">
      <w:pPr>
        <w:pStyle w:val="ListParagraph"/>
        <w:numPr>
          <w:ilvl w:val="0"/>
          <w:numId w:val="7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examinarea și selectarea proiectelor de plantare a livezilor;</w:t>
      </w:r>
    </w:p>
    <w:p w:rsidR="00245510" w:rsidRPr="00D03A2C" w:rsidRDefault="00245510" w:rsidP="000F6358">
      <w:pPr>
        <w:pStyle w:val="ListParagraph"/>
        <w:numPr>
          <w:ilvl w:val="0"/>
          <w:numId w:val="73"/>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acordarea consultațiilor în procesul elaborării planurilor de afaceri.</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Cheltuielile planificate se vor acoperi din împrumuturi - 120,0 mil lei. </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La proiectul </w:t>
      </w:r>
      <w:r w:rsidRPr="00D03A2C">
        <w:rPr>
          <w:rFonts w:ascii="Times New Roman" w:hAnsi="Times New Roman"/>
          <w:i/>
          <w:sz w:val="28"/>
          <w:szCs w:val="28"/>
          <w:lang w:val="ro-MO"/>
        </w:rPr>
        <w:t>“Restructurarea Sectorului Viticulturii şi Vinificaţiei”</w:t>
      </w:r>
      <w:r w:rsidRPr="00D03A2C">
        <w:rPr>
          <w:rFonts w:ascii="Times New Roman" w:hAnsi="Times New Roman"/>
          <w:sz w:val="28"/>
          <w:szCs w:val="28"/>
          <w:lang w:val="ro-MO"/>
        </w:rPr>
        <w:t xml:space="preserve"> vor fi implementate următoarele activităţi:</w:t>
      </w:r>
    </w:p>
    <w:p w:rsidR="00245510" w:rsidRPr="00D03A2C" w:rsidRDefault="00245510" w:rsidP="000F6358">
      <w:pPr>
        <w:pStyle w:val="ListParagraph"/>
        <w:numPr>
          <w:ilvl w:val="0"/>
          <w:numId w:val="7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examinarea şi selectarea solicitărilor de creditare a întreprinderilor pentru reutilarea întreprinderilor;</w:t>
      </w:r>
    </w:p>
    <w:p w:rsidR="00245510" w:rsidRPr="00D03A2C" w:rsidRDefault="00245510" w:rsidP="000F6358">
      <w:pPr>
        <w:pStyle w:val="ListParagraph"/>
        <w:numPr>
          <w:ilvl w:val="0"/>
          <w:numId w:val="7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examinarea și selectarea proiectelor de plantare a viței de vie cu denumire de origine;</w:t>
      </w:r>
    </w:p>
    <w:p w:rsidR="00245510" w:rsidRPr="00D03A2C" w:rsidRDefault="00245510" w:rsidP="000F6358">
      <w:pPr>
        <w:pStyle w:val="ListParagraph"/>
        <w:numPr>
          <w:ilvl w:val="0"/>
          <w:numId w:val="74"/>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acordarea consultațiilor în procesul elaborării planurilor de afaceri.</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Cheltuielile planificate se vor acoperi din împrumuturi - 183,5 mil lei.</w:t>
      </w:r>
    </w:p>
    <w:p w:rsidR="00245510" w:rsidRPr="00D03A2C" w:rsidRDefault="00245510" w:rsidP="00245510">
      <w:pPr>
        <w:tabs>
          <w:tab w:val="left" w:pos="567"/>
        </w:tabs>
        <w:spacing w:after="0" w:line="240" w:lineRule="auto"/>
        <w:ind w:left="567"/>
        <w:jc w:val="both"/>
        <w:rPr>
          <w:rFonts w:ascii="Times New Roman" w:hAnsi="Times New Roman"/>
          <w:b/>
          <w:sz w:val="28"/>
          <w:szCs w:val="28"/>
          <w:lang w:val="ro-MO"/>
        </w:rPr>
      </w:pPr>
      <w:r w:rsidRPr="00D03A2C">
        <w:rPr>
          <w:rFonts w:ascii="Times New Roman" w:hAnsi="Times New Roman"/>
          <w:b/>
          <w:sz w:val="28"/>
          <w:szCs w:val="28"/>
          <w:lang w:val="ro-MO"/>
        </w:rPr>
        <w:t>Combustibil și energie</w:t>
      </w:r>
    </w:p>
    <w:p w:rsidR="00245510" w:rsidRPr="00D03A2C" w:rsidRDefault="00245510" w:rsidP="00245510">
      <w:pPr>
        <w:tabs>
          <w:tab w:val="left" w:pos="851"/>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alocațiile preconizate la grupa dată constituie 537,9 mil.lei care vor fi gestionate în totalitate de către Ministerul Economiei.</w:t>
      </w:r>
    </w:p>
    <w:p w:rsidR="00245510" w:rsidRPr="00D03A2C" w:rsidRDefault="00245510" w:rsidP="00245510">
      <w:pPr>
        <w:tabs>
          <w:tab w:val="left" w:pos="567"/>
        </w:tabs>
        <w:spacing w:after="0" w:line="240" w:lineRule="auto"/>
        <w:ind w:left="567"/>
        <w:jc w:val="both"/>
        <w:rPr>
          <w:rFonts w:ascii="Times New Roman" w:hAnsi="Times New Roman"/>
          <w:sz w:val="28"/>
          <w:szCs w:val="28"/>
          <w:lang w:val="ro-MO"/>
        </w:rPr>
      </w:pPr>
      <w:r w:rsidRPr="00D03A2C">
        <w:rPr>
          <w:rFonts w:ascii="Times New Roman" w:hAnsi="Times New Roman"/>
          <w:sz w:val="28"/>
          <w:szCs w:val="28"/>
          <w:lang w:val="ro-MO"/>
        </w:rPr>
        <w:lastRenderedPageBreak/>
        <w:t>Principalele măsuri constituie:</w:t>
      </w:r>
    </w:p>
    <w:p w:rsidR="00245510" w:rsidRPr="00D03A2C" w:rsidRDefault="00245510" w:rsidP="000F6358">
      <w:pPr>
        <w:pStyle w:val="ListParagraph"/>
        <w:numPr>
          <w:ilvl w:val="0"/>
          <w:numId w:val="7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fondul pentru eficiență energetică – 172,8 mil.lei</w:t>
      </w:r>
    </w:p>
    <w:p w:rsidR="00245510" w:rsidRPr="00D03A2C" w:rsidRDefault="00245510" w:rsidP="000F6358">
      <w:pPr>
        <w:pStyle w:val="ListParagraph"/>
        <w:numPr>
          <w:ilvl w:val="0"/>
          <w:numId w:val="75"/>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contribuția statului la construcția gazoductului Ungheni-Chișinău – 60,0</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245510" w:rsidRPr="00D03A2C" w:rsidRDefault="00245510" w:rsidP="00245510">
      <w:pPr>
        <w:tabs>
          <w:tab w:val="left" w:pos="567"/>
        </w:tabs>
        <w:spacing w:after="0" w:line="240" w:lineRule="auto"/>
        <w:ind w:left="567"/>
        <w:jc w:val="both"/>
        <w:rPr>
          <w:rFonts w:ascii="Times New Roman" w:hAnsi="Times New Roman"/>
          <w:i/>
          <w:sz w:val="28"/>
          <w:szCs w:val="28"/>
          <w:lang w:val="ro-MO"/>
        </w:rPr>
      </w:pPr>
      <w:r w:rsidRPr="00D03A2C">
        <w:rPr>
          <w:rFonts w:ascii="Times New Roman" w:hAnsi="Times New Roman"/>
          <w:i/>
          <w:sz w:val="28"/>
          <w:szCs w:val="28"/>
          <w:lang w:val="ro-MO"/>
        </w:rPr>
        <w:t>Proiecte finanțate din surse externe:</w:t>
      </w:r>
    </w:p>
    <w:p w:rsidR="00245510" w:rsidRPr="00D03A2C" w:rsidRDefault="00245510" w:rsidP="000F6358">
      <w:pPr>
        <w:pStyle w:val="ListParagraph"/>
        <w:numPr>
          <w:ilvl w:val="0"/>
          <w:numId w:val="7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”Interconectarea sistemelor energetice ale RM și Ucrainei la Comunit</w:t>
      </w:r>
      <w:r w:rsidR="00512192" w:rsidRPr="00D03A2C">
        <w:rPr>
          <w:rFonts w:ascii="Times New Roman" w:hAnsi="Times New Roman"/>
          <w:sz w:val="28"/>
          <w:szCs w:val="28"/>
          <w:lang w:val="ro-MO"/>
        </w:rPr>
        <w:t>a</w:t>
      </w:r>
      <w:r w:rsidRPr="00D03A2C">
        <w:rPr>
          <w:rFonts w:ascii="Times New Roman" w:hAnsi="Times New Roman"/>
          <w:sz w:val="28"/>
          <w:szCs w:val="28"/>
          <w:lang w:val="ro-MO"/>
        </w:rPr>
        <w:t>tea Europeană a Operatorilor de Energie Electrică (ENTSO-E) – 89,9</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 care prevede elaborarea studiului de fezabilitate pentru construcția liniei electrice.</w:t>
      </w:r>
    </w:p>
    <w:p w:rsidR="00245510" w:rsidRPr="00D03A2C" w:rsidRDefault="00245510" w:rsidP="000F6358">
      <w:pPr>
        <w:pStyle w:val="ListParagraph"/>
        <w:numPr>
          <w:ilvl w:val="0"/>
          <w:numId w:val="7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”Reabilitarea rețelelor electrice” – 128,3 mil.lei în cadrul căruia se preconizează activități privind reabilitarea rețelelor electrice de transport pentru consolidarea sistemului de aprovizionare cu energie electrică a consumatorilor și inițierea lucrărilor de construcție a liniilor aeriene de 400 kV ”Bălți - Suceava”</w:t>
      </w:r>
    </w:p>
    <w:p w:rsidR="00245510" w:rsidRPr="00D03A2C" w:rsidRDefault="00245510" w:rsidP="000F6358">
      <w:pPr>
        <w:pStyle w:val="ListParagraph"/>
        <w:numPr>
          <w:ilvl w:val="0"/>
          <w:numId w:val="77"/>
        </w:numPr>
        <w:tabs>
          <w:tab w:val="left" w:pos="851"/>
        </w:tabs>
        <w:spacing w:after="0" w:line="240" w:lineRule="auto"/>
        <w:ind w:left="0" w:firstLine="567"/>
        <w:jc w:val="both"/>
        <w:rPr>
          <w:rFonts w:ascii="Times New Roman" w:hAnsi="Times New Roman"/>
          <w:i/>
          <w:sz w:val="28"/>
          <w:szCs w:val="28"/>
          <w:u w:val="single"/>
          <w:lang w:val="ro-MO"/>
        </w:rPr>
      </w:pPr>
      <w:r w:rsidRPr="00D03A2C">
        <w:rPr>
          <w:rFonts w:ascii="Times New Roman" w:hAnsi="Times New Roman"/>
          <w:sz w:val="28"/>
          <w:szCs w:val="28"/>
          <w:lang w:val="ro-MO"/>
        </w:rPr>
        <w:t>proiectul ”Îmbunătățirea eficienței sectorului de alimentare centralizată cu energie termică (SACET) – 208,5 mil.lei care prevede reutilarea și modernizarea S.A. ”Termoelectrica”.</w:t>
      </w:r>
    </w:p>
    <w:p w:rsidR="00245510" w:rsidRPr="00D03A2C" w:rsidRDefault="00245510" w:rsidP="000F6358">
      <w:pPr>
        <w:pStyle w:val="ListParagraph"/>
        <w:numPr>
          <w:ilvl w:val="0"/>
          <w:numId w:val="77"/>
        </w:numPr>
        <w:tabs>
          <w:tab w:val="left" w:pos="851"/>
        </w:tabs>
        <w:spacing w:after="0" w:line="240" w:lineRule="auto"/>
        <w:ind w:left="0" w:firstLine="567"/>
        <w:jc w:val="both"/>
        <w:rPr>
          <w:rFonts w:ascii="Times New Roman" w:hAnsi="Times New Roman"/>
          <w:i/>
          <w:sz w:val="28"/>
          <w:szCs w:val="28"/>
          <w:u w:val="single"/>
          <w:lang w:val="ro-MO"/>
        </w:rPr>
      </w:pPr>
      <w:r w:rsidRPr="00D03A2C">
        <w:rPr>
          <w:rFonts w:ascii="Times New Roman" w:hAnsi="Times New Roman"/>
          <w:sz w:val="28"/>
          <w:szCs w:val="28"/>
          <w:lang w:val="ro-MO"/>
        </w:rPr>
        <w:t>proiectul ”Sporirea capacității Ministerului Economiei în domeniul eficienței energetice și a resurselor regenerabile în sectorul energ</w:t>
      </w:r>
      <w:r w:rsidR="00512192" w:rsidRPr="00D03A2C">
        <w:rPr>
          <w:rFonts w:ascii="Times New Roman" w:hAnsi="Times New Roman"/>
          <w:sz w:val="28"/>
          <w:szCs w:val="28"/>
          <w:lang w:val="ro-MO"/>
        </w:rPr>
        <w:t>e</w:t>
      </w:r>
      <w:r w:rsidRPr="00D03A2C">
        <w:rPr>
          <w:rFonts w:ascii="Times New Roman" w:hAnsi="Times New Roman"/>
          <w:sz w:val="28"/>
          <w:szCs w:val="28"/>
          <w:lang w:val="ro-MO"/>
        </w:rPr>
        <w:t>tic” – 13,8</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w:t>
      </w:r>
      <w:r w:rsidR="009248C6">
        <w:rPr>
          <w:rFonts w:ascii="Times New Roman" w:hAnsi="Times New Roman"/>
          <w:sz w:val="28"/>
          <w:szCs w:val="28"/>
          <w:lang w:val="ro-MO"/>
        </w:rPr>
        <w:t>.</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lei, cu suportul cărora va fi  acordată asistență în elaborarea actelor normative, organizate seminare cu tematica eficienței energetic și instruirea personalului Agenției de Eficiență Energetică.</w:t>
      </w:r>
    </w:p>
    <w:p w:rsidR="004701EF" w:rsidRDefault="004701EF" w:rsidP="00245510">
      <w:pPr>
        <w:tabs>
          <w:tab w:val="left" w:pos="567"/>
        </w:tabs>
        <w:spacing w:after="0" w:line="240" w:lineRule="auto"/>
        <w:ind w:left="567"/>
        <w:jc w:val="both"/>
        <w:rPr>
          <w:rFonts w:ascii="Times New Roman" w:hAnsi="Times New Roman"/>
          <w:b/>
          <w:sz w:val="28"/>
          <w:szCs w:val="28"/>
          <w:lang w:val="ro-MO"/>
        </w:rPr>
      </w:pPr>
    </w:p>
    <w:p w:rsidR="00245510" w:rsidRPr="00D03A2C" w:rsidRDefault="00245510" w:rsidP="00245510">
      <w:pPr>
        <w:tabs>
          <w:tab w:val="left" w:pos="567"/>
        </w:tabs>
        <w:spacing w:after="0" w:line="240" w:lineRule="auto"/>
        <w:ind w:left="567"/>
        <w:jc w:val="both"/>
        <w:rPr>
          <w:rFonts w:ascii="Times New Roman" w:hAnsi="Times New Roman"/>
          <w:b/>
          <w:sz w:val="28"/>
          <w:szCs w:val="28"/>
          <w:lang w:val="ro-MO"/>
        </w:rPr>
      </w:pPr>
      <w:r w:rsidRPr="00D03A2C">
        <w:rPr>
          <w:rFonts w:ascii="Times New Roman" w:hAnsi="Times New Roman"/>
          <w:b/>
          <w:sz w:val="28"/>
          <w:szCs w:val="28"/>
          <w:lang w:val="ro-MO"/>
        </w:rPr>
        <w:t>Minerit, industrie și construcții</w:t>
      </w:r>
    </w:p>
    <w:p w:rsidR="00245510" w:rsidRPr="00D03A2C" w:rsidRDefault="00245510" w:rsidP="00245510">
      <w:pPr>
        <w:tabs>
          <w:tab w:val="left" w:pos="851"/>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alocațiile preconizate la grupa dată constituie 40,5 mil.lei care vor fi gestionate de către Ministerul Dezvoltării Regionale și Construcțiilor – 35,2 mil.lei și Ministerul Mediului – 5,2 mil.lei.</w:t>
      </w:r>
    </w:p>
    <w:p w:rsidR="00245510" w:rsidRPr="00D03A2C" w:rsidRDefault="00245510" w:rsidP="00245510">
      <w:pPr>
        <w:tabs>
          <w:tab w:val="left" w:pos="567"/>
        </w:tabs>
        <w:spacing w:after="0" w:line="240" w:lineRule="auto"/>
        <w:ind w:left="567"/>
        <w:jc w:val="both"/>
        <w:rPr>
          <w:rFonts w:ascii="Times New Roman" w:hAnsi="Times New Roman"/>
          <w:sz w:val="28"/>
          <w:szCs w:val="28"/>
          <w:lang w:val="ro-MO"/>
        </w:rPr>
      </w:pPr>
      <w:r w:rsidRPr="00D03A2C">
        <w:rPr>
          <w:rFonts w:ascii="Times New Roman" w:hAnsi="Times New Roman"/>
          <w:sz w:val="28"/>
          <w:szCs w:val="28"/>
          <w:lang w:val="ro-MO"/>
        </w:rPr>
        <w:t>Principalele măsuri constituie:</w:t>
      </w:r>
    </w:p>
    <w:p w:rsidR="00245510" w:rsidRPr="00D03A2C" w:rsidRDefault="00245510" w:rsidP="000F6358">
      <w:pPr>
        <w:pStyle w:val="ListParagraph"/>
        <w:numPr>
          <w:ilvl w:val="0"/>
          <w:numId w:val="78"/>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elaborarea bazei normative în construcții – 13,8 mil.lei</w:t>
      </w:r>
    </w:p>
    <w:p w:rsidR="00245510" w:rsidRPr="00D03A2C" w:rsidRDefault="00245510" w:rsidP="000F6358">
      <w:pPr>
        <w:pStyle w:val="ListParagraph"/>
        <w:numPr>
          <w:ilvl w:val="0"/>
          <w:numId w:val="78"/>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suprave</w:t>
      </w:r>
      <w:r w:rsidR="00512192" w:rsidRPr="00D03A2C">
        <w:rPr>
          <w:rFonts w:ascii="Times New Roman" w:hAnsi="Times New Roman"/>
          <w:sz w:val="28"/>
          <w:szCs w:val="28"/>
          <w:lang w:val="ro-MO"/>
        </w:rPr>
        <w:t>g</w:t>
      </w:r>
      <w:r w:rsidRPr="00D03A2C">
        <w:rPr>
          <w:rFonts w:ascii="Times New Roman" w:hAnsi="Times New Roman"/>
          <w:sz w:val="28"/>
          <w:szCs w:val="28"/>
          <w:lang w:val="ro-MO"/>
        </w:rPr>
        <w:t>herea calității în construcții – 8,6 mil.lei.</w:t>
      </w:r>
    </w:p>
    <w:p w:rsidR="00245510" w:rsidRPr="00FE49BE" w:rsidRDefault="00245510" w:rsidP="00245510">
      <w:pPr>
        <w:tabs>
          <w:tab w:val="left" w:pos="567"/>
        </w:tabs>
        <w:spacing w:after="0" w:line="240" w:lineRule="auto"/>
        <w:ind w:left="567"/>
        <w:jc w:val="both"/>
        <w:rPr>
          <w:rFonts w:ascii="Times New Roman" w:hAnsi="Times New Roman"/>
          <w:b/>
          <w:sz w:val="28"/>
          <w:szCs w:val="28"/>
          <w:lang w:val="ro-MO"/>
        </w:rPr>
      </w:pPr>
    </w:p>
    <w:p w:rsidR="00245510" w:rsidRPr="00D03A2C" w:rsidRDefault="00245510" w:rsidP="00245510">
      <w:pPr>
        <w:tabs>
          <w:tab w:val="left" w:pos="567"/>
        </w:tabs>
        <w:spacing w:after="0" w:line="240" w:lineRule="auto"/>
        <w:ind w:left="567" w:right="-129"/>
        <w:jc w:val="both"/>
        <w:rPr>
          <w:rFonts w:ascii="Times New Roman" w:hAnsi="Times New Roman"/>
          <w:b/>
          <w:sz w:val="28"/>
          <w:szCs w:val="28"/>
          <w:lang w:val="ro-MO"/>
        </w:rPr>
      </w:pPr>
      <w:r w:rsidRPr="00D03A2C">
        <w:rPr>
          <w:rFonts w:ascii="Times New Roman" w:hAnsi="Times New Roman"/>
          <w:b/>
          <w:sz w:val="28"/>
          <w:szCs w:val="28"/>
          <w:lang w:val="ro-MO"/>
        </w:rPr>
        <w:t>Transport</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alocațiile preconizate la grupa dată constituie 2611,9 mil.lei care vor fi gestionate de către Ministerul Transporturilor și Gospodăriei Drumurilor – 2534,8 mil.lei și Ministerul Dezvoltării Regionale și Construcțiilor –77,1 mil.lei.</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Partea majoră a cheltuielilor pentru anul 2016 la grupa în cauză sunt prevăzute pentru dezvoltarea drumurilor – 2 492,7 mil. lei sau 98,5 la sută, și anume:</w:t>
      </w:r>
    </w:p>
    <w:p w:rsidR="00245510" w:rsidRPr="00D03A2C" w:rsidRDefault="00245510" w:rsidP="000F6358">
      <w:pPr>
        <w:pStyle w:val="ListParagraph"/>
        <w:numPr>
          <w:ilvl w:val="0"/>
          <w:numId w:val="7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cheltuieli pentru reparația și întreținerea drumurilor publice, finanțate din fondul rutier în sumă de 1 400,0 mil.lei, care sunt majorate cu 634,4 mil.lei fața cu anul 2015 executat;</w:t>
      </w:r>
    </w:p>
    <w:p w:rsidR="00245510" w:rsidRPr="00D03A2C" w:rsidRDefault="00245510" w:rsidP="000F6358">
      <w:pPr>
        <w:pStyle w:val="ListParagraph"/>
        <w:numPr>
          <w:ilvl w:val="0"/>
          <w:numId w:val="7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cheltuieli pentru ramura gospodăriei drumurilor, finanțate din contul Fondul național pentru dezvoltare regională – 84,9 mil. lei, care s-au majorat cu 12,5 mil. lei comparativ cu executat 2015;</w:t>
      </w:r>
    </w:p>
    <w:p w:rsidR="00245510" w:rsidRPr="00D03A2C" w:rsidRDefault="00245510" w:rsidP="000F6358">
      <w:pPr>
        <w:pStyle w:val="ListParagraph"/>
        <w:numPr>
          <w:ilvl w:val="0"/>
          <w:numId w:val="7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cheltuieli pentru ramura gospodăriei drumurilor, finanțate din contul surselor externe - 1 007,8 mil.lei pentru “Proiectul de susținere a Programului în sectorul drumurilor”.</w:t>
      </w:r>
    </w:p>
    <w:p w:rsidR="00245510" w:rsidRPr="00D03A2C" w:rsidRDefault="00245510" w:rsidP="00245510">
      <w:pPr>
        <w:tabs>
          <w:tab w:val="left" w:pos="851"/>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Scopul principal al subprogramului ”</w:t>
      </w:r>
      <w:r w:rsidRPr="00D03A2C">
        <w:rPr>
          <w:rFonts w:ascii="Times New Roman" w:hAnsi="Times New Roman"/>
          <w:i/>
          <w:sz w:val="28"/>
          <w:szCs w:val="28"/>
          <w:lang w:val="ro-MO"/>
        </w:rPr>
        <w:t>Dezvoltarea drumurilor</w:t>
      </w:r>
      <w:r w:rsidRPr="00D03A2C">
        <w:rPr>
          <w:rFonts w:ascii="Times New Roman" w:hAnsi="Times New Roman"/>
          <w:sz w:val="28"/>
          <w:szCs w:val="28"/>
          <w:lang w:val="ro-MO"/>
        </w:rPr>
        <w:t>” este asigurarea dezvoltării și menținerii infrastructurii drumurilor publice în condiții de maximă siguranță.</w:t>
      </w:r>
    </w:p>
    <w:p w:rsidR="00245510" w:rsidRPr="00F23F86" w:rsidRDefault="00245510" w:rsidP="00245510">
      <w:pPr>
        <w:tabs>
          <w:tab w:val="left" w:pos="851"/>
        </w:tabs>
        <w:spacing w:after="0" w:line="240" w:lineRule="auto"/>
        <w:ind w:firstLine="567"/>
        <w:jc w:val="both"/>
        <w:rPr>
          <w:rFonts w:ascii="Times New Roman" w:hAnsi="Times New Roman"/>
          <w:sz w:val="20"/>
          <w:szCs w:val="20"/>
          <w:lang w:val="ro-MO"/>
        </w:rPr>
      </w:pPr>
    </w:p>
    <w:p w:rsidR="00245510" w:rsidRPr="00D03A2C" w:rsidRDefault="00245510" w:rsidP="0024551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Activităţile principale care urmează a fi realizate în anul 2016 sunt următoarele:</w:t>
      </w:r>
    </w:p>
    <w:p w:rsidR="00245510" w:rsidRPr="00D03A2C" w:rsidRDefault="00245510" w:rsidP="000F6358">
      <w:pPr>
        <w:pStyle w:val="MatrixBullet"/>
        <w:numPr>
          <w:ilvl w:val="0"/>
          <w:numId w:val="58"/>
        </w:numPr>
        <w:tabs>
          <w:tab w:val="left" w:pos="851"/>
        </w:tabs>
        <w:spacing w:before="0"/>
        <w:ind w:left="0" w:firstLine="567"/>
        <w:jc w:val="both"/>
        <w:rPr>
          <w:sz w:val="28"/>
          <w:szCs w:val="28"/>
          <w:lang w:val="ro-MO"/>
        </w:rPr>
      </w:pPr>
      <w:r w:rsidRPr="00D03A2C">
        <w:rPr>
          <w:sz w:val="28"/>
          <w:szCs w:val="28"/>
          <w:lang w:val="ro-MO"/>
        </w:rPr>
        <w:t>întreţinerea drumurilor publice naţionale și locale, inclusiv: întreținerea de rutină a drumurilor, reparații curente și tratamente, lucrări pentru asigurarea securității circulației rutiere - marcajul părții carosabile, înlocuirea și reparația indicatoarelor de circulație, întreținerea drumurilor pe timp de iarnă, crearea de spații verzi în zonele de protecție a drumurilor, controlul sarcinii pe osie, administrarea drumurilor publice, etc.;</w:t>
      </w:r>
    </w:p>
    <w:p w:rsidR="00245510" w:rsidRPr="00D03A2C" w:rsidRDefault="00245510" w:rsidP="000F6358">
      <w:pPr>
        <w:pStyle w:val="MatrixBullet"/>
        <w:numPr>
          <w:ilvl w:val="0"/>
          <w:numId w:val="58"/>
        </w:numPr>
        <w:tabs>
          <w:tab w:val="left" w:pos="851"/>
        </w:tabs>
        <w:spacing w:before="0"/>
        <w:ind w:left="0" w:firstLine="567"/>
        <w:jc w:val="both"/>
        <w:rPr>
          <w:sz w:val="28"/>
          <w:szCs w:val="28"/>
          <w:lang w:val="ro-MO"/>
        </w:rPr>
      </w:pPr>
      <w:r w:rsidRPr="00D03A2C">
        <w:rPr>
          <w:sz w:val="28"/>
          <w:szCs w:val="28"/>
          <w:lang w:val="ro-MO"/>
        </w:rPr>
        <w:t xml:space="preserve">stipularea și direcționarea investițiilor în modernizarea coridoarelor de transport paneuropene; </w:t>
      </w:r>
    </w:p>
    <w:p w:rsidR="00245510" w:rsidRPr="00D03A2C" w:rsidRDefault="00245510" w:rsidP="000F6358">
      <w:pPr>
        <w:pStyle w:val="MatrixBullet"/>
        <w:numPr>
          <w:ilvl w:val="0"/>
          <w:numId w:val="58"/>
        </w:numPr>
        <w:tabs>
          <w:tab w:val="left" w:pos="851"/>
        </w:tabs>
        <w:spacing w:before="0"/>
        <w:ind w:left="0" w:firstLine="567"/>
        <w:jc w:val="both"/>
        <w:rPr>
          <w:sz w:val="28"/>
          <w:szCs w:val="28"/>
          <w:lang w:val="ro-MO"/>
        </w:rPr>
      </w:pPr>
      <w:r w:rsidRPr="00D03A2C">
        <w:rPr>
          <w:sz w:val="28"/>
          <w:szCs w:val="28"/>
          <w:lang w:val="ro-MO"/>
        </w:rPr>
        <w:t>promovarea parteneriatului public-privat, inclusiv prin oferirea posibilității de concesionare a lucrărilor publice către companiile internaționale care pot să asigure finanțarea unor proiecte de infrastructură de calitate;</w:t>
      </w:r>
    </w:p>
    <w:p w:rsidR="00245510" w:rsidRPr="00D03A2C" w:rsidRDefault="00245510" w:rsidP="000F6358">
      <w:pPr>
        <w:pStyle w:val="MatrixBullet"/>
        <w:numPr>
          <w:ilvl w:val="0"/>
          <w:numId w:val="58"/>
        </w:numPr>
        <w:tabs>
          <w:tab w:val="left" w:pos="851"/>
        </w:tabs>
        <w:spacing w:before="0"/>
        <w:ind w:left="0" w:firstLine="567"/>
        <w:jc w:val="both"/>
        <w:rPr>
          <w:sz w:val="28"/>
          <w:szCs w:val="28"/>
          <w:lang w:val="ro-MO"/>
        </w:rPr>
      </w:pPr>
      <w:r w:rsidRPr="00D03A2C">
        <w:rPr>
          <w:sz w:val="28"/>
          <w:szCs w:val="28"/>
          <w:lang w:val="ro-MO"/>
        </w:rPr>
        <w:t xml:space="preserve">reabilitarea căilor de acces de la traseele magistrale spre școlile și spitalele din zonele rurale adiacente; </w:t>
      </w:r>
    </w:p>
    <w:p w:rsidR="00245510" w:rsidRPr="00D03A2C" w:rsidRDefault="00245510" w:rsidP="000F6358">
      <w:pPr>
        <w:pStyle w:val="MatrixBullet"/>
        <w:numPr>
          <w:ilvl w:val="0"/>
          <w:numId w:val="58"/>
        </w:numPr>
        <w:tabs>
          <w:tab w:val="left" w:pos="851"/>
        </w:tabs>
        <w:spacing w:before="0"/>
        <w:ind w:left="0" w:right="66" w:firstLine="567"/>
        <w:jc w:val="both"/>
        <w:rPr>
          <w:b/>
          <w:sz w:val="28"/>
          <w:szCs w:val="28"/>
          <w:u w:val="single"/>
          <w:lang w:val="ro-MO" w:eastAsia="ru-RU"/>
        </w:rPr>
      </w:pPr>
      <w:r w:rsidRPr="00D03A2C">
        <w:rPr>
          <w:sz w:val="28"/>
          <w:szCs w:val="28"/>
          <w:lang w:val="ro-MO"/>
        </w:rPr>
        <w:t>reevaluarea mecanismului și procedurilor actuale de auditare a calității lucrărilor de reconstrucție și reparație a drumurilor în vederea perfecționării și asigurării independenței și imparțialității acestora.</w:t>
      </w:r>
    </w:p>
    <w:p w:rsidR="00245510" w:rsidRPr="00D03A2C" w:rsidRDefault="00245510" w:rsidP="00F23F86">
      <w:pPr>
        <w:spacing w:after="0" w:line="240" w:lineRule="auto"/>
        <w:ind w:firstLine="567"/>
        <w:jc w:val="both"/>
        <w:rPr>
          <w:rFonts w:ascii="Times New Roman" w:hAnsi="Times New Roman"/>
          <w:i/>
          <w:sz w:val="28"/>
          <w:szCs w:val="28"/>
          <w:lang w:val="ro-MO"/>
        </w:rPr>
      </w:pPr>
      <w:r w:rsidRPr="00D03A2C">
        <w:rPr>
          <w:rFonts w:ascii="Times New Roman" w:hAnsi="Times New Roman"/>
          <w:sz w:val="28"/>
          <w:szCs w:val="28"/>
          <w:lang w:val="ro-MO"/>
        </w:rPr>
        <w:t xml:space="preserve">În anul 2016, vor derula </w:t>
      </w:r>
      <w:r w:rsidRPr="00D03A2C">
        <w:rPr>
          <w:rFonts w:ascii="Times New Roman" w:hAnsi="Times New Roman"/>
          <w:color w:val="000000"/>
          <w:sz w:val="28"/>
          <w:szCs w:val="28"/>
          <w:lang w:val="ro-MO"/>
        </w:rPr>
        <w:t>2</w:t>
      </w:r>
      <w:r w:rsidRPr="00D03A2C">
        <w:rPr>
          <w:rFonts w:ascii="Times New Roman" w:hAnsi="Times New Roman"/>
          <w:sz w:val="28"/>
          <w:szCs w:val="28"/>
          <w:lang w:val="ro-MO"/>
        </w:rPr>
        <w:t xml:space="preserve"> </w:t>
      </w:r>
      <w:r w:rsidRPr="00D03A2C">
        <w:rPr>
          <w:rFonts w:ascii="Times New Roman" w:hAnsi="Times New Roman"/>
          <w:i/>
          <w:sz w:val="28"/>
          <w:szCs w:val="28"/>
          <w:lang w:val="ro-MO"/>
        </w:rPr>
        <w:t>proiecte finanţate din surse externe:</w:t>
      </w:r>
    </w:p>
    <w:p w:rsidR="00245510" w:rsidRPr="00D03A2C" w:rsidRDefault="00245510" w:rsidP="00245510">
      <w:pPr>
        <w:pStyle w:val="MainParanoChapter"/>
        <w:shd w:val="clear" w:color="auto" w:fill="FFFFFF"/>
        <w:tabs>
          <w:tab w:val="clear" w:pos="720"/>
        </w:tabs>
        <w:spacing w:after="0"/>
        <w:ind w:left="0" w:firstLine="567"/>
        <w:jc w:val="both"/>
        <w:rPr>
          <w:spacing w:val="-3"/>
          <w:sz w:val="28"/>
          <w:szCs w:val="28"/>
          <w:lang w:val="ro-MO"/>
        </w:rPr>
      </w:pPr>
      <w:r w:rsidRPr="00D03A2C">
        <w:rPr>
          <w:i/>
          <w:sz w:val="28"/>
          <w:szCs w:val="28"/>
          <w:lang w:val="ro-MO"/>
        </w:rPr>
        <w:t xml:space="preserve">Proiectul de susţinere a Programului în sectorul drumurilor. </w:t>
      </w:r>
      <w:r w:rsidRPr="00D03A2C">
        <w:rPr>
          <w:spacing w:val="-3"/>
          <w:sz w:val="28"/>
          <w:szCs w:val="28"/>
          <w:lang w:val="ro-MO"/>
        </w:rPr>
        <w:t>Obiectivul de dezvoltare al proiectului propus este de a reduce costurile de transport ale utilizatorilor de drum în Moldova prin optimizarea condiţiilor şi calităţii reţelei rutiere şi a modului în care ea este administrată. Aceste obiective vor fi atinse prin implementarea celor 2 componente ale proiectului:</w:t>
      </w:r>
    </w:p>
    <w:p w:rsidR="00245510" w:rsidRPr="00D03A2C" w:rsidRDefault="00245510" w:rsidP="000F6358">
      <w:pPr>
        <w:pStyle w:val="MainParanoChapter"/>
        <w:numPr>
          <w:ilvl w:val="0"/>
          <w:numId w:val="80"/>
        </w:numPr>
        <w:shd w:val="clear" w:color="auto" w:fill="FFFFFF"/>
        <w:tabs>
          <w:tab w:val="left" w:pos="851"/>
        </w:tabs>
        <w:spacing w:after="0"/>
        <w:ind w:left="0" w:firstLine="567"/>
        <w:jc w:val="both"/>
        <w:rPr>
          <w:spacing w:val="-3"/>
          <w:sz w:val="28"/>
          <w:szCs w:val="28"/>
          <w:lang w:val="ro-MO"/>
        </w:rPr>
      </w:pPr>
      <w:r w:rsidRPr="00D03A2C">
        <w:rPr>
          <w:i/>
          <w:spacing w:val="-3"/>
          <w:sz w:val="28"/>
          <w:szCs w:val="28"/>
          <w:lang w:val="ro-MO"/>
        </w:rPr>
        <w:t>Componenta de reabilitare a reţelei rutiere</w:t>
      </w:r>
      <w:r w:rsidRPr="00D03A2C">
        <w:rPr>
          <w:spacing w:val="-3"/>
          <w:sz w:val="28"/>
          <w:szCs w:val="28"/>
          <w:lang w:val="ro-MO"/>
        </w:rPr>
        <w:t>: Reabilitarea drumurilor principale şi prin aceasta reducerea într-un termen scurt a costurilor utilizatorilor de drum.</w:t>
      </w:r>
    </w:p>
    <w:p w:rsidR="00245510" w:rsidRPr="00D03A2C" w:rsidRDefault="00245510" w:rsidP="000F6358">
      <w:pPr>
        <w:pStyle w:val="MainParanoChapter"/>
        <w:numPr>
          <w:ilvl w:val="0"/>
          <w:numId w:val="80"/>
        </w:numPr>
        <w:shd w:val="clear" w:color="auto" w:fill="FFFFFF"/>
        <w:tabs>
          <w:tab w:val="left" w:pos="851"/>
        </w:tabs>
        <w:spacing w:after="0"/>
        <w:ind w:left="0" w:firstLine="567"/>
        <w:jc w:val="both"/>
        <w:rPr>
          <w:spacing w:val="-3"/>
          <w:sz w:val="28"/>
          <w:szCs w:val="28"/>
          <w:lang w:val="ro-MO"/>
        </w:rPr>
      </w:pPr>
      <w:r w:rsidRPr="00D03A2C">
        <w:rPr>
          <w:i/>
          <w:spacing w:val="-3"/>
          <w:sz w:val="28"/>
          <w:szCs w:val="28"/>
          <w:lang w:val="ro-MO"/>
        </w:rPr>
        <w:t>Componenta de fortificare instituţională:</w:t>
      </w:r>
      <w:r w:rsidRPr="00D03A2C">
        <w:rPr>
          <w:spacing w:val="-3"/>
          <w:sz w:val="28"/>
          <w:szCs w:val="28"/>
          <w:lang w:val="ro-MO"/>
        </w:rPr>
        <w:t xml:space="preserve"> Fortificarea capacităţii Administraţiei de Stat a Drumurilor (ASD) privind administrarea reţelei rutiere sub propria responsabilitate şi efectuarea întreţinerii şi reabilitării drumurilor, precum şi administrarea programelor de investiţii într-un mod eficient şi transparent. Aceasta va permite reducerea costurilor utilizatorilor de drum pe termen lung.</w:t>
      </w:r>
    </w:p>
    <w:p w:rsidR="00245510" w:rsidRPr="00D03A2C" w:rsidRDefault="00245510" w:rsidP="00245510">
      <w:pPr>
        <w:pStyle w:val="MainParanoChapter"/>
        <w:shd w:val="clear" w:color="auto" w:fill="FFFFFF"/>
        <w:tabs>
          <w:tab w:val="clear" w:pos="720"/>
        </w:tabs>
        <w:spacing w:after="0"/>
        <w:ind w:left="0" w:firstLine="540"/>
        <w:jc w:val="both"/>
        <w:rPr>
          <w:spacing w:val="-3"/>
          <w:sz w:val="28"/>
          <w:szCs w:val="28"/>
          <w:lang w:val="ro-MO"/>
        </w:rPr>
      </w:pPr>
      <w:r w:rsidRPr="00D03A2C">
        <w:rPr>
          <w:spacing w:val="-3"/>
          <w:sz w:val="28"/>
          <w:szCs w:val="28"/>
          <w:lang w:val="ro-MO"/>
        </w:rPr>
        <w:t xml:space="preserve">Prima componentă se axează pe reabilitarea propriu-zisă a drumurilor. A doua componentă va oferi suport pentru implementarea diverselor măsuri instituționale </w:t>
      </w:r>
      <w:r w:rsidRPr="00D03A2C">
        <w:rPr>
          <w:spacing w:val="-3"/>
          <w:sz w:val="28"/>
          <w:szCs w:val="28"/>
          <w:lang w:val="ro-MO"/>
        </w:rPr>
        <w:lastRenderedPageBreak/>
        <w:t>precum și alte măsuri care, de asemenea, vor fi incluse în Planul de Acțiuni al Strategiei Infrastructurii Transportului Terestru.</w:t>
      </w:r>
    </w:p>
    <w:p w:rsidR="00245510" w:rsidRPr="00D03A2C" w:rsidRDefault="00245510" w:rsidP="00245510">
      <w:pPr>
        <w:spacing w:after="0" w:line="240" w:lineRule="auto"/>
        <w:ind w:firstLine="540"/>
        <w:jc w:val="both"/>
        <w:rPr>
          <w:rFonts w:ascii="Times New Roman" w:hAnsi="Times New Roman"/>
          <w:sz w:val="20"/>
          <w:szCs w:val="20"/>
          <w:lang w:val="ro-MO"/>
        </w:rPr>
      </w:pPr>
    </w:p>
    <w:p w:rsidR="00245510" w:rsidRPr="00D03A2C" w:rsidRDefault="00245510" w:rsidP="0024551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Drumurile principale care urmează a fi reabilitate în anul 2016 sunt prezentate în următorul tabel:</w:t>
      </w:r>
    </w:p>
    <w:tbl>
      <w:tblPr>
        <w:tblW w:w="8789" w:type="dxa"/>
        <w:tblInd w:w="675" w:type="dxa"/>
        <w:tblLook w:val="04A0"/>
      </w:tblPr>
      <w:tblGrid>
        <w:gridCol w:w="8789"/>
      </w:tblGrid>
      <w:tr w:rsidR="00245510" w:rsidRPr="00D13800" w:rsidTr="00512192">
        <w:trPr>
          <w:trHeight w:val="315"/>
        </w:trPr>
        <w:tc>
          <w:tcPr>
            <w:tcW w:w="87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BERD</w:t>
            </w:r>
          </w:p>
        </w:tc>
      </w:tr>
      <w:tr w:rsidR="00245510" w:rsidRPr="003E1603" w:rsidTr="00F23F86">
        <w:trPr>
          <w:trHeight w:val="254"/>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M2 Chisinau-Soroca km 26+200- km 54+850</w:t>
            </w:r>
          </w:p>
        </w:tc>
      </w:tr>
      <w:tr w:rsidR="00245510" w:rsidRPr="003E1603" w:rsidTr="00512192">
        <w:trPr>
          <w:trHeight w:val="293"/>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M2 Chisinau-Soroca km 26+200- km 54+850</w:t>
            </w:r>
          </w:p>
        </w:tc>
      </w:tr>
      <w:tr w:rsidR="00245510" w:rsidRPr="003E1603" w:rsidTr="00512192">
        <w:trPr>
          <w:trHeight w:val="367"/>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M3 Chisinau – Giurgiulesti, sector km 96+800 - km 122+800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M3 Chisinau – Giurgiulesti, sector km 122+800 - km 151+200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M3 km 96+800-km 151+200</w:t>
            </w:r>
          </w:p>
        </w:tc>
      </w:tr>
      <w:tr w:rsidR="00245510" w:rsidRPr="003E1603" w:rsidTr="00512192">
        <w:trPr>
          <w:trHeight w:val="303"/>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M3 Chisinau-Giurgiulesti, km 151+200-km 171+290, 179+650-190+750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M3, km 151+200-km 171+290, km 179+650-km 190+750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R1 Chisinau-Ungheni-Sculeni, km 74+177-km 96+200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R1, km 74+177-km 96+200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R33 Hincesti-Lapusna-M1 Road, km 0+000-km 37+200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R33 km 0+000-km 37+200</w:t>
            </w:r>
          </w:p>
        </w:tc>
      </w:tr>
      <w:tr w:rsidR="00245510" w:rsidRPr="0085554D"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R14 Balti - Sarateni Road, km 26+600 - km 38+300, km 43+000 - km 61+000, km 64+370 - km 66+657</w:t>
            </w:r>
          </w:p>
        </w:tc>
      </w:tr>
      <w:tr w:rsidR="00245510" w:rsidRPr="0085554D"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R14 km 26+600-km 38+300, km 43+000-km 61+000, km 64+370-km 66+657</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R34 Hincesti-Leova-Cahul, km 0+000 - km 42+200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R34 Hincesti-Leova-Cahul, km 42+200 - km 83+000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R34 Hincesti-Leova-Cahul, 0+000 - km 42+200, km 42+200 - km 83+000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R9 Soroca - Arioneşti, km 00+000 - km 30+950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R9 Soroca - Arioneşti, km 00+000 - km 30+950</w:t>
            </w:r>
          </w:p>
        </w:tc>
      </w:tr>
      <w:tr w:rsidR="00245510" w:rsidRPr="003E1603" w:rsidTr="00512192">
        <w:trPr>
          <w:trHeight w:val="101"/>
        </w:trPr>
        <w:tc>
          <w:tcPr>
            <w:tcW w:w="8789" w:type="dxa"/>
            <w:tcBorders>
              <w:top w:val="nil"/>
              <w:left w:val="nil"/>
              <w:bottom w:val="nil"/>
              <w:right w:val="nil"/>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r>
      <w:tr w:rsidR="00245510" w:rsidRPr="00D13800" w:rsidTr="00512192">
        <w:trPr>
          <w:trHeight w:val="300"/>
        </w:trPr>
        <w:tc>
          <w:tcPr>
            <w:tcW w:w="87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BEI</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M2 Chisinau-Soroca km 5+733 - km 26+200</w:t>
            </w:r>
          </w:p>
        </w:tc>
      </w:tr>
      <w:tr w:rsidR="00245510" w:rsidRPr="003E1603" w:rsidTr="00512192">
        <w:trPr>
          <w:trHeight w:val="253"/>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M2 Chisinau-Soroca km 5+733 - km 26+200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M2 Chisinau-Soroca km 54+850 - km 71+165</w:t>
            </w:r>
          </w:p>
        </w:tc>
      </w:tr>
      <w:tr w:rsidR="00245510" w:rsidRPr="003E1603" w:rsidTr="00512192">
        <w:trPr>
          <w:trHeight w:val="205"/>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M2 Chisinau-Soroca km 26+200- km 54+850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R1 Chisinau-Ungheni-Sculeni, km 6+446 - km 24+050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R1 Chisinau-Ungheni-Sculeni, km 24+050 - km 68+250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 a 2 contracte de lucrări pe R1</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R3 Chisinau - Hincesti - Cimislia - Basarabeasca, km 51+250 - km 68+557</w:t>
            </w:r>
          </w:p>
        </w:tc>
      </w:tr>
      <w:tr w:rsidR="00245510" w:rsidRPr="0085554D"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R6 M1 - Ialoveni, km 00+000 - km 6+550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R6 M1,  km 00+000 - km 6+550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R16 Balti-Falesti-Sculeni, km 4+800 -km 30+270, km 30+270 - km 59+480</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lucrarilor R16 Balti-Falesti-Sculeni, km 4+800 -km 30+270, km 30+270 - km 59+480</w:t>
            </w:r>
          </w:p>
        </w:tc>
      </w:tr>
      <w:tr w:rsidR="00245510" w:rsidRPr="003E1603" w:rsidTr="00512192">
        <w:trPr>
          <w:trHeight w:val="173"/>
        </w:trPr>
        <w:tc>
          <w:tcPr>
            <w:tcW w:w="8789" w:type="dxa"/>
            <w:tcBorders>
              <w:top w:val="nil"/>
              <w:left w:val="nil"/>
              <w:bottom w:val="nil"/>
              <w:right w:val="nil"/>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hRule="exact" w:val="301"/>
        </w:trPr>
        <w:tc>
          <w:tcPr>
            <w:tcW w:w="87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CE</w:t>
            </w:r>
          </w:p>
        </w:tc>
      </w:tr>
      <w:tr w:rsidR="00245510" w:rsidRPr="003E1603" w:rsidTr="00512192">
        <w:trPr>
          <w:trHeight w:val="315"/>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Servicii de asistenta în implementarea proiectelor / Roughton</w:t>
            </w:r>
          </w:p>
        </w:tc>
      </w:tr>
      <w:tr w:rsidR="00245510" w:rsidRPr="00D13800" w:rsidTr="00512192">
        <w:trPr>
          <w:trHeight w:val="289"/>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Varianta de ocolire R1 - or. Ungheni, km 96+200 - km 103+913</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 a 1 contracte de lucrări pe R1 (Tecnic)</w:t>
            </w:r>
          </w:p>
        </w:tc>
      </w:tr>
      <w:tr w:rsidR="00245510" w:rsidRPr="00D13800"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Varianta de ocolire M3 or. Vulcanesti, km 0+000-km 8+580</w:t>
            </w:r>
          </w:p>
        </w:tc>
      </w:tr>
      <w:tr w:rsidR="00245510" w:rsidRPr="00D13800"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M3, ocolirea or. Vulcanesti</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Varianta de ocolire R1 s. Bahmut, km 68+250-km 74+177</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Supervizarea lucrărilor R1 ocolirea s. Bahmut</w:t>
            </w:r>
          </w:p>
        </w:tc>
      </w:tr>
      <w:tr w:rsidR="00245510" w:rsidRPr="003E1603" w:rsidTr="00512192">
        <w:trPr>
          <w:trHeight w:val="62"/>
        </w:trPr>
        <w:tc>
          <w:tcPr>
            <w:tcW w:w="8789" w:type="dxa"/>
            <w:tcBorders>
              <w:top w:val="nil"/>
              <w:left w:val="nil"/>
              <w:bottom w:val="nil"/>
              <w:right w:val="nil"/>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r>
      <w:tr w:rsidR="00245510" w:rsidRPr="00D13800" w:rsidTr="00512192">
        <w:trPr>
          <w:trHeight w:val="300"/>
        </w:trPr>
        <w:tc>
          <w:tcPr>
            <w:tcW w:w="87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lastRenderedPageBreak/>
              <w:t>BERD Grant</w:t>
            </w:r>
          </w:p>
        </w:tc>
      </w:tr>
      <w:tr w:rsidR="00245510" w:rsidRPr="003E1603" w:rsidTr="00512192">
        <w:trPr>
          <w:trHeight w:val="300"/>
        </w:trPr>
        <w:tc>
          <w:tcPr>
            <w:tcW w:w="8789" w:type="dxa"/>
            <w:tcBorders>
              <w:top w:val="nil"/>
              <w:left w:val="single" w:sz="4"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Asistența financiară pentru  Implementarea Reformei Sistemului de Întreținere a Drumurilor în Republica Moldova (EBRD GRANT)</w:t>
            </w:r>
          </w:p>
        </w:tc>
      </w:tr>
    </w:tbl>
    <w:p w:rsidR="00245510" w:rsidRPr="00D03A2C" w:rsidRDefault="00245510" w:rsidP="00245510">
      <w:pPr>
        <w:spacing w:after="0" w:line="240" w:lineRule="auto"/>
        <w:ind w:left="900"/>
        <w:jc w:val="both"/>
        <w:rPr>
          <w:rFonts w:ascii="Times New Roman" w:hAnsi="Times New Roman"/>
          <w:sz w:val="20"/>
          <w:szCs w:val="20"/>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activităţile menţionate se prevăd cheltuieli în sumă de 1 007,8 mil. lei, inclusiv din granturi - 306,2 mil. lei și din împrumuturi - 1 122,2 mil lei, precum și din rambursarea creditelor în cadrul bugetului de stat - 214,8 mil.lei.</w:t>
      </w:r>
    </w:p>
    <w:p w:rsidR="00245510" w:rsidRPr="00D03A2C" w:rsidRDefault="00245510" w:rsidP="00245510">
      <w:pPr>
        <w:pStyle w:val="GeneralText"/>
        <w:ind w:firstLine="567"/>
        <w:outlineLvl w:val="0"/>
        <w:rPr>
          <w:sz w:val="28"/>
          <w:szCs w:val="28"/>
          <w:lang w:val="ro-MO"/>
        </w:rPr>
      </w:pPr>
      <w:r w:rsidRPr="00D03A2C">
        <w:rPr>
          <w:i/>
          <w:iCs/>
          <w:color w:val="000000"/>
          <w:sz w:val="28"/>
          <w:szCs w:val="28"/>
          <w:lang w:val="ro-MO"/>
        </w:rPr>
        <w:t xml:space="preserve">Proiectul de achiziție a locomotivelor și de restructurare a infrastructurii feroviare. </w:t>
      </w:r>
      <w:r w:rsidRPr="00D03A2C">
        <w:rPr>
          <w:iCs/>
          <w:color w:val="000000"/>
          <w:sz w:val="28"/>
          <w:szCs w:val="28"/>
          <w:lang w:val="ro-MO"/>
        </w:rPr>
        <w:t>Obiectivul acestui proiect este de a reabilita infrastructura feroviară națională și de achiziție a locomotivelor care ar susține necesitățile cetățenilor pentru mobilitate și care ar facilita comerțul pe piețele internă și internațională. Astfel a fost elaborat proiectul Acordului de Grant care prevede acordarea mijloacelor financiare în sumă de 5 mil. Euro pentru cofinanțarea achiziției locomotivelor. P</w:t>
      </w:r>
      <w:r w:rsidRPr="00D03A2C">
        <w:rPr>
          <w:sz w:val="28"/>
          <w:szCs w:val="28"/>
          <w:lang w:val="ro-MO"/>
        </w:rPr>
        <w:t xml:space="preserve">entru activităţile menţionate, în anul 2016, se prevăd cheltuieli în sumă de 110,3 mil. lei. </w:t>
      </w:r>
    </w:p>
    <w:p w:rsidR="00245510" w:rsidRPr="00FE49BE" w:rsidRDefault="00245510" w:rsidP="00FE49BE">
      <w:pPr>
        <w:spacing w:after="60" w:line="240" w:lineRule="auto"/>
        <w:ind w:firstLine="567"/>
        <w:jc w:val="both"/>
        <w:rPr>
          <w:rFonts w:ascii="Times New Roman" w:hAnsi="Times New Roman"/>
          <w:sz w:val="28"/>
          <w:szCs w:val="28"/>
          <w:lang w:val="ro-MO"/>
        </w:rPr>
      </w:pPr>
    </w:p>
    <w:p w:rsidR="00245510" w:rsidRPr="00D03A2C" w:rsidRDefault="00245510" w:rsidP="00245510">
      <w:pPr>
        <w:tabs>
          <w:tab w:val="left" w:pos="567"/>
        </w:tabs>
        <w:spacing w:after="0" w:line="240" w:lineRule="auto"/>
        <w:ind w:left="567"/>
        <w:jc w:val="both"/>
        <w:rPr>
          <w:rFonts w:ascii="Times New Roman" w:hAnsi="Times New Roman"/>
          <w:b/>
          <w:sz w:val="28"/>
          <w:szCs w:val="28"/>
          <w:lang w:val="ro-MO"/>
        </w:rPr>
      </w:pPr>
      <w:r w:rsidRPr="00D03A2C">
        <w:rPr>
          <w:rFonts w:ascii="Times New Roman" w:hAnsi="Times New Roman"/>
          <w:b/>
          <w:sz w:val="28"/>
          <w:szCs w:val="28"/>
          <w:lang w:val="ro-MO"/>
        </w:rPr>
        <w:t>Comunicații</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alocațiile preconizate la grupa dată constituie 3,4 mil.lei fiind gestionate de către Serviciul de Stat de Curieri Speciali pentru întreținerea acestuia.</w:t>
      </w:r>
    </w:p>
    <w:p w:rsidR="00245510" w:rsidRPr="00D03A2C" w:rsidRDefault="00245510" w:rsidP="00245510">
      <w:pPr>
        <w:tabs>
          <w:tab w:val="left" w:pos="567"/>
        </w:tabs>
        <w:spacing w:after="0" w:line="240" w:lineRule="auto"/>
        <w:ind w:left="567"/>
        <w:jc w:val="both"/>
        <w:rPr>
          <w:rFonts w:ascii="Times New Roman" w:hAnsi="Times New Roman"/>
          <w:b/>
          <w:sz w:val="28"/>
          <w:szCs w:val="28"/>
          <w:lang w:val="ro-MO"/>
        </w:rPr>
      </w:pPr>
      <w:r w:rsidRPr="00D03A2C">
        <w:rPr>
          <w:rFonts w:ascii="Times New Roman" w:hAnsi="Times New Roman"/>
          <w:b/>
          <w:sz w:val="28"/>
          <w:szCs w:val="28"/>
          <w:lang w:val="ro-MO"/>
        </w:rPr>
        <w:t>Alte activități economice</w:t>
      </w:r>
    </w:p>
    <w:p w:rsidR="00245510" w:rsidRPr="00D03A2C" w:rsidRDefault="00245510" w:rsidP="00245510">
      <w:pPr>
        <w:tabs>
          <w:tab w:val="left" w:pos="851"/>
        </w:tabs>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alocațiile preconizate la grupa dată constituie 201,1 mil.lei care vor fi gestionate de către Ministerul Economiei - 94,7 mil.lei, Ministerul Dezvoltării Regionale și Construcțiilor – 82,0 mil.lei, Ministerul Finanțelor – 20,0</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 și Agenția Turismului – 4,5 mil.lei.</w:t>
      </w:r>
    </w:p>
    <w:p w:rsidR="00FE49BE" w:rsidRDefault="00FE49BE" w:rsidP="00245510">
      <w:pPr>
        <w:tabs>
          <w:tab w:val="left" w:pos="567"/>
        </w:tabs>
        <w:spacing w:after="0" w:line="240" w:lineRule="auto"/>
        <w:ind w:left="567"/>
        <w:jc w:val="both"/>
        <w:rPr>
          <w:rFonts w:ascii="Times New Roman" w:hAnsi="Times New Roman"/>
          <w:sz w:val="28"/>
          <w:szCs w:val="28"/>
          <w:lang w:val="ro-MO"/>
        </w:rPr>
      </w:pPr>
    </w:p>
    <w:p w:rsidR="00245510" w:rsidRPr="00D03A2C" w:rsidRDefault="00245510" w:rsidP="00245510">
      <w:pPr>
        <w:tabs>
          <w:tab w:val="left" w:pos="567"/>
        </w:tabs>
        <w:spacing w:after="0" w:line="240" w:lineRule="auto"/>
        <w:ind w:left="567"/>
        <w:jc w:val="both"/>
        <w:rPr>
          <w:rFonts w:ascii="Times New Roman" w:hAnsi="Times New Roman"/>
          <w:sz w:val="28"/>
          <w:szCs w:val="28"/>
          <w:lang w:val="ro-MO"/>
        </w:rPr>
      </w:pPr>
      <w:r w:rsidRPr="00D03A2C">
        <w:rPr>
          <w:rFonts w:ascii="Times New Roman" w:hAnsi="Times New Roman"/>
          <w:sz w:val="28"/>
          <w:szCs w:val="28"/>
          <w:lang w:val="ro-MO"/>
        </w:rPr>
        <w:t>Principalele măsuri constituie:</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fondul național de dezvoltare regională – 82,0 mil.lei; </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programul de atragere a remitențelor în economie (PARE 1+1) – 50,0</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fondul de garantare a afacerilor în sectorul rural – 15,3 mil.lei;</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crearea busines incubatoarelor – 15,0 mil.lei;</w:t>
      </w:r>
    </w:p>
    <w:p w:rsidR="00245510" w:rsidRPr="00D03A2C" w:rsidRDefault="00245510" w:rsidP="000F6358">
      <w:pPr>
        <w:pStyle w:val="ListParagraph"/>
        <w:numPr>
          <w:ilvl w:val="0"/>
          <w:numId w:val="81"/>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susținerea de către stat în întreprinderilor mici și mijlocii – 34,4 mil.lei.</w:t>
      </w:r>
    </w:p>
    <w:p w:rsidR="00CA20F6" w:rsidRPr="00D03A2C" w:rsidRDefault="00CA20F6" w:rsidP="00245510">
      <w:pPr>
        <w:tabs>
          <w:tab w:val="left" w:pos="567"/>
        </w:tabs>
        <w:spacing w:after="0" w:line="240" w:lineRule="auto"/>
        <w:ind w:left="567"/>
        <w:jc w:val="both"/>
        <w:rPr>
          <w:rFonts w:ascii="Times New Roman" w:hAnsi="Times New Roman"/>
          <w:b/>
          <w:sz w:val="28"/>
          <w:szCs w:val="28"/>
          <w:lang w:val="ro-MO"/>
        </w:rPr>
      </w:pPr>
    </w:p>
    <w:p w:rsidR="00245510" w:rsidRPr="00D03A2C" w:rsidRDefault="00245510" w:rsidP="00245510">
      <w:pPr>
        <w:tabs>
          <w:tab w:val="left" w:pos="567"/>
        </w:tabs>
        <w:spacing w:after="0" w:line="240" w:lineRule="auto"/>
        <w:ind w:left="567"/>
        <w:jc w:val="both"/>
        <w:rPr>
          <w:rFonts w:ascii="Times New Roman" w:hAnsi="Times New Roman"/>
          <w:b/>
          <w:sz w:val="28"/>
          <w:szCs w:val="28"/>
          <w:lang w:val="ro-MO"/>
        </w:rPr>
      </w:pPr>
      <w:r w:rsidRPr="00D03A2C">
        <w:rPr>
          <w:rFonts w:ascii="Times New Roman" w:hAnsi="Times New Roman"/>
          <w:b/>
          <w:sz w:val="28"/>
          <w:szCs w:val="28"/>
          <w:lang w:val="ro-MO"/>
        </w:rPr>
        <w:t>Cercetări științifice aplicative în domeniul economiei</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b/>
          <w:sz w:val="28"/>
          <w:szCs w:val="28"/>
          <w:lang w:val="ro-MO"/>
        </w:rPr>
        <w:t xml:space="preserve"> </w:t>
      </w:r>
      <w:r w:rsidRPr="00D03A2C">
        <w:rPr>
          <w:rFonts w:ascii="Times New Roman" w:hAnsi="Times New Roman"/>
          <w:sz w:val="28"/>
          <w:szCs w:val="28"/>
          <w:lang w:val="ro-MO"/>
        </w:rPr>
        <w:t>Începînd cu anul 2016, finanţarea activităţilor de cercetare, dezvoltare şi inovare au fost delegate autorităţilor publice centrale.</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aspectul surselor de finanţare, comparativ cu nivelul atins în anul 2015, resursele generale pentru cercetare-dezvoltare în ramura respectivă sporesc cu 18,2</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 iar cele colectate cu 6,7 mil.lei.</w:t>
      </w:r>
    </w:p>
    <w:p w:rsidR="00245510" w:rsidRPr="00D03A2C" w:rsidRDefault="00245510" w:rsidP="00F23F86">
      <w:pPr>
        <w:spacing w:after="0" w:line="240" w:lineRule="auto"/>
        <w:ind w:firstLine="567"/>
        <w:jc w:val="both"/>
        <w:rPr>
          <w:rFonts w:ascii="Times New Roman" w:hAnsi="Times New Roman"/>
          <w:color w:val="000000"/>
          <w:sz w:val="28"/>
          <w:szCs w:val="28"/>
          <w:lang w:val="ro-MO"/>
        </w:rPr>
      </w:pPr>
      <w:r w:rsidRPr="00D03A2C">
        <w:rPr>
          <w:rFonts w:ascii="Times New Roman" w:hAnsi="Times New Roman"/>
          <w:sz w:val="28"/>
          <w:szCs w:val="28"/>
          <w:lang w:val="ro-MO"/>
        </w:rPr>
        <w:lastRenderedPageBreak/>
        <w:t>Alocațiile prevăzute includ 213,9 mil.lei pentru c</w:t>
      </w:r>
      <w:r w:rsidRPr="00D03A2C">
        <w:rPr>
          <w:rFonts w:ascii="Times New Roman" w:hAnsi="Times New Roman"/>
          <w:color w:val="000000"/>
          <w:sz w:val="28"/>
          <w:szCs w:val="28"/>
          <w:lang w:val="ro-MO"/>
        </w:rPr>
        <w:t>ercetări științifice fundamentale și 38,1 mil.lei pentru cercetări științifice aplicate legate de servicii de stat cu destinație generală, din contul cărora se vor realiza următoarele măsuri:</w:t>
      </w:r>
    </w:p>
    <w:p w:rsidR="00245510" w:rsidRPr="00D03A2C" w:rsidRDefault="00245510" w:rsidP="00F23F86">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managementul autorităţilor publice centrale (activitatea Academiei de Ştiinţe a Moldovei şi Consiliul Național pentru Acreditare și Atestare) – 15,8</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pregatirea cadrelor prin postdoctorat - 3,9 mil.lei;</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cercetări ştiinţifice instituţionale – 134,5 mil.lei;</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deservirea procesului ştiinţific (include servicii de suport pentru sfera ştiinţei şi inovării) – 18,7 mil.lei;</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activităţi centralizate – 24,5 mil.lei, care includ cheltuieli în sumă de 23,0</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 pentru cotizaţia de membru a Republicii Moldova la Programul Cadru al Uniunii Europene de cercetare-inovare ORIZONT 2020;</w:t>
      </w:r>
    </w:p>
    <w:p w:rsidR="00245510" w:rsidRPr="00D03A2C" w:rsidRDefault="00245510" w:rsidP="000F6358">
      <w:pPr>
        <w:pStyle w:val="ListParagraph"/>
        <w:numPr>
          <w:ilvl w:val="0"/>
          <w:numId w:val="81"/>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teme şi proiecte de cercetare-dezvoltare prin concurs – 54,6 mil.lei, care sunt finanţate inclusiv din cadrul proiectelor investiţionale pentru cercetare-dezvoltare – 35,3 mil.lei din care:</w:t>
      </w:r>
    </w:p>
    <w:p w:rsidR="00245510" w:rsidRPr="00D03A2C" w:rsidRDefault="00245510" w:rsidP="000F6358">
      <w:pPr>
        <w:pStyle w:val="ListParagraph"/>
        <w:numPr>
          <w:ilvl w:val="0"/>
          <w:numId w:val="82"/>
        </w:numPr>
        <w:spacing w:after="0" w:line="240" w:lineRule="auto"/>
        <w:ind w:left="993" w:hanging="142"/>
        <w:jc w:val="both"/>
        <w:rPr>
          <w:rFonts w:ascii="Times New Roman" w:hAnsi="Times New Roman"/>
          <w:sz w:val="28"/>
          <w:szCs w:val="28"/>
          <w:lang w:val="ro-MO"/>
        </w:rPr>
      </w:pPr>
      <w:r w:rsidRPr="00D03A2C">
        <w:rPr>
          <w:rFonts w:ascii="Times New Roman" w:hAnsi="Times New Roman"/>
          <w:sz w:val="28"/>
          <w:szCs w:val="28"/>
          <w:lang w:val="ro-MO"/>
        </w:rPr>
        <w:t xml:space="preserve">Proiectul ”Programul Cadru </w:t>
      </w:r>
      <w:smartTag w:uri="urn:schemas-microsoft-com:office:smarttags" w:element="metricconverter">
        <w:smartTagPr>
          <w:attr w:name="ProductID" w:val="7”"/>
        </w:smartTagPr>
        <w:r w:rsidRPr="00D03A2C">
          <w:rPr>
            <w:rFonts w:ascii="Times New Roman" w:hAnsi="Times New Roman"/>
            <w:sz w:val="28"/>
            <w:szCs w:val="28"/>
            <w:lang w:val="ro-MO"/>
          </w:rPr>
          <w:t>7”</w:t>
        </w:r>
      </w:smartTag>
      <w:r w:rsidRPr="00D03A2C">
        <w:rPr>
          <w:rFonts w:ascii="Times New Roman" w:hAnsi="Times New Roman"/>
          <w:sz w:val="28"/>
          <w:szCs w:val="28"/>
          <w:lang w:val="ro-MO"/>
        </w:rPr>
        <w:t xml:space="preserve"> – 6,5 mil.lei;</w:t>
      </w:r>
    </w:p>
    <w:p w:rsidR="00245510" w:rsidRPr="00D03A2C" w:rsidRDefault="00245510" w:rsidP="000F6358">
      <w:pPr>
        <w:pStyle w:val="ListParagraph"/>
        <w:numPr>
          <w:ilvl w:val="0"/>
          <w:numId w:val="82"/>
        </w:numPr>
        <w:spacing w:after="0" w:line="240" w:lineRule="auto"/>
        <w:ind w:left="993" w:hanging="142"/>
        <w:jc w:val="both"/>
        <w:rPr>
          <w:rFonts w:ascii="Times New Roman" w:hAnsi="Times New Roman"/>
          <w:sz w:val="28"/>
          <w:szCs w:val="28"/>
          <w:lang w:val="ro-MO"/>
        </w:rPr>
      </w:pPr>
      <w:r w:rsidRPr="00D03A2C">
        <w:rPr>
          <w:rFonts w:ascii="Times New Roman" w:hAnsi="Times New Roman"/>
          <w:sz w:val="28"/>
          <w:szCs w:val="28"/>
          <w:lang w:val="ro-MO"/>
        </w:rPr>
        <w:t xml:space="preserve">Proiectul ”Suport pentru cooperarea științifică și tehnică” – </w:t>
      </w:r>
      <w:r w:rsidRPr="00D03A2C">
        <w:rPr>
          <w:rFonts w:ascii="Times New Roman" w:hAnsi="Times New Roman"/>
          <w:color w:val="000000"/>
          <w:sz w:val="28"/>
          <w:szCs w:val="28"/>
          <w:lang w:val="ro-MO"/>
        </w:rPr>
        <w:t>13,1 mil.lei</w:t>
      </w:r>
    </w:p>
    <w:p w:rsidR="00245510" w:rsidRPr="00D03A2C" w:rsidRDefault="00245510" w:rsidP="000F6358">
      <w:pPr>
        <w:pStyle w:val="ListParagraph"/>
        <w:numPr>
          <w:ilvl w:val="0"/>
          <w:numId w:val="82"/>
        </w:numPr>
        <w:spacing w:after="0" w:line="240" w:lineRule="auto"/>
        <w:ind w:left="993" w:hanging="142"/>
        <w:jc w:val="both"/>
        <w:rPr>
          <w:rFonts w:ascii="Times New Roman" w:hAnsi="Times New Roman"/>
          <w:sz w:val="28"/>
          <w:szCs w:val="28"/>
          <w:lang w:val="ro-MO"/>
        </w:rPr>
      </w:pPr>
      <w:r w:rsidRPr="00D03A2C">
        <w:rPr>
          <w:rFonts w:ascii="Times New Roman" w:hAnsi="Times New Roman"/>
          <w:sz w:val="28"/>
          <w:szCs w:val="28"/>
          <w:lang w:val="ro-MO"/>
        </w:rPr>
        <w:t>Programul Operațional Comun ”Bazinul Mării Negre 2007-2013”–0,5</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245510" w:rsidRPr="00D03A2C" w:rsidRDefault="00245510" w:rsidP="000F6358">
      <w:pPr>
        <w:pStyle w:val="ListParagraph"/>
        <w:numPr>
          <w:ilvl w:val="0"/>
          <w:numId w:val="82"/>
        </w:numPr>
        <w:spacing w:after="0" w:line="240" w:lineRule="auto"/>
        <w:ind w:left="993" w:hanging="142"/>
        <w:jc w:val="both"/>
        <w:rPr>
          <w:rFonts w:ascii="Times New Roman" w:hAnsi="Times New Roman"/>
          <w:sz w:val="28"/>
          <w:szCs w:val="28"/>
          <w:lang w:val="ro-MO"/>
        </w:rPr>
      </w:pPr>
      <w:r w:rsidRPr="00D03A2C">
        <w:rPr>
          <w:rFonts w:ascii="Times New Roman" w:hAnsi="Times New Roman"/>
          <w:sz w:val="28"/>
          <w:szCs w:val="28"/>
          <w:lang w:val="ro-MO"/>
        </w:rPr>
        <w:t>Programul-cadrul al UE pentru cercetare și inovare-Orizont 2020–15,2</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FE49BE" w:rsidRDefault="00FE49BE" w:rsidP="00245510">
      <w:pPr>
        <w:spacing w:after="0" w:line="240" w:lineRule="auto"/>
        <w:ind w:firstLine="540"/>
        <w:jc w:val="both"/>
        <w:rPr>
          <w:rFonts w:ascii="Times New Roman" w:hAnsi="Times New Roman"/>
          <w:sz w:val="28"/>
          <w:szCs w:val="28"/>
          <w:lang w:val="ro-MO"/>
        </w:rPr>
      </w:pPr>
    </w:p>
    <w:p w:rsidR="00245510" w:rsidRDefault="00245510" w:rsidP="0024551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Tabelul de mai jos reflectă cheltuielile grupei date în funcţie de autorităţile publice centrale cu atribuţii în domeniu şi programele derulate</w:t>
      </w:r>
      <w:r w:rsidR="00FE49BE">
        <w:rPr>
          <w:rFonts w:ascii="Times New Roman" w:hAnsi="Times New Roman"/>
          <w:sz w:val="28"/>
          <w:szCs w:val="28"/>
          <w:lang w:val="ro-MO"/>
        </w:rPr>
        <w:t>:</w:t>
      </w:r>
    </w:p>
    <w:p w:rsidR="003172FC" w:rsidRPr="003172FC" w:rsidRDefault="003172FC" w:rsidP="00245510">
      <w:pPr>
        <w:spacing w:after="0" w:line="240" w:lineRule="auto"/>
        <w:ind w:firstLine="540"/>
        <w:jc w:val="both"/>
        <w:rPr>
          <w:rFonts w:ascii="Times New Roman" w:hAnsi="Times New Roman"/>
          <w:sz w:val="20"/>
          <w:szCs w:val="20"/>
          <w:lang w:val="ro-MO"/>
        </w:rPr>
      </w:pPr>
    </w:p>
    <w:tbl>
      <w:tblPr>
        <w:tblW w:w="9508" w:type="dxa"/>
        <w:tblInd w:w="98" w:type="dxa"/>
        <w:tblLook w:val="04A0"/>
      </w:tblPr>
      <w:tblGrid>
        <w:gridCol w:w="1438"/>
        <w:gridCol w:w="3108"/>
        <w:gridCol w:w="993"/>
        <w:gridCol w:w="1134"/>
        <w:gridCol w:w="1559"/>
        <w:gridCol w:w="1276"/>
      </w:tblGrid>
      <w:tr w:rsidR="00245510" w:rsidRPr="00D13800" w:rsidTr="00512192">
        <w:trPr>
          <w:trHeight w:val="276"/>
          <w:tblHeader/>
        </w:trPr>
        <w:tc>
          <w:tcPr>
            <w:tcW w:w="1438"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Autoritatea publică</w:t>
            </w:r>
          </w:p>
        </w:tc>
        <w:tc>
          <w:tcPr>
            <w:tcW w:w="310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Subprogramul gestionat</w:t>
            </w:r>
          </w:p>
        </w:tc>
        <w:tc>
          <w:tcPr>
            <w:tcW w:w="4962" w:type="dxa"/>
            <w:gridSpan w:val="4"/>
            <w:tcBorders>
              <w:top w:val="single" w:sz="8" w:space="0" w:color="auto"/>
              <w:left w:val="nil"/>
              <w:bottom w:val="single" w:sz="4" w:space="0" w:color="auto"/>
              <w:right w:val="single" w:sz="8" w:space="0" w:color="000000"/>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w:t>
            </w:r>
          </w:p>
        </w:tc>
      </w:tr>
      <w:tr w:rsidR="00245510" w:rsidRPr="00D13800" w:rsidTr="00512192">
        <w:trPr>
          <w:trHeight w:val="288"/>
          <w:tblHeader/>
        </w:trPr>
        <w:tc>
          <w:tcPr>
            <w:tcW w:w="1438" w:type="dxa"/>
            <w:vMerge/>
            <w:tcBorders>
              <w:top w:val="single" w:sz="8" w:space="0" w:color="auto"/>
              <w:left w:val="single" w:sz="8" w:space="0" w:color="auto"/>
              <w:bottom w:val="single" w:sz="8" w:space="0" w:color="000000"/>
              <w:right w:val="nil"/>
            </w:tcBorders>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p>
        </w:tc>
        <w:tc>
          <w:tcPr>
            <w:tcW w:w="3108" w:type="dxa"/>
            <w:vMerge/>
            <w:tcBorders>
              <w:top w:val="single" w:sz="8" w:space="0" w:color="auto"/>
              <w:left w:val="single" w:sz="8" w:space="0" w:color="auto"/>
              <w:bottom w:val="single" w:sz="8" w:space="0" w:color="000000"/>
              <w:right w:val="single" w:sz="8"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127" w:type="dxa"/>
            <w:gridSpan w:val="2"/>
            <w:tcBorders>
              <w:top w:val="single" w:sz="4" w:space="0" w:color="auto"/>
              <w:left w:val="nil"/>
              <w:bottom w:val="nil"/>
              <w:right w:val="single" w:sz="4"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total</w:t>
            </w:r>
          </w:p>
        </w:tc>
        <w:tc>
          <w:tcPr>
            <w:tcW w:w="2835" w:type="dxa"/>
            <w:gridSpan w:val="2"/>
            <w:tcBorders>
              <w:top w:val="single" w:sz="4" w:space="0" w:color="auto"/>
              <w:left w:val="nil"/>
              <w:bottom w:val="nil"/>
              <w:right w:val="single" w:sz="8" w:space="0" w:color="000000"/>
            </w:tcBorders>
            <w:shd w:val="clear" w:color="auto" w:fill="auto"/>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inclusiv % în cheltuielile totale</w:t>
            </w:r>
          </w:p>
        </w:tc>
      </w:tr>
      <w:tr w:rsidR="00245510" w:rsidRPr="00D13800" w:rsidTr="00512192">
        <w:trPr>
          <w:trHeight w:val="892"/>
          <w:tblHeader/>
        </w:trPr>
        <w:tc>
          <w:tcPr>
            <w:tcW w:w="1438" w:type="dxa"/>
            <w:vMerge/>
            <w:tcBorders>
              <w:top w:val="single" w:sz="8" w:space="0" w:color="auto"/>
              <w:left w:val="single" w:sz="8" w:space="0" w:color="auto"/>
              <w:bottom w:val="single" w:sz="8" w:space="0" w:color="000000"/>
              <w:right w:val="nil"/>
            </w:tcBorders>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p>
        </w:tc>
        <w:tc>
          <w:tcPr>
            <w:tcW w:w="3108" w:type="dxa"/>
            <w:vMerge/>
            <w:tcBorders>
              <w:top w:val="single" w:sz="8" w:space="0" w:color="auto"/>
              <w:left w:val="single" w:sz="8" w:space="0" w:color="auto"/>
              <w:bottom w:val="single" w:sz="8" w:space="0" w:color="000000"/>
              <w:right w:val="single" w:sz="8"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mil. lei</w:t>
            </w:r>
          </w:p>
        </w:tc>
        <w:tc>
          <w:tcPr>
            <w:tcW w:w="1134" w:type="dxa"/>
            <w:tcBorders>
              <w:top w:val="single" w:sz="8" w:space="0" w:color="auto"/>
              <w:left w:val="nil"/>
              <w:bottom w:val="single" w:sz="8" w:space="0" w:color="auto"/>
              <w:right w:val="single" w:sz="4" w:space="0" w:color="auto"/>
            </w:tcBorders>
            <w:shd w:val="clear" w:color="auto" w:fill="auto"/>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în cheltuielile grupei principale</w:t>
            </w:r>
          </w:p>
        </w:tc>
        <w:tc>
          <w:tcPr>
            <w:tcW w:w="1559" w:type="dxa"/>
            <w:tcBorders>
              <w:top w:val="single" w:sz="8" w:space="0" w:color="auto"/>
              <w:left w:val="nil"/>
              <w:bottom w:val="single" w:sz="8" w:space="0" w:color="auto"/>
              <w:right w:val="single" w:sz="4" w:space="0" w:color="auto"/>
            </w:tcBorders>
            <w:shd w:val="clear" w:color="auto" w:fill="auto"/>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curente</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capitale</w:t>
            </w:r>
          </w:p>
        </w:tc>
      </w:tr>
      <w:tr w:rsidR="00245510" w:rsidRPr="00D13800" w:rsidTr="00512192">
        <w:trPr>
          <w:trHeight w:val="91"/>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3</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4</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5</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6</w:t>
            </w:r>
          </w:p>
        </w:tc>
      </w:tr>
      <w:tr w:rsidR="00245510" w:rsidRPr="00D13800" w:rsidTr="00460B54">
        <w:trPr>
          <w:trHeight w:val="447"/>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Agriculturii și Industriei Alimentare</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1420,3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25,3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97,1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2,9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r>
      <w:tr w:rsidR="00245510" w:rsidRPr="00D13800" w:rsidTr="00512192">
        <w:trPr>
          <w:trHeight w:val="435"/>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51.01. Politici și managment în domeniul agriculturii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22,0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1,6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86,4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13,6   </w:t>
            </w:r>
          </w:p>
        </w:tc>
      </w:tr>
      <w:tr w:rsidR="00245510" w:rsidRPr="00D13800" w:rsidTr="00512192">
        <w:trPr>
          <w:trHeight w:val="418"/>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51.02. Dezvoltarea durabilă a setoarelor fitotehnice și horticultură</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337,1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24,6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89,2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10,8   </w:t>
            </w:r>
          </w:p>
        </w:tc>
      </w:tr>
      <w:tr w:rsidR="00245510" w:rsidRPr="00D13800" w:rsidTr="00512192">
        <w:trPr>
          <w:trHeight w:val="328"/>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51.03. Creșterea și sănătatea animalelor</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8,1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0,6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552"/>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51.04. Dezvoltarea viticulturii și vinificației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92,7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6,8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99,9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0,1   </w:t>
            </w:r>
          </w:p>
        </w:tc>
      </w:tr>
      <w:tr w:rsidR="00245510" w:rsidRPr="00D13800" w:rsidTr="00512192">
        <w:trPr>
          <w:trHeight w:val="522"/>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51.05. Subvenționarea producătorilor agricoli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885,8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64,6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0,0   </w:t>
            </w:r>
          </w:p>
        </w:tc>
      </w:tr>
      <w:tr w:rsidR="00245510" w:rsidRPr="00D13800" w:rsidTr="00512192">
        <w:trPr>
          <w:trHeight w:val="274"/>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51.06. Securitate alimentară</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11,6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0,8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96,6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3,4   </w:t>
            </w:r>
          </w:p>
        </w:tc>
      </w:tr>
      <w:tr w:rsidR="00245510" w:rsidRPr="00D13800" w:rsidTr="00512192">
        <w:trPr>
          <w:trHeight w:val="655"/>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51.07. Cercetări științifice aplicate în domeniul agriculturii, în direcția strategică „Biotehnologie”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63,0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4,6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97,1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2,9   </w:t>
            </w:r>
          </w:p>
        </w:tc>
      </w:tr>
      <w:tr w:rsidR="00245510" w:rsidRPr="00D13800" w:rsidTr="00512192">
        <w:trPr>
          <w:trHeight w:val="276"/>
        </w:trPr>
        <w:tc>
          <w:tcPr>
            <w:tcW w:w="1438" w:type="dxa"/>
            <w:vMerge w:val="restart"/>
            <w:tcBorders>
              <w:top w:val="nil"/>
              <w:left w:val="single" w:sz="8" w:space="0" w:color="auto"/>
              <w:bottom w:val="nil"/>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lastRenderedPageBreak/>
              <w:t>Ministerul Economiei</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843,4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15,2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66,4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33,6   </w:t>
            </w:r>
          </w:p>
        </w:tc>
      </w:tr>
      <w:tr w:rsidR="00245510" w:rsidRPr="00D13800" w:rsidTr="00512192">
        <w:trPr>
          <w:trHeight w:val="276"/>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641"/>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50.01. Politici și managment în domeniul macroeconomic și de dezvoltare a economiei  </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23,2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2,8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97,8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2,2   </w:t>
            </w:r>
          </w:p>
        </w:tc>
      </w:tr>
      <w:tr w:rsidR="00245510" w:rsidRPr="00D13800" w:rsidTr="00512192">
        <w:trPr>
          <w:trHeight w:val="275"/>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50.02. Promovarea exporturilor</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107,5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12,7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435"/>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50.04. Suținerea întreprinderilor mici și mijlocii</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94,7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11,2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267"/>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50.06. Reglementare prin licențiere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4,0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0,5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87,5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12,5   </w:t>
            </w:r>
          </w:p>
        </w:tc>
      </w:tr>
      <w:tr w:rsidR="00245510" w:rsidRPr="00D13800" w:rsidTr="00512192">
        <w:trPr>
          <w:trHeight w:val="413"/>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50.08. Protecția drepturilor consumatorilor</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17,4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2,1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61,5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38,5   </w:t>
            </w:r>
          </w:p>
        </w:tc>
      </w:tr>
      <w:tr w:rsidR="00245510" w:rsidRPr="00D13800" w:rsidTr="00512192">
        <w:trPr>
          <w:trHeight w:val="519"/>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50.09. Administrarea patrimoniului de stat</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9,6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1,1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96,9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3,1   </w:t>
            </w:r>
          </w:p>
        </w:tc>
      </w:tr>
      <w:tr w:rsidR="00245510" w:rsidRPr="00D13800" w:rsidTr="00512192">
        <w:trPr>
          <w:trHeight w:val="271"/>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50.11. Securitate industrială</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6,5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0,8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98,5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1,5   </w:t>
            </w:r>
          </w:p>
        </w:tc>
      </w:tr>
      <w:tr w:rsidR="00245510" w:rsidRPr="00D13800" w:rsidTr="00512192">
        <w:trPr>
          <w:trHeight w:val="418"/>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58.01. Politici și managment în sectorul energetic</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23,8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2,8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98,7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1,3   </w:t>
            </w:r>
          </w:p>
        </w:tc>
      </w:tr>
      <w:tr w:rsidR="00245510" w:rsidRPr="00D13800" w:rsidTr="00512192">
        <w:trPr>
          <w:trHeight w:val="240"/>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58.02. Rețele și conducte de gaz</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76,9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9,1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6,9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93,1   </w:t>
            </w:r>
          </w:p>
        </w:tc>
      </w:tr>
      <w:tr w:rsidR="00245510" w:rsidRPr="00D13800" w:rsidTr="00512192">
        <w:trPr>
          <w:trHeight w:val="258"/>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58.03. Rețele electrice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222,9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26,4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16,8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83,2   </w:t>
            </w:r>
          </w:p>
        </w:tc>
      </w:tr>
      <w:tr w:rsidR="00245510" w:rsidRPr="00D13800" w:rsidTr="00512192">
        <w:trPr>
          <w:trHeight w:val="431"/>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58.04. Eficiența energetică și surse regenerabile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196,2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23,3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99,9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0,1   </w:t>
            </w:r>
          </w:p>
        </w:tc>
      </w:tr>
      <w:tr w:rsidR="00245510" w:rsidRPr="00D13800" w:rsidTr="00512192">
        <w:trPr>
          <w:trHeight w:val="225"/>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58.05. Rețele termice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18,0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2,1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r>
      <w:tr w:rsidR="00245510" w:rsidRPr="00D13800" w:rsidTr="00512192">
        <w:trPr>
          <w:trHeight w:val="414"/>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60.02. Dezvoltarea clusterială a sectorului industrial</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0,6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0,1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50,0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50,0   </w:t>
            </w:r>
          </w:p>
        </w:tc>
      </w:tr>
      <w:tr w:rsidR="00245510" w:rsidRPr="00D13800" w:rsidTr="00512192">
        <w:trPr>
          <w:trHeight w:val="481"/>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68.02. Dezvoltarea sistemului național de standardizare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9,9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417"/>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68.04. Dezvoltarea sistemului național de metrologie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12,4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1,5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408"/>
        </w:trPr>
        <w:tc>
          <w:tcPr>
            <w:tcW w:w="1438" w:type="dxa"/>
            <w:vMerge/>
            <w:tcBorders>
              <w:top w:val="nil"/>
              <w:left w:val="single" w:sz="8" w:space="0" w:color="auto"/>
              <w:bottom w:val="nil"/>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68.05. Dezvoltarea sistemului național de acreditare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2,2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0,3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F23F86">
        <w:trPr>
          <w:trHeight w:val="357"/>
        </w:trPr>
        <w:tc>
          <w:tcPr>
            <w:tcW w:w="1438" w:type="dxa"/>
            <w:vMerge/>
            <w:tcBorders>
              <w:top w:val="nil"/>
              <w:left w:val="single" w:sz="8"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68.06. Dezvoltarea infrastructuri de evaluare a conformității</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17,6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2,1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F23F86">
        <w:trPr>
          <w:trHeight w:val="284"/>
        </w:trPr>
        <w:tc>
          <w:tcPr>
            <w:tcW w:w="1438"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Transporturilor și Infrastructurii Drumurilor</w:t>
            </w:r>
          </w:p>
        </w:tc>
        <w:tc>
          <w:tcPr>
            <w:tcW w:w="3108" w:type="dxa"/>
            <w:tcBorders>
              <w:top w:val="single" w:sz="4" w:space="0" w:color="auto"/>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2.534,8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45,6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56,2   </w:t>
            </w:r>
          </w:p>
        </w:tc>
        <w:tc>
          <w:tcPr>
            <w:tcW w:w="1276" w:type="dxa"/>
            <w:tcBorders>
              <w:top w:val="single" w:sz="4" w:space="0" w:color="auto"/>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43,8   </w:t>
            </w:r>
          </w:p>
        </w:tc>
      </w:tr>
      <w:tr w:rsidR="00245510" w:rsidRPr="00D13800" w:rsidTr="00512192">
        <w:trPr>
          <w:trHeight w:val="276"/>
        </w:trPr>
        <w:tc>
          <w:tcPr>
            <w:tcW w:w="1438" w:type="dxa"/>
            <w:vMerge/>
            <w:tcBorders>
              <w:top w:val="single" w:sz="4" w:space="0" w:color="auto"/>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699"/>
        </w:trPr>
        <w:tc>
          <w:tcPr>
            <w:tcW w:w="1438" w:type="dxa"/>
            <w:vMerge/>
            <w:tcBorders>
              <w:top w:val="single" w:sz="4" w:space="0" w:color="auto"/>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64.01. Politici și managment în domeniul transporturilor și infrastructurii drumurilor</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8,9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0,4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97,8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2,2   </w:t>
            </w:r>
          </w:p>
        </w:tc>
      </w:tr>
      <w:tr w:rsidR="00245510" w:rsidRPr="00D13800" w:rsidTr="00512192">
        <w:trPr>
          <w:trHeight w:val="245"/>
        </w:trPr>
        <w:tc>
          <w:tcPr>
            <w:tcW w:w="1438" w:type="dxa"/>
            <w:vMerge/>
            <w:tcBorders>
              <w:top w:val="single" w:sz="4" w:space="0" w:color="auto"/>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64.02. Dezvoltarea drumurilor</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2.407,8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95,0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58,5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41,5   </w:t>
            </w:r>
          </w:p>
        </w:tc>
      </w:tr>
      <w:tr w:rsidR="00245510" w:rsidRPr="00D13800" w:rsidTr="00512192">
        <w:trPr>
          <w:trHeight w:val="264"/>
        </w:trPr>
        <w:tc>
          <w:tcPr>
            <w:tcW w:w="1438" w:type="dxa"/>
            <w:vMerge/>
            <w:tcBorders>
              <w:top w:val="single" w:sz="4" w:space="0" w:color="auto"/>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64.03. Dezvoltarea transportului auto</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7,9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0,3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93,7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6,3   </w:t>
            </w:r>
          </w:p>
        </w:tc>
      </w:tr>
      <w:tr w:rsidR="00245510" w:rsidRPr="00D13800" w:rsidTr="00512192">
        <w:trPr>
          <w:trHeight w:val="372"/>
        </w:trPr>
        <w:tc>
          <w:tcPr>
            <w:tcW w:w="1438" w:type="dxa"/>
            <w:vMerge/>
            <w:tcBorders>
              <w:top w:val="single" w:sz="4" w:space="0" w:color="auto"/>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64.05. Dezvoltarea transportului feroviar</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110,2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4,3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r>
      <w:tr w:rsidR="00245510" w:rsidRPr="00D13800" w:rsidTr="00512192">
        <w:trPr>
          <w:trHeight w:val="276"/>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Dezvoltării Regionale și Construcțiilor</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194,3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3,5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59,3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40,7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467"/>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50.04. Suținerea întreprinderilor mici și mijlocii</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48,8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25,1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16,4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83,6   </w:t>
            </w:r>
          </w:p>
        </w:tc>
      </w:tr>
      <w:tr w:rsidR="00245510" w:rsidRPr="00D13800" w:rsidTr="00512192">
        <w:trPr>
          <w:trHeight w:val="559"/>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61.01. Politici și menegment în domeniul dezvoltării regionale și construcțiilor</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12,6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6,5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89,7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10,3   </w:t>
            </w:r>
          </w:p>
        </w:tc>
      </w:tr>
      <w:tr w:rsidR="00245510" w:rsidRPr="00D13800" w:rsidTr="00512192">
        <w:trPr>
          <w:trHeight w:val="313"/>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61.03. Constrolul de stat în construcții</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8,6   </w:t>
            </w:r>
          </w:p>
        </w:tc>
        <w:tc>
          <w:tcPr>
            <w:tcW w:w="1134"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4,4   </w:t>
            </w:r>
          </w:p>
        </w:tc>
        <w:tc>
          <w:tcPr>
            <w:tcW w:w="1559"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center"/>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510"/>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61.04. Dezvoltarea bazei normative în construcții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14,0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7,2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15,0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85,0   </w:t>
            </w:r>
          </w:p>
        </w:tc>
      </w:tr>
      <w:tr w:rsidR="00245510" w:rsidRPr="00D13800" w:rsidTr="00512192">
        <w:trPr>
          <w:trHeight w:val="417"/>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61.05. Implementarea proiectelor de dezvoltare regională</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8,1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4,2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147"/>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64.02. Dezvoltarea drumurilor</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77,2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39,7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348"/>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66.02. Dezvoltarea turismului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25,0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12,9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r>
      <w:tr w:rsidR="00245510" w:rsidRPr="00D13800" w:rsidTr="00512192">
        <w:trPr>
          <w:trHeight w:val="276"/>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Agenția pentru Siguranța Alimentelor</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201,5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3,6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96,6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3,4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48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51.02. Dezvoltarea durabilă a setoarelor fitotehnice și horticultură</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0,3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325"/>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51.03. Creșterea și sănătatea animalelor</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17,7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8,8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229"/>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51.06. Securitate alimentară</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183,2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90,9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96,3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3,7   </w:t>
            </w:r>
          </w:p>
        </w:tc>
      </w:tr>
      <w:tr w:rsidR="00245510" w:rsidRPr="00D13800" w:rsidTr="00512192">
        <w:trPr>
          <w:trHeight w:val="276"/>
        </w:trPr>
        <w:tc>
          <w:tcPr>
            <w:tcW w:w="1438" w:type="dxa"/>
            <w:vMerge w:val="restart"/>
            <w:tcBorders>
              <w:top w:val="nil"/>
              <w:left w:val="single" w:sz="8"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Agenția ”Moldsilva”</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19,6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0,4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p>
        </w:tc>
      </w:tr>
      <w:tr w:rsidR="00245510" w:rsidRPr="00D13800" w:rsidTr="00512192">
        <w:trPr>
          <w:trHeight w:val="276"/>
        </w:trPr>
        <w:tc>
          <w:tcPr>
            <w:tcW w:w="1438" w:type="dxa"/>
            <w:vMerge/>
            <w:tcBorders>
              <w:top w:val="nil"/>
              <w:left w:val="single" w:sz="8"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397"/>
        </w:trPr>
        <w:tc>
          <w:tcPr>
            <w:tcW w:w="1438" w:type="dxa"/>
            <w:vMerge/>
            <w:tcBorders>
              <w:top w:val="nil"/>
              <w:left w:val="single" w:sz="8"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54.01. Politici și management în domeniul gospodăriei silvice </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3,2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16,3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362"/>
        </w:trPr>
        <w:tc>
          <w:tcPr>
            <w:tcW w:w="1438" w:type="dxa"/>
            <w:vMerge/>
            <w:tcBorders>
              <w:top w:val="nil"/>
              <w:left w:val="single" w:sz="8"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54.02. Dezvoltarea sectorului forestier general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16,4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83,7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276"/>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 xml:space="preserve">Ministerul Mediului </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21,6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0,4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241"/>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51.08. Sisteme de irigare și desecare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16,4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75,9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369"/>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59.02. Reglementare și control al extracției resurselor minerale utile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191"/>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59.03. Exploatarea subsolului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431"/>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Muncii și Protecției Sociale</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51,6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0,9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95,0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5,0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51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50.03. Servicii generale în domeiul forței de muncă</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51,6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95,0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5,0   </w:t>
            </w:r>
          </w:p>
        </w:tc>
      </w:tr>
      <w:tr w:rsidR="00245510" w:rsidRPr="00D13800" w:rsidTr="002D74F7">
        <w:trPr>
          <w:trHeight w:val="141"/>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Fnanțelor</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20,0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0,4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433"/>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50.04. Suținerea întreprinderilor mici și mijlocii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20,0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214"/>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Educației</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0,2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1228"/>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50.07. Cercetări științifice aplicate în domeniul politicilor macroeconomice și programelor de dezvoltare economică, în direcția strategică ”Materiale, tehnologii și produse inovative” </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9,3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93,0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695"/>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51.07. Cercetări științifice aplicate în domeniul agriculturii, în direcția strategică „Biotehnologie”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0,1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812"/>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58.07. Cercetări științifice aplicate în sectorul energetic , în direcția strategică ”Eficiența, energetica și valorificarea surselor regenerabile de energie” </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0,6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181"/>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lastRenderedPageBreak/>
              <w:t>Agenția Relații Fuciare și Cadastru</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42,5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0,8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558"/>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69.01. Politici de management în domeniul geodeziei, cartografiei și cadastrului </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5,9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13,9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98,3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1,7   </w:t>
            </w:r>
          </w:p>
        </w:tc>
      </w:tr>
      <w:tr w:rsidR="00245510" w:rsidRPr="00D13800" w:rsidTr="00512192">
        <w:trPr>
          <w:trHeight w:val="461"/>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69.02. Dezvoltarea relațiilor funciare și cadastru</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12,4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29,2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425"/>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69.03. Valorificarea terenurilor noi și sporirea fertilității solurilor</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23,5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r>
      <w:tr w:rsidR="00245510" w:rsidRPr="00D13800" w:rsidTr="00512192">
        <w:trPr>
          <w:trHeight w:val="461"/>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69.04. Sistem de evaluare și reevaluare a bunurilor imobile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6,0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14,1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142"/>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69.05. Geodezie, cartografie și cadastru</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8,2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19,3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91,5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8,5   </w:t>
            </w:r>
          </w:p>
        </w:tc>
      </w:tr>
      <w:tr w:rsidR="00245510" w:rsidRPr="00D13800" w:rsidTr="002D74F7">
        <w:trPr>
          <w:trHeight w:val="199"/>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Agenția Turismului</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4,5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0,1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371"/>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66.01. Politici și managment în domeniul turismului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4,5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242"/>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Serviciul de Stat Curieri Speciali</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3,4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0,1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31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65.02. Sistemul de curierat</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3,4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225"/>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 xml:space="preserve">Consiliul Concurenței </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19,8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0,4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271"/>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50.05.Protecția concurenței</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19,8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106"/>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Academia de Științe</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103,2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1,9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98,4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1,6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2D74F7">
        <w:trPr>
          <w:trHeight w:val="283"/>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50.07. Cercetări științifice aplicate în doemniul politicilormacroeconomice și programelor de dezvoltare economică, în direcția strategică ”Materiale, tehnologii și produse inovative” </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80,6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78,1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98,1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1,9   </w:t>
            </w:r>
          </w:p>
        </w:tc>
      </w:tr>
      <w:tr w:rsidR="00245510" w:rsidRPr="00D13800" w:rsidTr="00512192">
        <w:trPr>
          <w:trHeight w:val="647"/>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51.07. Cercetări științifice aplicate în domeniul agriculturii, în direcția strategică „Biotehnologie”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18,1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17,5</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99,4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833"/>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58.07. Cercetări științifice aplicate în sectorul energetic , în direcția strategică ”Eficiența, energetica și valorificarea surselor regenerabile de energie” </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4,5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4,4   </w:t>
            </w:r>
          </w:p>
        </w:tc>
        <w:tc>
          <w:tcPr>
            <w:tcW w:w="1559"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276"/>
        </w:trPr>
        <w:tc>
          <w:tcPr>
            <w:tcW w:w="1438" w:type="dxa"/>
            <w:vMerge w:val="restart"/>
            <w:tcBorders>
              <w:top w:val="nil"/>
              <w:left w:val="single" w:sz="8" w:space="0" w:color="auto"/>
              <w:bottom w:val="single" w:sz="4" w:space="0" w:color="000000"/>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 xml:space="preserve">Fondul de Dezvoltare Durabilă Moldova </w:t>
            </w:r>
          </w:p>
        </w:tc>
        <w:tc>
          <w:tcPr>
            <w:tcW w:w="3108" w:type="dxa"/>
            <w:tcBorders>
              <w:top w:val="nil"/>
              <w:left w:val="nil"/>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117,0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2,1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22,4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77,6   </w:t>
            </w:r>
          </w:p>
        </w:tc>
      </w:tr>
      <w:tr w:rsidR="00245510" w:rsidRPr="00D13800" w:rsidTr="00512192">
        <w:trPr>
          <w:trHeight w:val="276"/>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4"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512192">
        <w:trPr>
          <w:trHeight w:val="245"/>
        </w:trPr>
        <w:tc>
          <w:tcPr>
            <w:tcW w:w="1438" w:type="dxa"/>
            <w:vMerge/>
            <w:tcBorders>
              <w:top w:val="nil"/>
              <w:left w:val="single" w:sz="8" w:space="0" w:color="auto"/>
              <w:bottom w:val="single" w:sz="4" w:space="0" w:color="000000"/>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bCs/>
                <w:color w:val="000000"/>
                <w:sz w:val="20"/>
                <w:szCs w:val="20"/>
                <w:lang w:val="ro-MO"/>
              </w:rPr>
            </w:pPr>
          </w:p>
        </w:tc>
        <w:tc>
          <w:tcPr>
            <w:tcW w:w="3108"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51.08. Sisteme de irigare și desecare</w:t>
            </w:r>
          </w:p>
        </w:tc>
        <w:tc>
          <w:tcPr>
            <w:tcW w:w="993"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117,0   </w:t>
            </w:r>
          </w:p>
        </w:tc>
        <w:tc>
          <w:tcPr>
            <w:tcW w:w="1134"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100,0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22,4</w:t>
            </w:r>
          </w:p>
        </w:tc>
        <w:tc>
          <w:tcPr>
            <w:tcW w:w="1276" w:type="dxa"/>
            <w:tcBorders>
              <w:top w:val="nil"/>
              <w:left w:val="nil"/>
              <w:bottom w:val="single" w:sz="4" w:space="0" w:color="auto"/>
              <w:right w:val="single" w:sz="8" w:space="0" w:color="auto"/>
            </w:tcBorders>
            <w:shd w:val="clear" w:color="auto" w:fill="auto"/>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77,6   </w:t>
            </w:r>
          </w:p>
        </w:tc>
      </w:tr>
      <w:tr w:rsidR="00245510" w:rsidRPr="00D13800" w:rsidTr="00512192">
        <w:trPr>
          <w:trHeight w:val="651"/>
        </w:trPr>
        <w:tc>
          <w:tcPr>
            <w:tcW w:w="4546" w:type="dxa"/>
            <w:gridSpan w:val="2"/>
            <w:tcBorders>
              <w:top w:val="nil"/>
              <w:left w:val="single" w:sz="8" w:space="0" w:color="auto"/>
              <w:bottom w:val="single" w:sz="8"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 pe grupa principal</w:t>
            </w:r>
          </w:p>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w:t>
            </w:r>
            <w:r w:rsidRPr="00D03A2C">
              <w:rPr>
                <w:rFonts w:ascii="Times New Roman" w:eastAsia="Times New Roman" w:hAnsi="Times New Roman"/>
                <w:b/>
                <w:iCs/>
                <w:color w:val="000000"/>
                <w:sz w:val="20"/>
                <w:szCs w:val="20"/>
                <w:lang w:val="ro-MO"/>
              </w:rPr>
              <w:t>Servicii în domeniul economiei”</w:t>
            </w:r>
          </w:p>
        </w:tc>
        <w:tc>
          <w:tcPr>
            <w:tcW w:w="993" w:type="dxa"/>
            <w:tcBorders>
              <w:top w:val="nil"/>
              <w:left w:val="nil"/>
              <w:bottom w:val="single" w:sz="8"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5607,5   </w:t>
            </w:r>
          </w:p>
        </w:tc>
        <w:tc>
          <w:tcPr>
            <w:tcW w:w="1134" w:type="dxa"/>
            <w:tcBorders>
              <w:top w:val="nil"/>
              <w:left w:val="nil"/>
              <w:bottom w:val="single" w:sz="8"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xml:space="preserve">      100,0   </w:t>
            </w:r>
          </w:p>
        </w:tc>
        <w:tc>
          <w:tcPr>
            <w:tcW w:w="1559" w:type="dxa"/>
            <w:tcBorders>
              <w:top w:val="nil"/>
              <w:left w:val="nil"/>
              <w:bottom w:val="single" w:sz="8"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
                <w:iCs/>
                <w:color w:val="000000"/>
                <w:sz w:val="20"/>
                <w:szCs w:val="20"/>
                <w:lang w:val="ro-MO"/>
              </w:rPr>
            </w:pPr>
            <w:r w:rsidRPr="00D03A2C">
              <w:rPr>
                <w:rFonts w:ascii="Times New Roman" w:eastAsia="Times New Roman" w:hAnsi="Times New Roman"/>
                <w:b/>
                <w:bCs/>
                <w:i/>
                <w:iCs/>
                <w:color w:val="000000"/>
                <w:sz w:val="20"/>
                <w:szCs w:val="20"/>
                <w:lang w:val="ro-MO"/>
              </w:rPr>
              <w:t xml:space="preserve">x </w:t>
            </w:r>
          </w:p>
        </w:tc>
        <w:tc>
          <w:tcPr>
            <w:tcW w:w="1276" w:type="dxa"/>
            <w:tcBorders>
              <w:top w:val="nil"/>
              <w:left w:val="nil"/>
              <w:bottom w:val="single" w:sz="8" w:space="0" w:color="auto"/>
              <w:right w:val="single" w:sz="8"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
                <w:iCs/>
                <w:color w:val="000000"/>
                <w:sz w:val="20"/>
                <w:szCs w:val="20"/>
                <w:lang w:val="ro-MO"/>
              </w:rPr>
            </w:pPr>
            <w:r w:rsidRPr="00D03A2C">
              <w:rPr>
                <w:rFonts w:ascii="Times New Roman" w:eastAsia="Times New Roman" w:hAnsi="Times New Roman"/>
                <w:b/>
                <w:bCs/>
                <w:i/>
                <w:iCs/>
                <w:color w:val="000000"/>
                <w:sz w:val="20"/>
                <w:szCs w:val="20"/>
                <w:lang w:val="ro-MO"/>
              </w:rPr>
              <w:t xml:space="preserve"> x </w:t>
            </w:r>
          </w:p>
        </w:tc>
      </w:tr>
    </w:tbl>
    <w:p w:rsidR="00245510" w:rsidRPr="00FE49BE" w:rsidRDefault="00245510" w:rsidP="00245510">
      <w:pPr>
        <w:spacing w:after="0" w:line="240" w:lineRule="auto"/>
        <w:ind w:firstLine="540"/>
        <w:jc w:val="both"/>
        <w:rPr>
          <w:rFonts w:ascii="Times New Roman" w:hAnsi="Times New Roman"/>
          <w:sz w:val="20"/>
          <w:szCs w:val="20"/>
          <w:lang w:val="ro-MO"/>
        </w:rPr>
      </w:pPr>
    </w:p>
    <w:p w:rsidR="00245510" w:rsidRPr="002D74F7" w:rsidRDefault="00245510" w:rsidP="00245510">
      <w:pPr>
        <w:spacing w:after="0" w:line="240" w:lineRule="auto"/>
        <w:ind w:firstLine="540"/>
        <w:jc w:val="both"/>
        <w:rPr>
          <w:rFonts w:ascii="Times New Roman" w:hAnsi="Times New Roman"/>
          <w:sz w:val="28"/>
          <w:szCs w:val="28"/>
          <w:lang w:val="ro-MO"/>
        </w:rPr>
      </w:pPr>
      <w:r w:rsidRPr="00280A63">
        <w:rPr>
          <w:rFonts w:ascii="Times New Roman" w:hAnsi="Times New Roman"/>
          <w:iCs/>
          <w:sz w:val="28"/>
          <w:szCs w:val="28"/>
          <w:lang w:val="ro-MO"/>
        </w:rPr>
        <w:t xml:space="preserve">Performanța detaliată, asumată în cadrul subprogramelor la grupa respectivă, se regăsește și poate fi consultată în </w:t>
      </w:r>
      <w:r w:rsidR="002D74F7" w:rsidRPr="00280A63">
        <w:rPr>
          <w:rFonts w:ascii="Times New Roman" w:hAnsi="Times New Roman"/>
          <w:iCs/>
          <w:sz w:val="28"/>
          <w:szCs w:val="28"/>
          <w:lang w:val="ro-MO"/>
        </w:rPr>
        <w:t>T</w:t>
      </w:r>
      <w:r w:rsidRPr="00280A63">
        <w:rPr>
          <w:rFonts w:ascii="Times New Roman" w:hAnsi="Times New Roman"/>
          <w:iCs/>
          <w:sz w:val="28"/>
          <w:szCs w:val="28"/>
          <w:lang w:val="ro-MO"/>
        </w:rPr>
        <w:t>abelul nr.</w:t>
      </w:r>
      <w:r w:rsidR="002D74F7" w:rsidRPr="00280A63">
        <w:rPr>
          <w:rFonts w:ascii="Times New Roman" w:hAnsi="Times New Roman"/>
          <w:iCs/>
          <w:sz w:val="28"/>
          <w:szCs w:val="28"/>
          <w:lang w:val="ro-MO"/>
        </w:rPr>
        <w:t>8</w:t>
      </w:r>
      <w:r w:rsidRPr="00280A63">
        <w:rPr>
          <w:rFonts w:ascii="Times New Roman" w:hAnsi="Times New Roman"/>
          <w:iCs/>
          <w:sz w:val="28"/>
          <w:szCs w:val="28"/>
          <w:lang w:val="ro-MO"/>
        </w:rPr>
        <w:t xml:space="preserve"> la Nota informativă.</w:t>
      </w:r>
    </w:p>
    <w:p w:rsidR="00245510" w:rsidRPr="00D03A2C" w:rsidRDefault="00245510" w:rsidP="00245510">
      <w:pPr>
        <w:spacing w:after="0" w:line="240" w:lineRule="auto"/>
        <w:ind w:firstLine="540"/>
        <w:jc w:val="both"/>
        <w:rPr>
          <w:rFonts w:ascii="Times New Roman" w:hAnsi="Times New Roman"/>
          <w:sz w:val="28"/>
          <w:szCs w:val="28"/>
          <w:lang w:val="ro-MO"/>
        </w:rPr>
      </w:pPr>
    </w:p>
    <w:p w:rsidR="00245510" w:rsidRPr="00D03A2C" w:rsidRDefault="00245510" w:rsidP="002D74F7">
      <w:pPr>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lastRenderedPageBreak/>
        <w:t>3.5.5. Protecţia mediului</w:t>
      </w:r>
    </w:p>
    <w:p w:rsidR="00245510" w:rsidRPr="00D03A2C" w:rsidRDefault="00245510" w:rsidP="00245510">
      <w:pPr>
        <w:autoSpaceDE w:val="0"/>
        <w:autoSpaceDN w:val="0"/>
        <w:adjustRightInd w:val="0"/>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Cheltuielile incluse în proiect la grupa dată însumează 259,8 mil.lei, ceea ce constituie o diminuare cu 29,3 mil.lei </w:t>
      </w:r>
      <w:r w:rsidRPr="00D03A2C">
        <w:rPr>
          <w:rFonts w:ascii="Times New Roman" w:hAnsi="Times New Roman"/>
          <w:sz w:val="28"/>
          <w:lang w:val="ro-MO"/>
        </w:rPr>
        <w:t xml:space="preserve">sau cu 11,1 la sută faţă de cele precizate în anul 2015. </w:t>
      </w:r>
      <w:r w:rsidRPr="00D03A2C">
        <w:rPr>
          <w:rFonts w:ascii="Times New Roman" w:hAnsi="Times New Roman"/>
          <w:sz w:val="28"/>
          <w:szCs w:val="28"/>
          <w:lang w:val="ro-MO"/>
        </w:rPr>
        <w:t xml:space="preserve">În raport cu bugetul executat în anul 2015 pe domeniul în cauză, alocațiile prevăzute reprezintă o majorare de </w:t>
      </w:r>
      <w:r w:rsidRPr="00D03A2C">
        <w:rPr>
          <w:rFonts w:ascii="Times New Roman" w:hAnsi="Times New Roman"/>
          <w:sz w:val="28"/>
          <w:lang w:val="ro-MO"/>
        </w:rPr>
        <w:t xml:space="preserve">81,9 mil. lei sau cu </w:t>
      </w:r>
      <w:r w:rsidRPr="00D03A2C">
        <w:rPr>
          <w:rFonts w:ascii="Times New Roman" w:hAnsi="Times New Roman"/>
          <w:sz w:val="28"/>
          <w:szCs w:val="28"/>
          <w:lang w:val="ro-MO"/>
        </w:rPr>
        <w:t>46,0 la sută.</w:t>
      </w:r>
    </w:p>
    <w:p w:rsidR="00245510" w:rsidRPr="00D03A2C" w:rsidRDefault="00245510" w:rsidP="002D74F7">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Cheltuielile și resursele grupei date se prezintă în tabelul care urmează:</w:t>
      </w:r>
    </w:p>
    <w:p w:rsidR="00245510" w:rsidRPr="00D03A2C" w:rsidRDefault="00245510" w:rsidP="002D74F7">
      <w:pPr>
        <w:spacing w:after="0" w:line="240" w:lineRule="auto"/>
        <w:jc w:val="right"/>
        <w:rPr>
          <w:rFonts w:ascii="Times New Roman" w:hAnsi="Times New Roman"/>
          <w:sz w:val="20"/>
          <w:szCs w:val="20"/>
          <w:lang w:val="ro-MO"/>
        </w:rPr>
      </w:pPr>
      <w:r w:rsidRPr="00D03A2C">
        <w:rPr>
          <w:rFonts w:ascii="Times New Roman" w:hAnsi="Times New Roman"/>
          <w:i/>
          <w:iCs/>
          <w:color w:val="000000"/>
          <w:sz w:val="20"/>
          <w:szCs w:val="20"/>
          <w:lang w:val="ro-MO"/>
        </w:rPr>
        <w:t>mil.lei</w:t>
      </w:r>
    </w:p>
    <w:tbl>
      <w:tblPr>
        <w:tblW w:w="9356" w:type="dxa"/>
        <w:tblInd w:w="250" w:type="dxa"/>
        <w:tblLook w:val="04A0"/>
      </w:tblPr>
      <w:tblGrid>
        <w:gridCol w:w="2977"/>
        <w:gridCol w:w="992"/>
        <w:gridCol w:w="1276"/>
        <w:gridCol w:w="783"/>
        <w:gridCol w:w="918"/>
        <w:gridCol w:w="850"/>
        <w:gridCol w:w="851"/>
        <w:gridCol w:w="709"/>
      </w:tblGrid>
      <w:tr w:rsidR="00BB776E" w:rsidRPr="00D13800" w:rsidTr="00BB776E">
        <w:trPr>
          <w:trHeight w:val="254"/>
        </w:trPr>
        <w:tc>
          <w:tcPr>
            <w:tcW w:w="29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0C14" w:rsidRPr="00D03A2C" w:rsidRDefault="00640C14" w:rsidP="00EC1B95">
            <w:pPr>
              <w:spacing w:after="0" w:line="240" w:lineRule="auto"/>
              <w:jc w:val="center"/>
              <w:rPr>
                <w:rFonts w:ascii="Times New Roman" w:eastAsia="Times New Roman" w:hAnsi="Times New Roman"/>
                <w:color w:val="000000"/>
                <w:sz w:val="20"/>
                <w:szCs w:val="20"/>
                <w:lang w:val="ro-MO"/>
              </w:rPr>
            </w:pP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40C14" w:rsidRPr="00D03A2C" w:rsidRDefault="00640C14" w:rsidP="00EC1B95">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2015</w:t>
            </w:r>
          </w:p>
        </w:tc>
        <w:tc>
          <w:tcPr>
            <w:tcW w:w="7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40C14" w:rsidRPr="00D03A2C" w:rsidRDefault="00640C14" w:rsidP="00EC1B95">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w:t>
            </w:r>
          </w:p>
        </w:tc>
        <w:tc>
          <w:tcPr>
            <w:tcW w:w="332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40C14" w:rsidRPr="00D03A2C" w:rsidRDefault="00640C14" w:rsidP="00EC1B95">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 faţă de 2015:</w:t>
            </w:r>
          </w:p>
        </w:tc>
      </w:tr>
      <w:tr w:rsidR="00EC1B95" w:rsidRPr="00D13800" w:rsidTr="00BB776E">
        <w:trPr>
          <w:trHeight w:val="414"/>
        </w:trPr>
        <w:tc>
          <w:tcPr>
            <w:tcW w:w="2977" w:type="dxa"/>
            <w:vMerge/>
            <w:tcBorders>
              <w:top w:val="single" w:sz="4" w:space="0" w:color="auto"/>
              <w:left w:val="single" w:sz="4" w:space="0" w:color="auto"/>
              <w:bottom w:val="single" w:sz="4" w:space="0" w:color="auto"/>
              <w:right w:val="single" w:sz="4" w:space="0" w:color="auto"/>
            </w:tcBorders>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aprobat (precizat)</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executat</w:t>
            </w:r>
          </w:p>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(în condiții comparabile)</w:t>
            </w:r>
          </w:p>
        </w:tc>
        <w:tc>
          <w:tcPr>
            <w:tcW w:w="783" w:type="dxa"/>
            <w:vMerge/>
            <w:tcBorders>
              <w:top w:val="single" w:sz="4" w:space="0" w:color="auto"/>
              <w:left w:val="single" w:sz="4" w:space="0" w:color="auto"/>
              <w:bottom w:val="single" w:sz="4" w:space="0" w:color="auto"/>
              <w:right w:val="single" w:sz="4" w:space="0" w:color="auto"/>
            </w:tcBorders>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p>
        </w:tc>
        <w:tc>
          <w:tcPr>
            <w:tcW w:w="176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aprobat (precizat)</w:t>
            </w:r>
          </w:p>
        </w:tc>
        <w:tc>
          <w:tcPr>
            <w:tcW w:w="15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executat</w:t>
            </w:r>
          </w:p>
        </w:tc>
      </w:tr>
      <w:tr w:rsidR="00EC1B95" w:rsidRPr="00D13800" w:rsidTr="00BB776E">
        <w:trPr>
          <w:trHeight w:val="108"/>
        </w:trPr>
        <w:tc>
          <w:tcPr>
            <w:tcW w:w="2977" w:type="dxa"/>
            <w:vMerge/>
            <w:tcBorders>
              <w:top w:val="single" w:sz="4" w:space="0" w:color="auto"/>
              <w:left w:val="single" w:sz="4" w:space="0" w:color="auto"/>
              <w:bottom w:val="single" w:sz="4" w:space="0" w:color="auto"/>
              <w:right w:val="single" w:sz="4" w:space="0" w:color="auto"/>
            </w:tcBorders>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p>
        </w:tc>
        <w:tc>
          <w:tcPr>
            <w:tcW w:w="783" w:type="dxa"/>
            <w:vMerge/>
            <w:tcBorders>
              <w:top w:val="single" w:sz="4" w:space="0" w:color="auto"/>
              <w:left w:val="single" w:sz="4" w:space="0" w:color="auto"/>
              <w:bottom w:val="single" w:sz="4" w:space="0" w:color="auto"/>
              <w:right w:val="single" w:sz="4" w:space="0" w:color="auto"/>
            </w:tcBorders>
            <w:vAlign w:val="center"/>
            <w:hideMark/>
          </w:tcPr>
          <w:p w:rsidR="00EC1B95" w:rsidRPr="00D03A2C" w:rsidRDefault="00EC1B95" w:rsidP="00EC1B95">
            <w:pPr>
              <w:spacing w:after="0" w:line="240" w:lineRule="auto"/>
              <w:jc w:val="center"/>
              <w:rPr>
                <w:rFonts w:ascii="Times New Roman" w:eastAsia="Times New Roman" w:hAnsi="Times New Roman"/>
                <w:color w:val="000000"/>
                <w:sz w:val="20"/>
                <w:szCs w:val="20"/>
                <w:lang w:val="ro-MO"/>
              </w:rPr>
            </w:pP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1B95" w:rsidRPr="00D03A2C" w:rsidRDefault="00EC1B95" w:rsidP="00EC1B95">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w:t>
            </w:r>
          </w:p>
        </w:tc>
      </w:tr>
      <w:tr w:rsidR="00EC1B95" w:rsidRPr="00D13800" w:rsidTr="00BB776E">
        <w:trPr>
          <w:trHeight w:val="245"/>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640C14">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640C14">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3</w:t>
            </w:r>
          </w:p>
        </w:tc>
        <w:tc>
          <w:tcPr>
            <w:tcW w:w="78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4</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640C14">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640C14">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8</w:t>
            </w:r>
          </w:p>
        </w:tc>
      </w:tr>
      <w:tr w:rsidR="00EC1B95" w:rsidRPr="00D13800" w:rsidTr="00BB776E">
        <w:trPr>
          <w:trHeight w:val="328"/>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Cheltuieli și active nefinanciare, total</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289,1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177,9</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259,8</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-29,3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89,9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81,9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146,0</w:t>
            </w:r>
          </w:p>
        </w:tc>
      </w:tr>
      <w:tr w:rsidR="00EC1B95" w:rsidRPr="00D13800" w:rsidTr="00BB776E">
        <w:trPr>
          <w:trHeight w:val="328"/>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Ponderea în totalul cheltuielilor bugetului de stat,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r w:rsidR="00EC1B95" w:rsidRPr="00D03A2C">
              <w:rPr>
                <w:rFonts w:ascii="Times New Roman" w:eastAsia="Times New Roman" w:hAnsi="Times New Roman"/>
                <w:color w:val="000000"/>
                <w:sz w:val="20"/>
                <w:szCs w:val="20"/>
                <w:lang w:val="ro-MO"/>
              </w:rPr>
              <w:t>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EC1B95"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0,6</w:t>
            </w:r>
            <w:r w:rsidR="00640C14" w:rsidRPr="00D03A2C">
              <w:rPr>
                <w:rFonts w:ascii="Times New Roman" w:eastAsia="Times New Roman" w:hAnsi="Times New Roman"/>
                <w:color w:val="000000"/>
                <w:sz w:val="20"/>
                <w:szCs w:val="20"/>
                <w:lang w:val="ro-MO"/>
              </w:rPr>
              <w:t> </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r w:rsidR="00EC1B95" w:rsidRPr="00D03A2C">
              <w:rPr>
                <w:rFonts w:ascii="Times New Roman" w:eastAsia="Times New Roman" w:hAnsi="Times New Roman"/>
                <w:color w:val="000000"/>
                <w:sz w:val="20"/>
                <w:szCs w:val="20"/>
                <w:lang w:val="ro-MO"/>
              </w:rPr>
              <w:t>0,7</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EC1B95"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w:t>
            </w:r>
            <w:r w:rsidR="00640C14" w:rsidRPr="00D03A2C">
              <w:rPr>
                <w:rFonts w:ascii="Times New Roman" w:eastAsia="Times New Roman" w:hAnsi="Times New Roman"/>
                <w:color w:val="000000"/>
                <w:sz w:val="20"/>
                <w:szCs w:val="20"/>
                <w:lang w:val="ro-MO"/>
              </w:rPr>
              <w:t>0</w:t>
            </w:r>
            <w:r w:rsidRPr="00D03A2C">
              <w:rPr>
                <w:rFonts w:ascii="Times New Roman" w:eastAsia="Times New Roman" w:hAnsi="Times New Roman"/>
                <w:color w:val="000000"/>
                <w:sz w:val="20"/>
                <w:szCs w:val="20"/>
                <w:lang w:val="ro-MO"/>
              </w:rPr>
              <w:t>,2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EC1B95"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x</w:t>
            </w:r>
            <w:r w:rsidR="00640C14" w:rsidRPr="00D03A2C">
              <w:rPr>
                <w:rFonts w:ascii="Times New Roman" w:eastAsia="Times New Roman" w:hAnsi="Times New Roman"/>
                <w:color w:val="000000"/>
                <w:sz w:val="20"/>
                <w:szCs w:val="20"/>
                <w:lang w:val="ro-MO"/>
              </w:rPr>
              <w:t> </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EC1B95"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r w:rsidR="00640C14" w:rsidRPr="00D03A2C">
              <w:rPr>
                <w:rFonts w:ascii="Times New Roman" w:eastAsia="Times New Roman" w:hAnsi="Times New Roman"/>
                <w:color w:val="000000"/>
                <w:sz w:val="20"/>
                <w:szCs w:val="20"/>
                <w:lang w:val="ro-MO"/>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EC1B95"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x</w:t>
            </w:r>
            <w:r w:rsidR="00640C14" w:rsidRPr="00D03A2C">
              <w:rPr>
                <w:rFonts w:ascii="Times New Roman" w:eastAsia="Times New Roman" w:hAnsi="Times New Roman"/>
                <w:color w:val="000000"/>
                <w:sz w:val="20"/>
                <w:szCs w:val="20"/>
                <w:lang w:val="ro-MO"/>
              </w:rPr>
              <w:t> </w:t>
            </w:r>
          </w:p>
        </w:tc>
      </w:tr>
      <w:tr w:rsidR="00EC1B95" w:rsidRPr="00D13800" w:rsidTr="00BB776E">
        <w:trPr>
          <w:trHeight w:val="171"/>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curente</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136,6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94,2</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253,6</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117,0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185,7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159,4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269,2</w:t>
            </w:r>
          </w:p>
        </w:tc>
      </w:tr>
      <w:tr w:rsidR="00EC1B95" w:rsidRPr="00D13800" w:rsidTr="00BB776E">
        <w:trPr>
          <w:trHeight w:val="217"/>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capitale</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83,7</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6,2</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-146,3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-77,5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7,4</w:t>
            </w:r>
          </w:p>
        </w:tc>
      </w:tr>
      <w:tr w:rsidR="00EC1B95" w:rsidRPr="00D13800" w:rsidTr="00BB776E">
        <w:trPr>
          <w:trHeight w:val="249"/>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Resurse, total</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289,1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177,9</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259,8</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-29,3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89,9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81,9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146,0</w:t>
            </w:r>
          </w:p>
        </w:tc>
      </w:tr>
      <w:tr w:rsidR="00EC1B95" w:rsidRPr="00D13800" w:rsidTr="00BB776E">
        <w:trPr>
          <w:trHeight w:val="12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640C14">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EC1B95" w:rsidRPr="00D13800" w:rsidTr="00BB776E">
        <w:trPr>
          <w:trHeight w:val="157"/>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jc w:val="both"/>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resurse generale</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59,0</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60,5</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98,4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102,5</w:t>
            </w:r>
          </w:p>
        </w:tc>
      </w:tr>
      <w:tr w:rsidR="00EC1B95" w:rsidRPr="00D13800" w:rsidTr="00BB776E">
        <w:trPr>
          <w:trHeight w:val="328"/>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resurse ale proiectelor finanțate din surse externe</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40,5</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64,1</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-29,8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68,3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23,6</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158,3</w:t>
            </w:r>
          </w:p>
        </w:tc>
      </w:tr>
      <w:tr w:rsidR="00EC1B95" w:rsidRPr="00D13800" w:rsidTr="00BB776E">
        <w:trPr>
          <w:trHeight w:val="281"/>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jc w:val="both"/>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venituri colectate</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133,7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78,4</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135,2</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101,1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56,8</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172,4</w:t>
            </w:r>
          </w:p>
        </w:tc>
      </w:tr>
      <w:tr w:rsidR="00EC1B95" w:rsidRPr="00D13800" w:rsidTr="00BB776E">
        <w:trPr>
          <w:trHeight w:val="257"/>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40C14" w:rsidRPr="00D03A2C" w:rsidRDefault="00640C14" w:rsidP="00640C14">
            <w:pPr>
              <w:spacing w:after="0" w:line="240" w:lineRule="auto"/>
              <w:jc w:val="both"/>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dintre care venituri speciale</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68,1</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129,2</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102,9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61,1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0C14" w:rsidRPr="00D03A2C" w:rsidRDefault="00640C14" w:rsidP="001A7A86">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189,7</w:t>
            </w:r>
          </w:p>
        </w:tc>
      </w:tr>
    </w:tbl>
    <w:p w:rsidR="00460B54" w:rsidRDefault="00460B54" w:rsidP="00460B54">
      <w:pPr>
        <w:spacing w:after="0" w:line="240" w:lineRule="auto"/>
        <w:ind w:firstLine="720"/>
        <w:jc w:val="both"/>
        <w:rPr>
          <w:rFonts w:ascii="Times New Roman" w:hAnsi="Times New Roman"/>
          <w:sz w:val="28"/>
          <w:szCs w:val="28"/>
          <w:lang w:val="ro-MO"/>
        </w:rPr>
      </w:pPr>
    </w:p>
    <w:p w:rsidR="00245510" w:rsidRPr="00D03A2C" w:rsidRDefault="00245510" w:rsidP="00460B54">
      <w:pPr>
        <w:spacing w:after="0" w:line="240" w:lineRule="auto"/>
        <w:ind w:firstLine="720"/>
        <w:jc w:val="both"/>
        <w:rPr>
          <w:rFonts w:ascii="Times New Roman" w:hAnsi="Times New Roman"/>
          <w:sz w:val="28"/>
          <w:szCs w:val="28"/>
          <w:lang w:val="ro-MO"/>
        </w:rPr>
      </w:pPr>
      <w:r w:rsidRPr="00D03A2C">
        <w:rPr>
          <w:rFonts w:ascii="Times New Roman" w:hAnsi="Times New Roman"/>
          <w:sz w:val="28"/>
          <w:szCs w:val="28"/>
          <w:lang w:val="ro-MO"/>
        </w:rPr>
        <w:t>Factorul de bază ce a generat diminuarea alocațiilor în raport cu alocațiile preconizate în anul precedent de gestiune este determinat de micșorarea alocațiilor din fondurile ecologoce, iar pe de o parte majorarea acestora în cadrul proiectelor de aprovizionare cu apă și canalizare.</w:t>
      </w:r>
    </w:p>
    <w:p w:rsidR="00245510" w:rsidRPr="00D03A2C" w:rsidRDefault="00245510" w:rsidP="00245510">
      <w:pPr>
        <w:spacing w:line="240" w:lineRule="auto"/>
        <w:ind w:firstLine="720"/>
        <w:jc w:val="both"/>
        <w:rPr>
          <w:rFonts w:ascii="Times New Roman" w:hAnsi="Times New Roman"/>
          <w:sz w:val="28"/>
          <w:szCs w:val="28"/>
          <w:lang w:val="ro-MO"/>
        </w:rPr>
      </w:pPr>
      <w:r w:rsidRPr="00D03A2C">
        <w:rPr>
          <w:rFonts w:ascii="Times New Roman" w:hAnsi="Times New Roman"/>
          <w:sz w:val="28"/>
          <w:szCs w:val="28"/>
          <w:lang w:val="ro-MO"/>
        </w:rPr>
        <w:t>Obiectivele de bază asumate pentru anul 2016, rezultă la nivel național din Programul de activitate a Guvernului, Acordul de Asociere RM-UE și la nivel sectorial din cadrul Strategiei de mediu pentru anii 2014-2023, Strategia de gestionare a deșeurilor în Republica Moldova pentru anii 2013-2027, Planul național de extindere a suprafețelor cu vegetație forestieră.</w:t>
      </w:r>
    </w:p>
    <w:p w:rsidR="00245510" w:rsidRPr="00D03A2C" w:rsidRDefault="00245510" w:rsidP="00245510">
      <w:pPr>
        <w:spacing w:line="240" w:lineRule="auto"/>
        <w:ind w:firstLine="709"/>
        <w:jc w:val="both"/>
        <w:rPr>
          <w:rFonts w:ascii="Times New Roman" w:hAnsi="Times New Roman"/>
          <w:sz w:val="28"/>
          <w:szCs w:val="28"/>
          <w:lang w:val="ro-MO"/>
        </w:rPr>
      </w:pPr>
      <w:r w:rsidRPr="00D03A2C">
        <w:rPr>
          <w:rFonts w:ascii="Times New Roman" w:hAnsi="Times New Roman"/>
          <w:sz w:val="28"/>
          <w:szCs w:val="28"/>
          <w:lang w:val="ro-MO"/>
        </w:rPr>
        <w:t xml:space="preserve">Elaborarea, promovarea și implementarea politicii statului în domeniul protecției mediului și utilizării durabile a resurselor naturale, inclusiv asigurarea suportului științific pentru elaborarea politicilor de mediu, crearea sistemului de monitoring ecologic integrat funcțional, precum și extinderea  suprafețelor de arii naturale protejate constituie scopurile de bază al programului privind protecția mediului sunt scopurile și obiectivele de bază. </w:t>
      </w:r>
    </w:p>
    <w:p w:rsidR="00460B54" w:rsidRDefault="00460B54" w:rsidP="00245510">
      <w:pPr>
        <w:spacing w:line="240" w:lineRule="auto"/>
        <w:ind w:firstLine="709"/>
        <w:jc w:val="both"/>
        <w:rPr>
          <w:rFonts w:ascii="Times New Roman" w:hAnsi="Times New Roman"/>
          <w:sz w:val="28"/>
          <w:szCs w:val="28"/>
          <w:lang w:val="ro-MO"/>
        </w:rPr>
      </w:pPr>
    </w:p>
    <w:p w:rsidR="00460B54" w:rsidRDefault="00460B54" w:rsidP="00245510">
      <w:pPr>
        <w:spacing w:line="240" w:lineRule="auto"/>
        <w:ind w:firstLine="709"/>
        <w:jc w:val="both"/>
        <w:rPr>
          <w:rFonts w:ascii="Times New Roman" w:hAnsi="Times New Roman"/>
          <w:sz w:val="28"/>
          <w:szCs w:val="28"/>
          <w:lang w:val="ro-MO"/>
        </w:rPr>
      </w:pPr>
    </w:p>
    <w:p w:rsidR="00245510" w:rsidRPr="00D03A2C" w:rsidRDefault="00245510" w:rsidP="00245510">
      <w:pPr>
        <w:spacing w:line="240" w:lineRule="auto"/>
        <w:ind w:firstLine="709"/>
        <w:jc w:val="both"/>
        <w:rPr>
          <w:rFonts w:ascii="Times New Roman" w:hAnsi="Times New Roman"/>
          <w:sz w:val="28"/>
          <w:szCs w:val="28"/>
          <w:lang w:val="ro-MO"/>
        </w:rPr>
      </w:pPr>
      <w:r w:rsidRPr="00D03A2C">
        <w:rPr>
          <w:rFonts w:ascii="Times New Roman" w:hAnsi="Times New Roman"/>
          <w:sz w:val="28"/>
          <w:szCs w:val="28"/>
          <w:lang w:val="ro-MO"/>
        </w:rPr>
        <w:lastRenderedPageBreak/>
        <w:t>Tabelul de mai jos reflectă cheltuielile grupei date în funcţie de autorităţile publice centrale cu atribuţii în domeniu şi programele derulate</w:t>
      </w:r>
      <w:r w:rsidR="00FE49BE">
        <w:rPr>
          <w:rFonts w:ascii="Times New Roman" w:hAnsi="Times New Roman"/>
          <w:sz w:val="28"/>
          <w:szCs w:val="28"/>
          <w:lang w:val="ro-MO"/>
        </w:rPr>
        <w:t>:</w:t>
      </w:r>
    </w:p>
    <w:tbl>
      <w:tblPr>
        <w:tblW w:w="9408" w:type="dxa"/>
        <w:tblInd w:w="198" w:type="dxa"/>
        <w:tblCellMar>
          <w:left w:w="0" w:type="dxa"/>
          <w:right w:w="0" w:type="dxa"/>
        </w:tblCellMar>
        <w:tblLook w:val="04A0"/>
      </w:tblPr>
      <w:tblGrid>
        <w:gridCol w:w="1440"/>
        <w:gridCol w:w="2865"/>
        <w:gridCol w:w="1134"/>
        <w:gridCol w:w="1134"/>
        <w:gridCol w:w="1417"/>
        <w:gridCol w:w="1418"/>
      </w:tblGrid>
      <w:tr w:rsidR="00245510" w:rsidRPr="00D13800" w:rsidTr="001C216B">
        <w:trPr>
          <w:trHeight w:val="372"/>
          <w:tblHeader/>
        </w:trPr>
        <w:tc>
          <w:tcPr>
            <w:tcW w:w="1440" w:type="dxa"/>
            <w:vMerge w:val="restart"/>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45510" w:rsidRPr="00D03A2C" w:rsidRDefault="00245510" w:rsidP="00512192">
            <w:pPr>
              <w:spacing w:after="0" w:line="240" w:lineRule="auto"/>
              <w:jc w:val="center"/>
              <w:rPr>
                <w:rFonts w:ascii="Times New Roman" w:eastAsia="Times New Roman" w:hAnsi="Times New Roman"/>
                <w:sz w:val="20"/>
                <w:szCs w:val="20"/>
                <w:lang w:val="ro-MO"/>
              </w:rPr>
            </w:pPr>
            <w:r w:rsidRPr="00D13800">
              <w:rPr>
                <w:rFonts w:ascii="Times New Roman" w:hAnsi="Times New Roman"/>
                <w:color w:val="000000"/>
                <w:sz w:val="20"/>
                <w:szCs w:val="20"/>
                <w:lang w:val="ro-MO"/>
              </w:rPr>
              <w:t>Autoritatea publică</w:t>
            </w:r>
          </w:p>
        </w:tc>
        <w:tc>
          <w:tcPr>
            <w:tcW w:w="2865" w:type="dxa"/>
            <w:vMerge w:val="restar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Subprogramul gestionat</w:t>
            </w:r>
          </w:p>
        </w:tc>
        <w:tc>
          <w:tcPr>
            <w:tcW w:w="5103" w:type="dxa"/>
            <w:gridSpan w:val="4"/>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Proiect 2016</w:t>
            </w:r>
          </w:p>
        </w:tc>
      </w:tr>
      <w:tr w:rsidR="00245510" w:rsidRPr="00D13800" w:rsidTr="001C216B">
        <w:trPr>
          <w:trHeight w:val="286"/>
          <w:tblHeader/>
        </w:trPr>
        <w:tc>
          <w:tcPr>
            <w:tcW w:w="1440" w:type="dxa"/>
            <w:vMerge/>
            <w:tcBorders>
              <w:top w:val="single" w:sz="8" w:space="0" w:color="auto"/>
              <w:left w:val="single" w:sz="8" w:space="0" w:color="auto"/>
              <w:bottom w:val="single" w:sz="8" w:space="0" w:color="auto"/>
              <w:right w:val="single" w:sz="8" w:space="0" w:color="auto"/>
            </w:tcBorders>
            <w:vAlign w:val="center"/>
            <w:hideMark/>
          </w:tcPr>
          <w:p w:rsidR="00245510" w:rsidRPr="00D03A2C" w:rsidRDefault="00245510" w:rsidP="00512192">
            <w:pPr>
              <w:spacing w:after="0" w:line="240" w:lineRule="auto"/>
              <w:rPr>
                <w:rFonts w:ascii="Times New Roman" w:eastAsia="Times New Roman" w:hAnsi="Times New Roman"/>
                <w:sz w:val="20"/>
                <w:szCs w:val="20"/>
                <w:lang w:val="ro-MO"/>
              </w:rPr>
            </w:pPr>
          </w:p>
        </w:tc>
        <w:tc>
          <w:tcPr>
            <w:tcW w:w="2865" w:type="dxa"/>
            <w:vMerge/>
            <w:tcBorders>
              <w:top w:val="single" w:sz="8" w:space="0" w:color="auto"/>
              <w:left w:val="nil"/>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268"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total</w:t>
            </w:r>
          </w:p>
        </w:tc>
        <w:tc>
          <w:tcPr>
            <w:tcW w:w="2835"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inclusiv % în cheltuieli</w:t>
            </w:r>
            <w:r w:rsidR="004B249B" w:rsidRPr="00D13800">
              <w:rPr>
                <w:rFonts w:ascii="Times New Roman" w:hAnsi="Times New Roman"/>
                <w:iCs/>
                <w:color w:val="000000"/>
                <w:sz w:val="20"/>
                <w:szCs w:val="20"/>
                <w:lang w:val="ro-MO"/>
              </w:rPr>
              <w:t>le</w:t>
            </w:r>
            <w:r w:rsidRPr="00D13800">
              <w:rPr>
                <w:rFonts w:ascii="Times New Roman" w:hAnsi="Times New Roman"/>
                <w:iCs/>
                <w:color w:val="000000"/>
                <w:sz w:val="20"/>
                <w:szCs w:val="20"/>
                <w:lang w:val="ro-MO"/>
              </w:rPr>
              <w:t xml:space="preserve"> totale </w:t>
            </w:r>
          </w:p>
        </w:tc>
      </w:tr>
      <w:tr w:rsidR="00245510" w:rsidRPr="00D13800" w:rsidTr="001C216B">
        <w:trPr>
          <w:trHeight w:val="909"/>
          <w:tblHeader/>
        </w:trPr>
        <w:tc>
          <w:tcPr>
            <w:tcW w:w="1440" w:type="dxa"/>
            <w:vMerge/>
            <w:tcBorders>
              <w:top w:val="single" w:sz="8" w:space="0" w:color="auto"/>
              <w:left w:val="single" w:sz="8" w:space="0" w:color="auto"/>
              <w:bottom w:val="single" w:sz="8" w:space="0" w:color="auto"/>
              <w:right w:val="single" w:sz="8" w:space="0" w:color="auto"/>
            </w:tcBorders>
            <w:vAlign w:val="center"/>
            <w:hideMark/>
          </w:tcPr>
          <w:p w:rsidR="00245510" w:rsidRPr="00D03A2C" w:rsidRDefault="00245510" w:rsidP="00512192">
            <w:pPr>
              <w:spacing w:after="0" w:line="240" w:lineRule="auto"/>
              <w:rPr>
                <w:rFonts w:ascii="Times New Roman" w:eastAsia="Times New Roman" w:hAnsi="Times New Roman"/>
                <w:sz w:val="20"/>
                <w:szCs w:val="20"/>
                <w:lang w:val="ro-MO"/>
              </w:rPr>
            </w:pPr>
          </w:p>
        </w:tc>
        <w:tc>
          <w:tcPr>
            <w:tcW w:w="2865" w:type="dxa"/>
            <w:vMerge/>
            <w:tcBorders>
              <w:top w:val="single" w:sz="8" w:space="0" w:color="auto"/>
              <w:left w:val="nil"/>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mil. lei</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 în cheltuielile grupei principale</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curente</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capitale</w:t>
            </w:r>
          </w:p>
        </w:tc>
      </w:tr>
      <w:tr w:rsidR="00245510" w:rsidRPr="00D13800" w:rsidTr="001C216B">
        <w:trPr>
          <w:trHeight w:val="214"/>
          <w:tblHeader/>
        </w:trPr>
        <w:tc>
          <w:tcPr>
            <w:tcW w:w="144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1</w:t>
            </w:r>
          </w:p>
        </w:tc>
        <w:tc>
          <w:tcPr>
            <w:tcW w:w="28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2</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3</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4</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5</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6</w:t>
            </w:r>
          </w:p>
        </w:tc>
      </w:tr>
      <w:tr w:rsidR="00245510" w:rsidRPr="00D13800" w:rsidTr="001C216B">
        <w:trPr>
          <w:trHeight w:val="241"/>
        </w:trPr>
        <w:tc>
          <w:tcPr>
            <w:tcW w:w="1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Ministerul Afacerilor Interne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Total</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2,2</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0,8</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99,1</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0,9</w:t>
            </w:r>
          </w:p>
        </w:tc>
      </w:tr>
      <w:tr w:rsidR="00245510" w:rsidRPr="00D13800" w:rsidTr="001C216B">
        <w:trPr>
          <w:trHeight w:val="240"/>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r>
      <w:tr w:rsidR="00245510" w:rsidRPr="00D13800" w:rsidTr="001C216B">
        <w:trPr>
          <w:trHeight w:val="399"/>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70.06. Managementul deșeurilor radioactive</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2,2</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0,8</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99,1</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0,9</w:t>
            </w:r>
          </w:p>
        </w:tc>
      </w:tr>
      <w:tr w:rsidR="00245510" w:rsidRPr="00D13800" w:rsidTr="001C216B">
        <w:trPr>
          <w:trHeight w:val="214"/>
        </w:trPr>
        <w:tc>
          <w:tcPr>
            <w:tcW w:w="1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Ministerul Dezvoltării Regionale și Construcțiilor</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Total</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0,4</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0,2</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100,0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tcPr>
          <w:p w:rsidR="00245510" w:rsidRPr="00D13800" w:rsidRDefault="00245510" w:rsidP="00512192">
            <w:pPr>
              <w:spacing w:after="0" w:line="240" w:lineRule="auto"/>
              <w:jc w:val="right"/>
              <w:rPr>
                <w:rFonts w:ascii="Times New Roman" w:hAnsi="Times New Roman"/>
                <w:b/>
                <w:bCs/>
                <w:color w:val="000000"/>
                <w:sz w:val="20"/>
                <w:szCs w:val="20"/>
                <w:lang w:val="ro-MO"/>
              </w:rPr>
            </w:pPr>
          </w:p>
        </w:tc>
      </w:tr>
      <w:tr w:rsidR="00245510" w:rsidRPr="00D13800" w:rsidTr="001C216B">
        <w:trPr>
          <w:trHeight w:val="232"/>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r>
      <w:tr w:rsidR="00245510" w:rsidRPr="00D13800" w:rsidTr="001C216B">
        <w:trPr>
          <w:trHeight w:val="961"/>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70.02. Colectarea, conservarea și distrugerea poluanților organici persistenți, a deșeurilor menajere solide și deșeurilor chimice</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0,4</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0,2</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100, 0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D13800" w:rsidTr="001C216B">
        <w:trPr>
          <w:trHeight w:val="259"/>
        </w:trPr>
        <w:tc>
          <w:tcPr>
            <w:tcW w:w="1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Ministerul Mediului</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Total</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256,1</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98,6</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98,0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2,0</w:t>
            </w:r>
          </w:p>
        </w:tc>
      </w:tr>
      <w:tr w:rsidR="00245510" w:rsidRPr="00D13800" w:rsidTr="001C216B">
        <w:trPr>
          <w:trHeight w:val="241"/>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r>
      <w:tr w:rsidR="00245510" w:rsidRPr="00D13800" w:rsidTr="001C216B">
        <w:trPr>
          <w:trHeight w:val="259"/>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50.10. Prognozarea meteo</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62,9</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24,2</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95,9</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4,1</w:t>
            </w:r>
          </w:p>
        </w:tc>
      </w:tr>
      <w:tr w:rsidR="00245510" w:rsidRPr="00D13800" w:rsidTr="001C216B">
        <w:trPr>
          <w:trHeight w:val="421"/>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70.01. Politici și management în domeniul protecției mediului</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31,2</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12,0</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95,8</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4,2</w:t>
            </w:r>
          </w:p>
        </w:tc>
      </w:tr>
      <w:tr w:rsidR="00245510" w:rsidRPr="00D13800" w:rsidTr="001C216B">
        <w:trPr>
          <w:trHeight w:val="934"/>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70.02. Colectarea, conservarea și distrugerea poluanților organici persistenți, a deșeurilor menajere solide și deșeurilor chimice</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63,1</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24,3</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D13800" w:rsidTr="001C216B">
        <w:trPr>
          <w:trHeight w:val="259"/>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70.03. Securitatea ecologică a mediului</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40,9</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15,7</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D13800" w:rsidTr="001C216B">
        <w:trPr>
          <w:trHeight w:val="241"/>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70.04. Monitoringul calității mediului</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39,0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15,0</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96,9</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3,1</w:t>
            </w:r>
          </w:p>
        </w:tc>
      </w:tr>
      <w:tr w:rsidR="00245510" w:rsidRPr="00D13800" w:rsidTr="001C216B">
        <w:trPr>
          <w:trHeight w:val="467"/>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70.05. Protecția și conservarea biodiversității</w:t>
            </w:r>
          </w:p>
        </w:tc>
        <w:tc>
          <w:tcPr>
            <w:tcW w:w="1134" w:type="dxa"/>
            <w:tcBorders>
              <w:top w:val="nil"/>
              <w:left w:val="nil"/>
              <w:bottom w:val="single" w:sz="4"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16,0</w:t>
            </w:r>
          </w:p>
        </w:tc>
        <w:tc>
          <w:tcPr>
            <w:tcW w:w="1134" w:type="dxa"/>
            <w:tcBorders>
              <w:top w:val="nil"/>
              <w:left w:val="nil"/>
              <w:bottom w:val="single" w:sz="4"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6,2</w:t>
            </w:r>
          </w:p>
        </w:tc>
        <w:tc>
          <w:tcPr>
            <w:tcW w:w="1417" w:type="dxa"/>
            <w:tcBorders>
              <w:top w:val="nil"/>
              <w:left w:val="nil"/>
              <w:bottom w:val="single" w:sz="4"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418" w:type="dxa"/>
            <w:tcBorders>
              <w:top w:val="nil"/>
              <w:left w:val="nil"/>
              <w:bottom w:val="single" w:sz="4" w:space="0" w:color="auto"/>
              <w:right w:val="single" w:sz="8" w:space="0" w:color="auto"/>
            </w:tcBorders>
            <w:noWrap/>
            <w:tcMar>
              <w:top w:w="0" w:type="dxa"/>
              <w:left w:w="108" w:type="dxa"/>
              <w:bottom w:w="0" w:type="dxa"/>
              <w:right w:w="108" w:type="dxa"/>
            </w:tcMar>
            <w:vAlign w:val="bottom"/>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D13800" w:rsidTr="001C216B">
        <w:trPr>
          <w:trHeight w:val="353"/>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70.07. Cercetări științifice aplicate în domeniul protecției mediului</w:t>
            </w:r>
          </w:p>
        </w:tc>
        <w:tc>
          <w:tcPr>
            <w:tcW w:w="1134"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w:t>
            </w:r>
          </w:p>
        </w:tc>
        <w:tc>
          <w:tcPr>
            <w:tcW w:w="1134"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0,4</w:t>
            </w:r>
          </w:p>
        </w:tc>
        <w:tc>
          <w:tcPr>
            <w:tcW w:w="1417"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418"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tcPr>
          <w:p w:rsidR="00245510" w:rsidRPr="00D13800" w:rsidRDefault="00245510" w:rsidP="00512192">
            <w:pPr>
              <w:spacing w:after="0" w:line="240" w:lineRule="auto"/>
              <w:jc w:val="right"/>
              <w:rPr>
                <w:rFonts w:ascii="Times New Roman" w:hAnsi="Times New Roman"/>
                <w:color w:val="000000"/>
                <w:sz w:val="20"/>
                <w:szCs w:val="20"/>
                <w:highlight w:val="yellow"/>
                <w:lang w:val="ro-MO"/>
              </w:rPr>
            </w:pPr>
          </w:p>
        </w:tc>
      </w:tr>
      <w:tr w:rsidR="00245510" w:rsidRPr="00D13800" w:rsidTr="001C216B">
        <w:trPr>
          <w:trHeight w:val="394"/>
        </w:trPr>
        <w:tc>
          <w:tcPr>
            <w:tcW w:w="1440" w:type="dxa"/>
            <w:vMerge/>
            <w:tcBorders>
              <w:top w:val="nil"/>
              <w:left w:val="single" w:sz="8" w:space="0" w:color="auto"/>
              <w:bottom w:val="single" w:sz="8" w:space="0" w:color="auto"/>
              <w:right w:val="single" w:sz="8"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70.08. Radioprotecție și securitate nucleară</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1,9</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0,7</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color w:val="000000"/>
                <w:sz w:val="20"/>
                <w:szCs w:val="20"/>
                <w:highlight w:val="red"/>
                <w:lang w:val="ro-MO"/>
              </w:rPr>
            </w:pPr>
          </w:p>
        </w:tc>
      </w:tr>
      <w:tr w:rsidR="00245510" w:rsidRPr="00D13800" w:rsidTr="001C216B">
        <w:trPr>
          <w:trHeight w:val="254"/>
        </w:trPr>
        <w:tc>
          <w:tcPr>
            <w:tcW w:w="1440" w:type="dxa"/>
            <w:vMerge w:val="restart"/>
            <w:tcBorders>
              <w:top w:val="nil"/>
              <w:left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t>Acțiuni generale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Total</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1,1</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0,4</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highlight w:val="yellow"/>
                <w:lang w:val="ro-MO"/>
              </w:rPr>
            </w:pP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100,0</w:t>
            </w:r>
          </w:p>
        </w:tc>
      </w:tr>
      <w:tr w:rsidR="00245510" w:rsidRPr="00D13800" w:rsidTr="001C216B">
        <w:trPr>
          <w:trHeight w:val="116"/>
        </w:trPr>
        <w:tc>
          <w:tcPr>
            <w:tcW w:w="1440" w:type="dxa"/>
            <w:vMerge/>
            <w:tcBorders>
              <w:left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b/>
                <w:bCs/>
                <w:color w:val="000000"/>
                <w:sz w:val="20"/>
                <w:szCs w:val="20"/>
                <w:highlight w:val="yellow"/>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Cs/>
                <w:color w:val="000000"/>
                <w:sz w:val="20"/>
                <w:szCs w:val="20"/>
                <w:lang w:val="ro-MO"/>
              </w:rPr>
            </w:pP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Cs/>
                <w:color w:val="000000"/>
                <w:sz w:val="20"/>
                <w:szCs w:val="20"/>
                <w:lang w:val="ro-MO"/>
              </w:rPr>
            </w:pP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Cs/>
                <w:color w:val="000000"/>
                <w:sz w:val="20"/>
                <w:szCs w:val="20"/>
                <w:highlight w:val="yellow"/>
                <w:lang w:val="ro-MO"/>
              </w:rPr>
            </w:pP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Cs/>
                <w:color w:val="000000"/>
                <w:sz w:val="20"/>
                <w:szCs w:val="20"/>
                <w:lang w:val="ro-MO"/>
              </w:rPr>
            </w:pPr>
          </w:p>
        </w:tc>
      </w:tr>
      <w:tr w:rsidR="00245510" w:rsidRPr="00D13800" w:rsidTr="001C216B">
        <w:trPr>
          <w:trHeight w:val="431"/>
        </w:trPr>
        <w:tc>
          <w:tcPr>
            <w:tcW w:w="1440"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b/>
                <w:bCs/>
                <w:color w:val="000000"/>
                <w:sz w:val="20"/>
                <w:szCs w:val="20"/>
                <w:highlight w:val="yellow"/>
                <w:lang w:val="ro-MO"/>
              </w:rPr>
            </w:pP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t>70.09. Asigurarea de către stat a securității ecologice la nivel local</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Cs/>
                <w:color w:val="000000"/>
                <w:sz w:val="20"/>
                <w:szCs w:val="20"/>
                <w:lang w:val="ro-MO"/>
              </w:rPr>
            </w:pPr>
            <w:r w:rsidRPr="00D13800">
              <w:rPr>
                <w:rFonts w:ascii="Times New Roman" w:hAnsi="Times New Roman"/>
                <w:bCs/>
                <w:color w:val="000000"/>
                <w:sz w:val="20"/>
                <w:szCs w:val="20"/>
                <w:lang w:val="ro-MO"/>
              </w:rPr>
              <w:t>1,1</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Cs/>
                <w:color w:val="000000"/>
                <w:sz w:val="20"/>
                <w:szCs w:val="20"/>
                <w:lang w:val="ro-MO"/>
              </w:rPr>
            </w:pPr>
            <w:r w:rsidRPr="00D13800">
              <w:rPr>
                <w:rFonts w:ascii="Times New Roman" w:hAnsi="Times New Roman"/>
                <w:bCs/>
                <w:color w:val="000000"/>
                <w:sz w:val="20"/>
                <w:szCs w:val="20"/>
                <w:lang w:val="ro-MO"/>
              </w:rPr>
              <w:t>0,4</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Cs/>
                <w:color w:val="000000"/>
                <w:sz w:val="20"/>
                <w:szCs w:val="20"/>
                <w:highlight w:val="yellow"/>
                <w:lang w:val="ro-MO"/>
              </w:rPr>
            </w:pP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Cs/>
                <w:color w:val="000000"/>
                <w:sz w:val="20"/>
                <w:szCs w:val="20"/>
                <w:lang w:val="ro-MO"/>
              </w:rPr>
            </w:pPr>
            <w:r w:rsidRPr="00D13800">
              <w:rPr>
                <w:rFonts w:ascii="Times New Roman" w:hAnsi="Times New Roman"/>
                <w:bCs/>
                <w:color w:val="000000"/>
                <w:sz w:val="20"/>
                <w:szCs w:val="20"/>
                <w:lang w:val="ro-MO"/>
              </w:rPr>
              <w:t>100,0</w:t>
            </w:r>
          </w:p>
        </w:tc>
      </w:tr>
      <w:tr w:rsidR="00245510" w:rsidRPr="00D13800" w:rsidTr="001C216B">
        <w:trPr>
          <w:trHeight w:val="372"/>
        </w:trPr>
        <w:tc>
          <w:tcPr>
            <w:tcW w:w="430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245510" w:rsidRPr="00D13800" w:rsidRDefault="00433C35" w:rsidP="00512192">
            <w:pPr>
              <w:spacing w:after="0" w:line="240" w:lineRule="auto"/>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 xml:space="preserve">Total pe grupa principală </w:t>
            </w:r>
            <w:r w:rsidR="00245510" w:rsidRPr="00D13800">
              <w:rPr>
                <w:rFonts w:ascii="Times New Roman" w:hAnsi="Times New Roman"/>
                <w:b/>
                <w:bCs/>
                <w:iCs/>
                <w:color w:val="000000"/>
                <w:sz w:val="20"/>
                <w:szCs w:val="20"/>
                <w:lang w:val="ro-MO"/>
              </w:rPr>
              <w:t>”Protecția mediului”</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259,8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100,0</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x</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x</w:t>
            </w:r>
          </w:p>
        </w:tc>
      </w:tr>
    </w:tbl>
    <w:p w:rsidR="00245510" w:rsidRPr="00D03A2C" w:rsidRDefault="00245510" w:rsidP="00245510">
      <w:pPr>
        <w:spacing w:after="0" w:line="240" w:lineRule="auto"/>
        <w:ind w:firstLine="709"/>
        <w:rPr>
          <w:rFonts w:ascii="Times New Roman" w:hAnsi="Times New Roman"/>
          <w:sz w:val="20"/>
          <w:szCs w:val="20"/>
          <w:lang w:val="ro-MO"/>
        </w:rPr>
      </w:pPr>
    </w:p>
    <w:p w:rsidR="00245510" w:rsidRPr="002D74F7" w:rsidRDefault="00245510" w:rsidP="00245510">
      <w:pPr>
        <w:pStyle w:val="GeneralText"/>
        <w:spacing w:before="0" w:after="0"/>
        <w:ind w:firstLine="720"/>
        <w:rPr>
          <w:iCs/>
          <w:sz w:val="28"/>
          <w:szCs w:val="28"/>
          <w:lang w:val="ro-MO"/>
        </w:rPr>
      </w:pPr>
      <w:r w:rsidRPr="00280A63">
        <w:rPr>
          <w:iCs/>
          <w:sz w:val="28"/>
          <w:szCs w:val="28"/>
          <w:lang w:val="ro-MO"/>
        </w:rPr>
        <w:t xml:space="preserve">Performanța detaliată, asumată în cadrul subprogramelor la grupa respectivă, se regăsește și poate fi consultată în </w:t>
      </w:r>
      <w:r w:rsidR="002D74F7" w:rsidRPr="00280A63">
        <w:rPr>
          <w:iCs/>
          <w:sz w:val="28"/>
          <w:szCs w:val="28"/>
          <w:lang w:val="ro-MO"/>
        </w:rPr>
        <w:t>T</w:t>
      </w:r>
      <w:r w:rsidRPr="00280A63">
        <w:rPr>
          <w:iCs/>
          <w:sz w:val="28"/>
          <w:szCs w:val="28"/>
          <w:lang w:val="ro-MO"/>
        </w:rPr>
        <w:t>abelul nr.</w:t>
      </w:r>
      <w:r w:rsidR="002D74F7" w:rsidRPr="00280A63">
        <w:rPr>
          <w:iCs/>
          <w:sz w:val="28"/>
          <w:szCs w:val="28"/>
          <w:lang w:val="ro-MO"/>
        </w:rPr>
        <w:t>8</w:t>
      </w:r>
      <w:r w:rsidRPr="00280A63">
        <w:rPr>
          <w:iCs/>
          <w:sz w:val="28"/>
          <w:szCs w:val="28"/>
          <w:lang w:val="ro-MO"/>
        </w:rPr>
        <w:t xml:space="preserve"> la Nota informativă.</w:t>
      </w:r>
    </w:p>
    <w:p w:rsidR="00245510" w:rsidRPr="00D03A2C" w:rsidRDefault="00245510" w:rsidP="00245510">
      <w:pPr>
        <w:pStyle w:val="GeneralText"/>
        <w:spacing w:before="0" w:after="0"/>
        <w:ind w:firstLine="720"/>
        <w:rPr>
          <w:bCs/>
          <w:iCs/>
          <w:sz w:val="28"/>
          <w:szCs w:val="28"/>
          <w:lang w:val="ro-MO"/>
        </w:rPr>
      </w:pPr>
      <w:r w:rsidRPr="00D03A2C">
        <w:rPr>
          <w:bCs/>
          <w:iCs/>
          <w:sz w:val="28"/>
          <w:szCs w:val="28"/>
          <w:lang w:val="ro-MO"/>
        </w:rPr>
        <w:t>La grupa în cauză se realizează următoarele proiecte finanțate din surse externe:</w:t>
      </w:r>
    </w:p>
    <w:p w:rsidR="00245510" w:rsidRPr="00D03A2C" w:rsidRDefault="00245510" w:rsidP="00460B54">
      <w:pPr>
        <w:spacing w:after="0" w:line="240" w:lineRule="auto"/>
        <w:ind w:firstLine="720"/>
        <w:jc w:val="both"/>
        <w:rPr>
          <w:rFonts w:ascii="Times New Roman" w:hAnsi="Times New Roman"/>
          <w:sz w:val="28"/>
          <w:szCs w:val="28"/>
          <w:lang w:val="ro-MO"/>
        </w:rPr>
      </w:pPr>
      <w:r w:rsidRPr="00D03A2C">
        <w:rPr>
          <w:rFonts w:ascii="Times New Roman" w:hAnsi="Times New Roman"/>
          <w:sz w:val="28"/>
          <w:szCs w:val="28"/>
          <w:lang w:val="ro-MO"/>
        </w:rPr>
        <w:t xml:space="preserve">Proiectul </w:t>
      </w:r>
      <w:r w:rsidRPr="00D03A2C">
        <w:rPr>
          <w:rFonts w:ascii="Times New Roman" w:hAnsi="Times New Roman"/>
          <w:i/>
          <w:iCs/>
          <w:sz w:val="28"/>
          <w:szCs w:val="28"/>
          <w:lang w:val="ro-MO"/>
        </w:rPr>
        <w:t>"Managementul dezastrelor și riscurilor climatice”</w:t>
      </w:r>
      <w:r w:rsidRPr="00D03A2C">
        <w:rPr>
          <w:rFonts w:ascii="Times New Roman" w:hAnsi="Times New Roman"/>
          <w:sz w:val="28"/>
          <w:szCs w:val="28"/>
          <w:lang w:val="ro-MO"/>
        </w:rPr>
        <w:t>. Bugetul proiectului pentru anul 2016 constituie suma de 41,2 mil. lei. Activitățile de bază sunt axate pe următoarele direcții:</w:t>
      </w:r>
    </w:p>
    <w:p w:rsidR="00245510" w:rsidRPr="00D03A2C" w:rsidRDefault="00245510" w:rsidP="00460B54">
      <w:pPr>
        <w:pStyle w:val="ListParagraph"/>
        <w:numPr>
          <w:ilvl w:val="0"/>
          <w:numId w:val="48"/>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iCs/>
          <w:sz w:val="28"/>
          <w:szCs w:val="28"/>
          <w:lang w:val="ro-MO"/>
        </w:rPr>
        <w:lastRenderedPageBreak/>
        <w:t>modernizarea rețelei de observații meteorologice. Se propune p</w:t>
      </w:r>
      <w:r w:rsidRPr="00D03A2C">
        <w:rPr>
          <w:rFonts w:ascii="Times New Roman" w:hAnsi="Times New Roman"/>
          <w:sz w:val="28"/>
          <w:szCs w:val="28"/>
          <w:lang w:val="ro-MO"/>
        </w:rPr>
        <w:t xml:space="preserve">rocurarea, instalarea și punerea în funcțiune a 14 stații meteorologice automate și 35 de posturi meteorologice; </w:t>
      </w:r>
    </w:p>
    <w:p w:rsidR="00245510" w:rsidRPr="00D03A2C" w:rsidRDefault="00245510" w:rsidP="00460B54">
      <w:pPr>
        <w:pStyle w:val="ListParagraph"/>
        <w:numPr>
          <w:ilvl w:val="0"/>
          <w:numId w:val="48"/>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iCs/>
          <w:sz w:val="28"/>
          <w:szCs w:val="28"/>
          <w:lang w:val="ro-MO"/>
        </w:rPr>
        <w:t xml:space="preserve">modernizarea procesului de prelucrare a datelor meteorologice. </w:t>
      </w:r>
      <w:r w:rsidRPr="00D03A2C">
        <w:rPr>
          <w:rFonts w:ascii="Times New Roman" w:hAnsi="Times New Roman"/>
          <w:sz w:val="28"/>
          <w:szCs w:val="28"/>
          <w:lang w:val="ro-MO"/>
        </w:rPr>
        <w:t>Dezvoltarea sistemului informațional pentru vizualizarea, procesarea, editarea și producerea automatizată a datelor pentru elaborarea prognozelor de către Serviciul Hidrometeorologic de  Stat;</w:t>
      </w:r>
    </w:p>
    <w:p w:rsidR="00245510" w:rsidRDefault="00245510" w:rsidP="00460B54">
      <w:pPr>
        <w:pStyle w:val="ListParagraph"/>
        <w:numPr>
          <w:ilvl w:val="0"/>
          <w:numId w:val="48"/>
        </w:numPr>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iCs/>
          <w:sz w:val="28"/>
          <w:szCs w:val="28"/>
          <w:lang w:val="ro-MO"/>
        </w:rPr>
        <w:t xml:space="preserve">modernizarea măsurătorilor. </w:t>
      </w:r>
      <w:r w:rsidRPr="00D03A2C">
        <w:rPr>
          <w:rFonts w:ascii="Times New Roman" w:hAnsi="Times New Roman"/>
          <w:sz w:val="28"/>
          <w:szCs w:val="28"/>
          <w:lang w:val="ro-MO"/>
        </w:rPr>
        <w:t>Procurarea echipamentului pentru măsurarea umidităţii solului.</w:t>
      </w:r>
    </w:p>
    <w:p w:rsidR="00460B54" w:rsidRPr="00460B54" w:rsidRDefault="00460B54" w:rsidP="00460B54">
      <w:pPr>
        <w:spacing w:after="0" w:line="240" w:lineRule="auto"/>
        <w:ind w:left="567"/>
        <w:jc w:val="both"/>
        <w:rPr>
          <w:rFonts w:ascii="Times New Roman" w:hAnsi="Times New Roman"/>
          <w:sz w:val="12"/>
          <w:szCs w:val="12"/>
          <w:lang w:val="ro-MO"/>
        </w:rPr>
      </w:pPr>
    </w:p>
    <w:p w:rsidR="00245510" w:rsidRDefault="00245510" w:rsidP="00460B54">
      <w:pPr>
        <w:spacing w:after="0" w:line="240" w:lineRule="auto"/>
        <w:ind w:firstLine="720"/>
        <w:jc w:val="both"/>
        <w:rPr>
          <w:rFonts w:ascii="Times New Roman" w:hAnsi="Times New Roman"/>
          <w:sz w:val="28"/>
          <w:szCs w:val="28"/>
          <w:lang w:val="ro-MO"/>
        </w:rPr>
      </w:pPr>
      <w:r w:rsidRPr="00D03A2C">
        <w:rPr>
          <w:rFonts w:ascii="Times New Roman" w:hAnsi="Times New Roman"/>
          <w:sz w:val="28"/>
          <w:szCs w:val="28"/>
          <w:lang w:val="ro-MO"/>
        </w:rPr>
        <w:t xml:space="preserve">Proiectul </w:t>
      </w:r>
      <w:r w:rsidRPr="00D03A2C">
        <w:rPr>
          <w:rFonts w:ascii="Times New Roman" w:hAnsi="Times New Roman"/>
          <w:i/>
          <w:iCs/>
          <w:sz w:val="28"/>
          <w:szCs w:val="28"/>
          <w:lang w:val="ro-MO"/>
        </w:rPr>
        <w:t>"East Avert - Prevenirea și protecția împotriva inundațiilor din bazinele superioare ale rîurilor Siret și Prut, prin aplicarea unui sistem de monitorizare cu stații automate"</w:t>
      </w:r>
      <w:r w:rsidRPr="00D03A2C">
        <w:rPr>
          <w:rFonts w:ascii="Times New Roman" w:hAnsi="Times New Roman"/>
          <w:sz w:val="28"/>
          <w:szCs w:val="28"/>
          <w:lang w:val="ro-MO"/>
        </w:rPr>
        <w:t>. Scopul proiectului constă în construcția și consolidarea barajului Costești-Stînca. Pentru anul bugetar 2016 sunt planificate mijloace în sumă de 21,5 mil.lei.</w:t>
      </w:r>
    </w:p>
    <w:p w:rsidR="00460B54" w:rsidRPr="00460B54" w:rsidRDefault="00460B54" w:rsidP="00460B54">
      <w:pPr>
        <w:spacing w:after="0" w:line="240" w:lineRule="auto"/>
        <w:ind w:firstLine="720"/>
        <w:jc w:val="both"/>
        <w:rPr>
          <w:rFonts w:ascii="Times New Roman" w:hAnsi="Times New Roman"/>
          <w:sz w:val="12"/>
          <w:szCs w:val="12"/>
          <w:lang w:val="ro-MO"/>
        </w:rPr>
      </w:pPr>
    </w:p>
    <w:p w:rsidR="00245510" w:rsidRDefault="00245510" w:rsidP="00460B54">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Proiectul </w:t>
      </w:r>
      <w:r w:rsidRPr="00D03A2C">
        <w:rPr>
          <w:rFonts w:ascii="Times New Roman" w:hAnsi="Times New Roman"/>
          <w:i/>
          <w:iCs/>
          <w:sz w:val="28"/>
          <w:szCs w:val="28"/>
          <w:lang w:val="ro-MO"/>
        </w:rPr>
        <w:t>"Întărirea capacităților pentru dezvoltarea și implementarea proiectelor finanțării de carbon"</w:t>
      </w:r>
      <w:r w:rsidRPr="00D03A2C">
        <w:rPr>
          <w:rFonts w:ascii="Times New Roman" w:hAnsi="Times New Roman"/>
          <w:sz w:val="28"/>
          <w:szCs w:val="28"/>
          <w:lang w:val="ro-MO"/>
        </w:rPr>
        <w:t>. Mijloacele preconizate constituie suma de 1,2</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 xml:space="preserve">mil.lei. </w:t>
      </w:r>
    </w:p>
    <w:p w:rsidR="00460B54" w:rsidRPr="00460B54" w:rsidRDefault="00460B54" w:rsidP="00460B54">
      <w:pPr>
        <w:spacing w:after="0" w:line="240" w:lineRule="auto"/>
        <w:ind w:firstLine="567"/>
        <w:jc w:val="both"/>
        <w:rPr>
          <w:rFonts w:ascii="Times New Roman" w:hAnsi="Times New Roman"/>
          <w:sz w:val="12"/>
          <w:szCs w:val="12"/>
          <w:lang w:val="ro-MO"/>
        </w:rPr>
      </w:pPr>
    </w:p>
    <w:p w:rsidR="00245510" w:rsidRPr="00D03A2C" w:rsidRDefault="00245510" w:rsidP="00460B54">
      <w:pPr>
        <w:spacing w:after="0" w:line="240" w:lineRule="auto"/>
        <w:ind w:firstLine="567"/>
        <w:jc w:val="both"/>
        <w:rPr>
          <w:rFonts w:ascii="Times New Roman" w:hAnsi="Times New Roman"/>
          <w:sz w:val="28"/>
          <w:szCs w:val="28"/>
          <w:lang w:val="ro-MO"/>
        </w:rPr>
      </w:pPr>
      <w:r w:rsidRPr="00D03A2C">
        <w:rPr>
          <w:rFonts w:ascii="Times New Roman" w:hAnsi="Times New Roman"/>
          <w:i/>
          <w:iCs/>
          <w:sz w:val="28"/>
          <w:szCs w:val="28"/>
          <w:lang w:val="ro-MO"/>
        </w:rPr>
        <w:t>Proiectul „Consolidarea rețelei de arii naturale protejate pentru conservarea biodiversității și dezvoltării durabile în regiunea Delta Dunării și Prutului de Jos”</w:t>
      </w:r>
      <w:r w:rsidRPr="00D03A2C">
        <w:rPr>
          <w:rFonts w:ascii="Times New Roman" w:hAnsi="Times New Roman"/>
          <w:sz w:val="28"/>
          <w:szCs w:val="28"/>
          <w:lang w:val="ro-MO"/>
        </w:rPr>
        <w:t>. Pentru anul 2016 mijloacele preconizate constituie suma de 0,1 mil.lei.</w:t>
      </w:r>
    </w:p>
    <w:p w:rsidR="00245510" w:rsidRPr="00D03A2C" w:rsidRDefault="00245510" w:rsidP="00460B54">
      <w:pPr>
        <w:spacing w:after="0"/>
        <w:ind w:firstLine="567"/>
        <w:jc w:val="both"/>
        <w:rPr>
          <w:rFonts w:ascii="Times New Roman" w:hAnsi="Times New Roman"/>
          <w:sz w:val="28"/>
          <w:szCs w:val="28"/>
          <w:lang w:val="ro-MO"/>
        </w:rPr>
      </w:pPr>
    </w:p>
    <w:p w:rsidR="00245510" w:rsidRPr="00D03A2C" w:rsidRDefault="00245510" w:rsidP="00245510">
      <w:pPr>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3.5.6. Gospodăria de locuinţe şi gospodăria serviciilor comunale</w:t>
      </w:r>
    </w:p>
    <w:p w:rsidR="00245510" w:rsidRPr="00D03A2C" w:rsidRDefault="00245510" w:rsidP="00245510">
      <w:pPr>
        <w:spacing w:after="0" w:line="240" w:lineRule="auto"/>
        <w:ind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Cheltuielile incluse în proiect pe anul 2016 la grupa dată sunt micșorate cu 36,5 mil.lei sau cu 7,0 la sută faţă de cele ale bugetul precizat pe anul 2015.</w:t>
      </w:r>
    </w:p>
    <w:p w:rsidR="00245510" w:rsidRPr="00D03A2C" w:rsidRDefault="00245510" w:rsidP="00245510">
      <w:pPr>
        <w:spacing w:after="0" w:line="240" w:lineRule="auto"/>
        <w:ind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Pe de o parte, în raport cu volumul alocațiilor valorificate în sector în anul precedent, în anul bugetar 2016 se atestă o creștere cu 35,2 mil. lei sau cu 7,8</w:t>
      </w:r>
      <w:r w:rsidR="009248C6"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rPr>
        <w:t>la</w:t>
      </w:r>
      <w:r w:rsidR="009248C6"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rPr>
        <w:t>sută.</w:t>
      </w:r>
    </w:p>
    <w:p w:rsidR="00245510" w:rsidRPr="00D03A2C" w:rsidRDefault="00245510" w:rsidP="00245510">
      <w:pPr>
        <w:spacing w:after="0" w:line="240" w:lineRule="auto"/>
        <w:ind w:firstLine="567"/>
        <w:jc w:val="both"/>
        <w:rPr>
          <w:rFonts w:ascii="Times New Roman" w:hAnsi="Times New Roman"/>
          <w:sz w:val="20"/>
          <w:szCs w:val="20"/>
          <w:lang w:val="ro-MO"/>
        </w:rPr>
      </w:pPr>
      <w:r w:rsidRPr="00D03A2C">
        <w:rPr>
          <w:rFonts w:ascii="Times New Roman" w:hAnsi="Times New Roman"/>
          <w:sz w:val="28"/>
          <w:szCs w:val="28"/>
          <w:lang w:val="ro-MO"/>
        </w:rPr>
        <w:t>Cheltuielile și resursele grupei date se prezintă în tabelul care urmează:</w:t>
      </w:r>
    </w:p>
    <w:p w:rsidR="00245510" w:rsidRPr="00D03A2C" w:rsidRDefault="00245510" w:rsidP="00245510">
      <w:pPr>
        <w:spacing w:after="0" w:line="240" w:lineRule="auto"/>
        <w:jc w:val="right"/>
        <w:rPr>
          <w:rFonts w:ascii="Times New Roman" w:hAnsi="Times New Roman"/>
          <w:sz w:val="20"/>
          <w:szCs w:val="20"/>
          <w:lang w:val="ro-MO"/>
        </w:rPr>
      </w:pPr>
      <w:r w:rsidRPr="00D03A2C">
        <w:rPr>
          <w:rFonts w:ascii="Times New Roman" w:hAnsi="Times New Roman"/>
          <w:i/>
          <w:iCs/>
          <w:color w:val="000000"/>
          <w:sz w:val="20"/>
          <w:szCs w:val="20"/>
          <w:lang w:val="ro-MO"/>
        </w:rPr>
        <w:t>mil.lei</w:t>
      </w:r>
    </w:p>
    <w:tbl>
      <w:tblPr>
        <w:tblW w:w="9371" w:type="dxa"/>
        <w:tblInd w:w="93" w:type="dxa"/>
        <w:tblLayout w:type="fixed"/>
        <w:tblLook w:val="04A0"/>
      </w:tblPr>
      <w:tblGrid>
        <w:gridCol w:w="2992"/>
        <w:gridCol w:w="992"/>
        <w:gridCol w:w="1276"/>
        <w:gridCol w:w="851"/>
        <w:gridCol w:w="850"/>
        <w:gridCol w:w="851"/>
        <w:gridCol w:w="850"/>
        <w:gridCol w:w="709"/>
      </w:tblGrid>
      <w:tr w:rsidR="00A6541B" w:rsidRPr="00D13800" w:rsidTr="00C15159">
        <w:trPr>
          <w:trHeight w:val="223"/>
        </w:trPr>
        <w:tc>
          <w:tcPr>
            <w:tcW w:w="299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p>
        </w:tc>
        <w:tc>
          <w:tcPr>
            <w:tcW w:w="2268" w:type="dxa"/>
            <w:gridSpan w:val="2"/>
            <w:tcBorders>
              <w:top w:val="single" w:sz="8" w:space="0" w:color="auto"/>
              <w:left w:val="nil"/>
              <w:bottom w:val="single" w:sz="8" w:space="0" w:color="auto"/>
              <w:right w:val="single" w:sz="8" w:space="0" w:color="000000"/>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2015</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w:t>
            </w:r>
          </w:p>
        </w:tc>
        <w:tc>
          <w:tcPr>
            <w:tcW w:w="3260" w:type="dxa"/>
            <w:gridSpan w:val="4"/>
            <w:tcBorders>
              <w:top w:val="single" w:sz="8" w:space="0" w:color="auto"/>
              <w:left w:val="nil"/>
              <w:bottom w:val="single" w:sz="8" w:space="0" w:color="auto"/>
              <w:right w:val="single" w:sz="8" w:space="0" w:color="000000"/>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 faţă de 2015:</w:t>
            </w:r>
          </w:p>
        </w:tc>
      </w:tr>
      <w:tr w:rsidR="00A6541B" w:rsidRPr="00D13800" w:rsidTr="00C15159">
        <w:trPr>
          <w:trHeight w:val="411"/>
        </w:trPr>
        <w:tc>
          <w:tcPr>
            <w:tcW w:w="2992" w:type="dxa"/>
            <w:vMerge/>
            <w:tcBorders>
              <w:top w:val="single" w:sz="8" w:space="0" w:color="auto"/>
              <w:left w:val="single" w:sz="8" w:space="0" w:color="auto"/>
              <w:bottom w:val="single" w:sz="8" w:space="0" w:color="000000"/>
              <w:right w:val="single" w:sz="8" w:space="0" w:color="auto"/>
            </w:tcBorders>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aprobat (precizat)</w:t>
            </w:r>
          </w:p>
        </w:tc>
        <w:tc>
          <w:tcPr>
            <w:tcW w:w="1276" w:type="dxa"/>
            <w:vMerge w:val="restart"/>
            <w:tcBorders>
              <w:top w:val="nil"/>
              <w:left w:val="nil"/>
              <w:right w:val="single" w:sz="8" w:space="0" w:color="auto"/>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executat</w:t>
            </w:r>
          </w:p>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(în condiții comparabile)</w:t>
            </w:r>
          </w:p>
        </w:tc>
        <w:tc>
          <w:tcPr>
            <w:tcW w:w="851" w:type="dxa"/>
            <w:vMerge/>
            <w:tcBorders>
              <w:top w:val="single" w:sz="8" w:space="0" w:color="auto"/>
              <w:left w:val="single" w:sz="8" w:space="0" w:color="auto"/>
              <w:bottom w:val="single" w:sz="8" w:space="0" w:color="000000"/>
              <w:right w:val="single" w:sz="8" w:space="0" w:color="auto"/>
            </w:tcBorders>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p>
        </w:tc>
        <w:tc>
          <w:tcPr>
            <w:tcW w:w="1701" w:type="dxa"/>
            <w:gridSpan w:val="2"/>
            <w:tcBorders>
              <w:top w:val="single" w:sz="8" w:space="0" w:color="auto"/>
              <w:left w:val="nil"/>
              <w:bottom w:val="single" w:sz="8" w:space="0" w:color="auto"/>
              <w:right w:val="single" w:sz="8" w:space="0" w:color="000000"/>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aprobat (precizat)</w:t>
            </w:r>
          </w:p>
        </w:tc>
        <w:tc>
          <w:tcPr>
            <w:tcW w:w="1559" w:type="dxa"/>
            <w:gridSpan w:val="2"/>
            <w:tcBorders>
              <w:top w:val="single" w:sz="8" w:space="0" w:color="auto"/>
              <w:left w:val="nil"/>
              <w:bottom w:val="single" w:sz="8" w:space="0" w:color="auto"/>
              <w:right w:val="single" w:sz="8" w:space="0" w:color="000000"/>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executat</w:t>
            </w:r>
          </w:p>
        </w:tc>
      </w:tr>
      <w:tr w:rsidR="00A6541B" w:rsidRPr="00D13800" w:rsidTr="00C15159">
        <w:trPr>
          <w:trHeight w:val="260"/>
        </w:trPr>
        <w:tc>
          <w:tcPr>
            <w:tcW w:w="2992" w:type="dxa"/>
            <w:vMerge/>
            <w:tcBorders>
              <w:top w:val="single" w:sz="8" w:space="0" w:color="auto"/>
              <w:left w:val="single" w:sz="8" w:space="0" w:color="auto"/>
              <w:bottom w:val="single" w:sz="8" w:space="0" w:color="000000"/>
              <w:right w:val="single" w:sz="8" w:space="0" w:color="auto"/>
            </w:tcBorders>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p>
        </w:tc>
        <w:tc>
          <w:tcPr>
            <w:tcW w:w="992" w:type="dxa"/>
            <w:vMerge/>
            <w:tcBorders>
              <w:top w:val="nil"/>
              <w:left w:val="single" w:sz="8" w:space="0" w:color="auto"/>
              <w:bottom w:val="single" w:sz="8" w:space="0" w:color="000000"/>
              <w:right w:val="single" w:sz="8" w:space="0" w:color="auto"/>
            </w:tcBorders>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p>
        </w:tc>
        <w:tc>
          <w:tcPr>
            <w:tcW w:w="1276" w:type="dxa"/>
            <w:vMerge/>
            <w:tcBorders>
              <w:left w:val="nil"/>
              <w:bottom w:val="single" w:sz="8" w:space="0" w:color="000000"/>
              <w:right w:val="single" w:sz="8" w:space="0" w:color="auto"/>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p>
        </w:tc>
        <w:tc>
          <w:tcPr>
            <w:tcW w:w="851" w:type="dxa"/>
            <w:vMerge/>
            <w:tcBorders>
              <w:top w:val="single" w:sz="8" w:space="0" w:color="auto"/>
              <w:left w:val="single" w:sz="8" w:space="0" w:color="auto"/>
              <w:bottom w:val="single" w:sz="8" w:space="0" w:color="000000"/>
              <w:right w:val="single" w:sz="8" w:space="0" w:color="auto"/>
            </w:tcBorders>
            <w:vAlign w:val="center"/>
            <w:hideMark/>
          </w:tcPr>
          <w:p w:rsidR="00A6541B" w:rsidRPr="00D03A2C" w:rsidRDefault="00A6541B" w:rsidP="00A6541B">
            <w:pPr>
              <w:spacing w:after="0" w:line="240" w:lineRule="auto"/>
              <w:jc w:val="center"/>
              <w:rPr>
                <w:rFonts w:ascii="Times New Roman" w:eastAsia="Times New Roman" w:hAnsi="Times New Roman"/>
                <w:color w:val="000000"/>
                <w:sz w:val="20"/>
                <w:szCs w:val="20"/>
                <w:lang w:val="ro-MO"/>
              </w:rPr>
            </w:pPr>
          </w:p>
        </w:tc>
        <w:tc>
          <w:tcPr>
            <w:tcW w:w="850" w:type="dxa"/>
            <w:tcBorders>
              <w:top w:val="nil"/>
              <w:left w:val="nil"/>
              <w:bottom w:val="single" w:sz="8" w:space="0" w:color="auto"/>
              <w:right w:val="single" w:sz="8" w:space="0" w:color="auto"/>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w:t>
            </w:r>
          </w:p>
        </w:tc>
        <w:tc>
          <w:tcPr>
            <w:tcW w:w="851" w:type="dxa"/>
            <w:tcBorders>
              <w:top w:val="nil"/>
              <w:left w:val="nil"/>
              <w:bottom w:val="single" w:sz="8" w:space="0" w:color="auto"/>
              <w:right w:val="single" w:sz="8" w:space="0" w:color="auto"/>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w:t>
            </w:r>
          </w:p>
        </w:tc>
        <w:tc>
          <w:tcPr>
            <w:tcW w:w="850" w:type="dxa"/>
            <w:tcBorders>
              <w:top w:val="nil"/>
              <w:left w:val="nil"/>
              <w:bottom w:val="single" w:sz="8" w:space="0" w:color="auto"/>
              <w:right w:val="single" w:sz="8" w:space="0" w:color="auto"/>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w:t>
            </w:r>
          </w:p>
        </w:tc>
        <w:tc>
          <w:tcPr>
            <w:tcW w:w="709" w:type="dxa"/>
            <w:tcBorders>
              <w:top w:val="nil"/>
              <w:left w:val="nil"/>
              <w:bottom w:val="single" w:sz="8" w:space="0" w:color="auto"/>
              <w:right w:val="single" w:sz="8" w:space="0" w:color="auto"/>
            </w:tcBorders>
            <w:shd w:val="clear" w:color="auto" w:fill="auto"/>
            <w:vAlign w:val="center"/>
            <w:hideMark/>
          </w:tcPr>
          <w:p w:rsidR="00A6541B" w:rsidRPr="00D03A2C" w:rsidRDefault="00A6541B" w:rsidP="00A6541B">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w:t>
            </w:r>
          </w:p>
        </w:tc>
      </w:tr>
      <w:tr w:rsidR="00A6541B" w:rsidRPr="00D13800" w:rsidTr="00C15159">
        <w:trPr>
          <w:trHeight w:val="137"/>
        </w:trPr>
        <w:tc>
          <w:tcPr>
            <w:tcW w:w="2992" w:type="dxa"/>
            <w:tcBorders>
              <w:top w:val="nil"/>
              <w:left w:val="single" w:sz="8" w:space="0" w:color="auto"/>
              <w:bottom w:val="single" w:sz="8" w:space="0" w:color="auto"/>
              <w:right w:val="single" w:sz="8" w:space="0" w:color="auto"/>
            </w:tcBorders>
            <w:shd w:val="clear" w:color="auto" w:fill="auto"/>
            <w:noWrap/>
            <w:vAlign w:val="bottom"/>
            <w:hideMark/>
          </w:tcPr>
          <w:p w:rsidR="00A6541B" w:rsidRPr="00D03A2C" w:rsidRDefault="00A6541B" w:rsidP="00A6541B">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992" w:type="dxa"/>
            <w:tcBorders>
              <w:top w:val="nil"/>
              <w:left w:val="nil"/>
              <w:bottom w:val="single" w:sz="8" w:space="0" w:color="auto"/>
              <w:right w:val="single" w:sz="8" w:space="0" w:color="auto"/>
            </w:tcBorders>
            <w:shd w:val="clear" w:color="auto" w:fill="auto"/>
            <w:vAlign w:val="bottom"/>
            <w:hideMark/>
          </w:tcPr>
          <w:p w:rsidR="00A6541B" w:rsidRPr="00D03A2C" w:rsidRDefault="00A6541B" w:rsidP="00A6541B">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A6541B">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3</w:t>
            </w:r>
          </w:p>
        </w:tc>
        <w:tc>
          <w:tcPr>
            <w:tcW w:w="851" w:type="dxa"/>
            <w:tcBorders>
              <w:top w:val="nil"/>
              <w:left w:val="nil"/>
              <w:bottom w:val="single" w:sz="8" w:space="0" w:color="auto"/>
              <w:right w:val="single" w:sz="8" w:space="0" w:color="auto"/>
            </w:tcBorders>
            <w:shd w:val="clear" w:color="auto" w:fill="auto"/>
            <w:vAlign w:val="bottom"/>
            <w:hideMark/>
          </w:tcPr>
          <w:p w:rsidR="00A6541B" w:rsidRPr="00D03A2C" w:rsidRDefault="00A6541B" w:rsidP="00A6541B">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4</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A6541B">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5</w:t>
            </w:r>
          </w:p>
        </w:tc>
        <w:tc>
          <w:tcPr>
            <w:tcW w:w="851" w:type="dxa"/>
            <w:tcBorders>
              <w:top w:val="nil"/>
              <w:left w:val="nil"/>
              <w:bottom w:val="single" w:sz="8" w:space="0" w:color="auto"/>
              <w:right w:val="single" w:sz="8" w:space="0" w:color="auto"/>
            </w:tcBorders>
            <w:shd w:val="clear" w:color="auto" w:fill="auto"/>
            <w:vAlign w:val="bottom"/>
            <w:hideMark/>
          </w:tcPr>
          <w:p w:rsidR="00A6541B" w:rsidRPr="00D03A2C" w:rsidRDefault="00A6541B" w:rsidP="00A6541B">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6</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A6541B">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7</w:t>
            </w:r>
          </w:p>
        </w:tc>
        <w:tc>
          <w:tcPr>
            <w:tcW w:w="709" w:type="dxa"/>
            <w:tcBorders>
              <w:top w:val="nil"/>
              <w:left w:val="nil"/>
              <w:bottom w:val="single" w:sz="8" w:space="0" w:color="auto"/>
              <w:right w:val="single" w:sz="8" w:space="0" w:color="auto"/>
            </w:tcBorders>
            <w:shd w:val="clear" w:color="auto" w:fill="auto"/>
            <w:vAlign w:val="bottom"/>
            <w:hideMark/>
          </w:tcPr>
          <w:p w:rsidR="00A6541B" w:rsidRPr="00D03A2C" w:rsidRDefault="00A6541B" w:rsidP="00A6541B">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8</w:t>
            </w:r>
          </w:p>
        </w:tc>
      </w:tr>
      <w:tr w:rsidR="00A6541B" w:rsidRPr="00D13800" w:rsidTr="00C15159">
        <w:trPr>
          <w:trHeight w:val="321"/>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A6541B" w:rsidRPr="00D03A2C" w:rsidRDefault="00A6541B" w:rsidP="00A6541B">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Cheltuieli și active nefinanciare, total</w:t>
            </w:r>
          </w:p>
        </w:tc>
        <w:tc>
          <w:tcPr>
            <w:tcW w:w="992"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521,3</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449,6</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484,8</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-36,5</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93,0</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35,2</w:t>
            </w:r>
          </w:p>
        </w:tc>
        <w:tc>
          <w:tcPr>
            <w:tcW w:w="709"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107,8</w:t>
            </w:r>
          </w:p>
        </w:tc>
      </w:tr>
      <w:tr w:rsidR="00A6541B" w:rsidRPr="00D13800" w:rsidTr="00C15159">
        <w:trPr>
          <w:trHeight w:val="321"/>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A6541B" w:rsidRPr="00D03A2C" w:rsidRDefault="00A6541B" w:rsidP="00A6541B">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Ponderea în totalul cheltuielilor bugetului de stat, %</w:t>
            </w:r>
          </w:p>
        </w:tc>
        <w:tc>
          <w:tcPr>
            <w:tcW w:w="992" w:type="dxa"/>
            <w:tcBorders>
              <w:top w:val="nil"/>
              <w:left w:val="nil"/>
              <w:bottom w:val="single" w:sz="8" w:space="0" w:color="auto"/>
              <w:right w:val="single" w:sz="8" w:space="0" w:color="auto"/>
            </w:tcBorders>
            <w:shd w:val="clear" w:color="auto" w:fill="auto"/>
            <w:noWrap/>
            <w:vAlign w:val="bottom"/>
            <w:hideMark/>
          </w:tcPr>
          <w:p w:rsidR="00A6541B" w:rsidRPr="00D03A2C" w:rsidRDefault="000A5E8D"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1,6</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0A5E8D"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0A5E8D"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1,4</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0A5E8D"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-0,2</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0A5E8D"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x</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0A5E8D"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709" w:type="dxa"/>
            <w:tcBorders>
              <w:top w:val="nil"/>
              <w:left w:val="nil"/>
              <w:bottom w:val="single" w:sz="8" w:space="0" w:color="auto"/>
              <w:right w:val="single" w:sz="8" w:space="0" w:color="auto"/>
            </w:tcBorders>
            <w:shd w:val="clear" w:color="auto" w:fill="auto"/>
            <w:noWrap/>
            <w:vAlign w:val="bottom"/>
            <w:hideMark/>
          </w:tcPr>
          <w:p w:rsidR="00A6541B" w:rsidRPr="00D03A2C" w:rsidRDefault="000A5E8D"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x</w:t>
            </w:r>
          </w:p>
        </w:tc>
      </w:tr>
      <w:tr w:rsidR="003131E8" w:rsidRPr="00D13800" w:rsidTr="00C15159">
        <w:trPr>
          <w:trHeight w:val="207"/>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3131E8" w:rsidRPr="00D03A2C" w:rsidRDefault="003131E8" w:rsidP="00A6541B">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curente</w:t>
            </w:r>
          </w:p>
        </w:tc>
        <w:tc>
          <w:tcPr>
            <w:tcW w:w="992"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3,6</w:t>
            </w:r>
          </w:p>
        </w:tc>
        <w:tc>
          <w:tcPr>
            <w:tcW w:w="1276"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1,8</w:t>
            </w:r>
          </w:p>
        </w:tc>
        <w:tc>
          <w:tcPr>
            <w:tcW w:w="851"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29,0</w:t>
            </w:r>
          </w:p>
        </w:tc>
        <w:tc>
          <w:tcPr>
            <w:tcW w:w="850"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25,4</w:t>
            </w:r>
          </w:p>
        </w:tc>
        <w:tc>
          <w:tcPr>
            <w:tcW w:w="851" w:type="dxa"/>
            <w:tcBorders>
              <w:top w:val="nil"/>
              <w:left w:val="nil"/>
              <w:bottom w:val="single" w:sz="8" w:space="0" w:color="auto"/>
              <w:right w:val="single" w:sz="8" w:space="0" w:color="auto"/>
            </w:tcBorders>
            <w:shd w:val="clear" w:color="auto" w:fill="auto"/>
            <w:noWrap/>
            <w:vAlign w:val="bottom"/>
            <w:hideMark/>
          </w:tcPr>
          <w:p w:rsidR="003131E8" w:rsidRPr="00D13800" w:rsidRDefault="003131E8" w:rsidP="00104020">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&gt;200</w:t>
            </w:r>
          </w:p>
        </w:tc>
        <w:tc>
          <w:tcPr>
            <w:tcW w:w="850"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27,2</w:t>
            </w:r>
          </w:p>
        </w:tc>
        <w:tc>
          <w:tcPr>
            <w:tcW w:w="709" w:type="dxa"/>
            <w:tcBorders>
              <w:top w:val="nil"/>
              <w:left w:val="nil"/>
              <w:bottom w:val="single" w:sz="8" w:space="0" w:color="auto"/>
              <w:right w:val="single" w:sz="8" w:space="0" w:color="auto"/>
            </w:tcBorders>
            <w:shd w:val="clear" w:color="auto" w:fill="auto"/>
            <w:noWrap/>
            <w:vAlign w:val="bottom"/>
            <w:hideMark/>
          </w:tcPr>
          <w:p w:rsidR="003131E8" w:rsidRPr="00D13800" w:rsidRDefault="003131E8" w:rsidP="00104020">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&gt;200</w:t>
            </w:r>
          </w:p>
        </w:tc>
      </w:tr>
      <w:tr w:rsidR="00A6541B" w:rsidRPr="00D13800" w:rsidTr="00C15159">
        <w:trPr>
          <w:trHeight w:val="125"/>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A6541B" w:rsidRPr="00D03A2C" w:rsidRDefault="00A6541B" w:rsidP="00A6541B">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capitale</w:t>
            </w:r>
          </w:p>
        </w:tc>
        <w:tc>
          <w:tcPr>
            <w:tcW w:w="992"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517,7</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447,8</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455,8</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-61,9</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88,0</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w:t>
            </w:r>
          </w:p>
        </w:tc>
        <w:tc>
          <w:tcPr>
            <w:tcW w:w="709"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101,8</w:t>
            </w:r>
          </w:p>
        </w:tc>
      </w:tr>
      <w:tr w:rsidR="00A6541B" w:rsidRPr="00D13800" w:rsidTr="00C15159">
        <w:trPr>
          <w:trHeight w:val="157"/>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A6541B" w:rsidRPr="00D03A2C" w:rsidRDefault="00A6541B" w:rsidP="00A6541B">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Resurse, total</w:t>
            </w:r>
          </w:p>
        </w:tc>
        <w:tc>
          <w:tcPr>
            <w:tcW w:w="992"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521,3</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449,6</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484,8</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-36,5</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93,0</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35,2</w:t>
            </w:r>
          </w:p>
        </w:tc>
        <w:tc>
          <w:tcPr>
            <w:tcW w:w="709"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107,8</w:t>
            </w:r>
          </w:p>
        </w:tc>
      </w:tr>
      <w:tr w:rsidR="00A6541B" w:rsidRPr="00D13800" w:rsidTr="00C15159">
        <w:trPr>
          <w:trHeight w:val="203"/>
        </w:trPr>
        <w:tc>
          <w:tcPr>
            <w:tcW w:w="2992" w:type="dxa"/>
            <w:tcBorders>
              <w:top w:val="nil"/>
              <w:left w:val="single" w:sz="8" w:space="0" w:color="auto"/>
              <w:bottom w:val="single" w:sz="8" w:space="0" w:color="auto"/>
              <w:right w:val="single" w:sz="8" w:space="0" w:color="auto"/>
            </w:tcBorders>
            <w:shd w:val="clear" w:color="auto" w:fill="auto"/>
            <w:noWrap/>
            <w:vAlign w:val="bottom"/>
            <w:hideMark/>
          </w:tcPr>
          <w:p w:rsidR="00A6541B" w:rsidRPr="00D03A2C" w:rsidRDefault="00A6541B" w:rsidP="00A6541B">
            <w:pPr>
              <w:spacing w:after="0" w:line="240" w:lineRule="auto"/>
              <w:jc w:val="center"/>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w:t>
            </w:r>
          </w:p>
        </w:tc>
        <w:tc>
          <w:tcPr>
            <w:tcW w:w="992"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709"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3131E8" w:rsidRPr="00D13800" w:rsidTr="00C15159">
        <w:trPr>
          <w:trHeight w:val="222"/>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3131E8" w:rsidRPr="00D03A2C" w:rsidRDefault="003131E8" w:rsidP="000A5E8D">
            <w:pPr>
              <w:spacing w:after="0" w:line="240" w:lineRule="auto"/>
              <w:ind w:firstLine="333"/>
              <w:jc w:val="both"/>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resurse generale</w:t>
            </w:r>
          </w:p>
        </w:tc>
        <w:tc>
          <w:tcPr>
            <w:tcW w:w="992"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29,5</w:t>
            </w:r>
          </w:p>
        </w:tc>
        <w:tc>
          <w:tcPr>
            <w:tcW w:w="1276"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19,2</w:t>
            </w:r>
          </w:p>
        </w:tc>
        <w:tc>
          <w:tcPr>
            <w:tcW w:w="851"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92,6</w:t>
            </w:r>
          </w:p>
        </w:tc>
        <w:tc>
          <w:tcPr>
            <w:tcW w:w="850"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63,1</w:t>
            </w:r>
          </w:p>
        </w:tc>
        <w:tc>
          <w:tcPr>
            <w:tcW w:w="851" w:type="dxa"/>
            <w:tcBorders>
              <w:top w:val="nil"/>
              <w:left w:val="nil"/>
              <w:bottom w:val="single" w:sz="8" w:space="0" w:color="auto"/>
              <w:right w:val="single" w:sz="8" w:space="0" w:color="auto"/>
            </w:tcBorders>
            <w:shd w:val="clear" w:color="auto" w:fill="auto"/>
            <w:noWrap/>
            <w:vAlign w:val="bottom"/>
            <w:hideMark/>
          </w:tcPr>
          <w:p w:rsidR="003131E8" w:rsidRPr="00D13800" w:rsidRDefault="003131E8" w:rsidP="00104020">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&gt;200</w:t>
            </w:r>
          </w:p>
        </w:tc>
        <w:tc>
          <w:tcPr>
            <w:tcW w:w="850" w:type="dxa"/>
            <w:tcBorders>
              <w:top w:val="nil"/>
              <w:left w:val="nil"/>
              <w:bottom w:val="single" w:sz="8" w:space="0" w:color="auto"/>
              <w:right w:val="single" w:sz="8" w:space="0" w:color="auto"/>
            </w:tcBorders>
            <w:shd w:val="clear" w:color="auto" w:fill="auto"/>
            <w:noWrap/>
            <w:vAlign w:val="bottom"/>
            <w:hideMark/>
          </w:tcPr>
          <w:p w:rsidR="003131E8" w:rsidRPr="00D03A2C" w:rsidRDefault="003131E8"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73,4</w:t>
            </w:r>
          </w:p>
        </w:tc>
        <w:tc>
          <w:tcPr>
            <w:tcW w:w="709" w:type="dxa"/>
            <w:tcBorders>
              <w:top w:val="nil"/>
              <w:left w:val="nil"/>
              <w:bottom w:val="single" w:sz="8" w:space="0" w:color="auto"/>
              <w:right w:val="single" w:sz="8" w:space="0" w:color="auto"/>
            </w:tcBorders>
            <w:shd w:val="clear" w:color="auto" w:fill="auto"/>
            <w:noWrap/>
            <w:vAlign w:val="bottom"/>
            <w:hideMark/>
          </w:tcPr>
          <w:p w:rsidR="003131E8" w:rsidRPr="00D13800" w:rsidRDefault="003131E8" w:rsidP="00104020">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&gt;200</w:t>
            </w:r>
          </w:p>
        </w:tc>
      </w:tr>
      <w:tr w:rsidR="00A6541B" w:rsidRPr="00D13800" w:rsidTr="00C15159">
        <w:trPr>
          <w:trHeight w:val="321"/>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A6541B" w:rsidRPr="00D03A2C" w:rsidRDefault="00A6541B" w:rsidP="000A5E8D">
            <w:pPr>
              <w:spacing w:after="0" w:line="240" w:lineRule="auto"/>
              <w:ind w:firstLine="333"/>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resurse ale proiectelor finanțate din surse externe</w:t>
            </w:r>
          </w:p>
        </w:tc>
        <w:tc>
          <w:tcPr>
            <w:tcW w:w="992"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194,1</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145,8</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249,6</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55,5</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128,6</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103,8</w:t>
            </w:r>
          </w:p>
        </w:tc>
        <w:tc>
          <w:tcPr>
            <w:tcW w:w="709"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171,2</w:t>
            </w:r>
          </w:p>
        </w:tc>
      </w:tr>
      <w:tr w:rsidR="00A6541B" w:rsidRPr="00D13800" w:rsidTr="00C15159">
        <w:trPr>
          <w:trHeight w:val="217"/>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A6541B" w:rsidRPr="00D03A2C" w:rsidRDefault="00A6541B" w:rsidP="000A5E8D">
            <w:pPr>
              <w:spacing w:after="0" w:line="240" w:lineRule="auto"/>
              <w:ind w:firstLine="333"/>
              <w:jc w:val="both"/>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venituri colectate</w:t>
            </w:r>
          </w:p>
        </w:tc>
        <w:tc>
          <w:tcPr>
            <w:tcW w:w="992"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297,7</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284,6</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142,6</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-155,1</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47,9</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142,0     </w:t>
            </w:r>
          </w:p>
        </w:tc>
        <w:tc>
          <w:tcPr>
            <w:tcW w:w="709"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50,1</w:t>
            </w:r>
          </w:p>
        </w:tc>
      </w:tr>
      <w:tr w:rsidR="00A6541B" w:rsidRPr="00D13800" w:rsidTr="00C15159">
        <w:trPr>
          <w:trHeight w:val="255"/>
        </w:trPr>
        <w:tc>
          <w:tcPr>
            <w:tcW w:w="2992" w:type="dxa"/>
            <w:tcBorders>
              <w:top w:val="nil"/>
              <w:left w:val="single" w:sz="8" w:space="0" w:color="auto"/>
              <w:bottom w:val="single" w:sz="8" w:space="0" w:color="auto"/>
              <w:right w:val="single" w:sz="8" w:space="0" w:color="auto"/>
            </w:tcBorders>
            <w:shd w:val="clear" w:color="auto" w:fill="auto"/>
            <w:vAlign w:val="bottom"/>
            <w:hideMark/>
          </w:tcPr>
          <w:p w:rsidR="00A6541B" w:rsidRPr="00D03A2C" w:rsidRDefault="00A6541B" w:rsidP="000A5E8D">
            <w:pPr>
              <w:spacing w:after="0" w:line="240" w:lineRule="auto"/>
              <w:ind w:firstLine="333"/>
              <w:jc w:val="both"/>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dintre care venituri speciale</w:t>
            </w:r>
          </w:p>
        </w:tc>
        <w:tc>
          <w:tcPr>
            <w:tcW w:w="992"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297,7</w:t>
            </w:r>
          </w:p>
        </w:tc>
        <w:tc>
          <w:tcPr>
            <w:tcW w:w="1276"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284,6</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142,6</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-155,1</w:t>
            </w:r>
          </w:p>
        </w:tc>
        <w:tc>
          <w:tcPr>
            <w:tcW w:w="851"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47,9</w:t>
            </w:r>
          </w:p>
        </w:tc>
        <w:tc>
          <w:tcPr>
            <w:tcW w:w="850"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142,0     </w:t>
            </w:r>
          </w:p>
        </w:tc>
        <w:tc>
          <w:tcPr>
            <w:tcW w:w="709" w:type="dxa"/>
            <w:tcBorders>
              <w:top w:val="nil"/>
              <w:left w:val="nil"/>
              <w:bottom w:val="single" w:sz="8" w:space="0" w:color="auto"/>
              <w:right w:val="single" w:sz="8" w:space="0" w:color="auto"/>
            </w:tcBorders>
            <w:shd w:val="clear" w:color="auto" w:fill="auto"/>
            <w:noWrap/>
            <w:vAlign w:val="bottom"/>
            <w:hideMark/>
          </w:tcPr>
          <w:p w:rsidR="00A6541B" w:rsidRPr="00D03A2C" w:rsidRDefault="00A6541B" w:rsidP="000A5E8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50,1</w:t>
            </w:r>
          </w:p>
        </w:tc>
      </w:tr>
    </w:tbl>
    <w:p w:rsidR="00245510" w:rsidRPr="00D03A2C" w:rsidRDefault="00245510" w:rsidP="00245510">
      <w:pPr>
        <w:pStyle w:val="GeneralText"/>
        <w:spacing w:before="0" w:after="0"/>
        <w:ind w:firstLine="720"/>
        <w:outlineLvl w:val="0"/>
        <w:rPr>
          <w:rFonts w:eastAsia="Times New Roman"/>
          <w:color w:val="000000"/>
          <w:sz w:val="28"/>
          <w:szCs w:val="28"/>
          <w:lang w:val="ro-MO"/>
        </w:rPr>
      </w:pPr>
      <w:r w:rsidRPr="00D03A2C">
        <w:rPr>
          <w:sz w:val="28"/>
          <w:szCs w:val="28"/>
          <w:lang w:val="ro-MO"/>
        </w:rPr>
        <w:lastRenderedPageBreak/>
        <w:t>Politicile și activitățile ce țin de domeniul g</w:t>
      </w:r>
      <w:r w:rsidRPr="00D03A2C">
        <w:rPr>
          <w:iCs/>
          <w:color w:val="000000"/>
          <w:sz w:val="28"/>
          <w:szCs w:val="28"/>
          <w:lang w:val="ro-MO"/>
        </w:rPr>
        <w:t>ospodăriei de locuințe și gospodăriei serviciilor comunale sunt direcțiile prioritare ale</w:t>
      </w:r>
      <w:r w:rsidRPr="00D03A2C">
        <w:rPr>
          <w:i/>
          <w:iCs/>
          <w:color w:val="000000"/>
          <w:sz w:val="28"/>
          <w:szCs w:val="28"/>
          <w:lang w:val="ro-MO"/>
        </w:rPr>
        <w:t xml:space="preserve"> </w:t>
      </w:r>
      <w:r w:rsidRPr="00D03A2C">
        <w:rPr>
          <w:rFonts w:eastAsia="Times New Roman"/>
          <w:color w:val="000000"/>
          <w:sz w:val="28"/>
          <w:szCs w:val="28"/>
          <w:lang w:val="ro-MO"/>
        </w:rPr>
        <w:t>Ministerului Dezvoltării Regionale și Construcțiilor și Ministerului Mediului. Bugetele acestor entități sunt prezentate în raport de 34,2 și respectiv 65,8 la sută din bugetul preconizat pentru anul bugetar 2016.</w:t>
      </w:r>
    </w:p>
    <w:p w:rsidR="00245510" w:rsidRPr="00D03A2C" w:rsidRDefault="00245510" w:rsidP="00245510">
      <w:pPr>
        <w:pStyle w:val="GeneralText"/>
        <w:spacing w:before="0" w:after="0"/>
        <w:ind w:firstLine="720"/>
        <w:outlineLvl w:val="0"/>
        <w:rPr>
          <w:rFonts w:eastAsia="Times New Roman"/>
          <w:color w:val="000000"/>
          <w:lang w:val="ro-MO"/>
        </w:rPr>
      </w:pPr>
    </w:p>
    <w:p w:rsidR="00245510" w:rsidRDefault="00245510" w:rsidP="00245510">
      <w:pPr>
        <w:pStyle w:val="GeneralText"/>
        <w:spacing w:before="0" w:after="0"/>
        <w:ind w:firstLine="720"/>
        <w:rPr>
          <w:sz w:val="28"/>
          <w:szCs w:val="28"/>
          <w:lang w:val="ro-MO"/>
        </w:rPr>
      </w:pPr>
      <w:r w:rsidRPr="00D03A2C">
        <w:rPr>
          <w:sz w:val="28"/>
          <w:szCs w:val="28"/>
          <w:lang w:val="ro-MO"/>
        </w:rPr>
        <w:t>Tabelul de mai jos reflectă cheltuielile grupei date în funcţie de autorităţile publice centrale cu atribuţii în domeniu şi programele derulate</w:t>
      </w:r>
      <w:r w:rsidR="00460B54">
        <w:rPr>
          <w:sz w:val="28"/>
          <w:szCs w:val="28"/>
          <w:lang w:val="ro-MO"/>
        </w:rPr>
        <w:t>:</w:t>
      </w:r>
    </w:p>
    <w:p w:rsidR="00245510" w:rsidRPr="00D03A2C" w:rsidRDefault="00245510" w:rsidP="00245510">
      <w:pPr>
        <w:pStyle w:val="GeneralText"/>
        <w:spacing w:before="0" w:after="0"/>
        <w:ind w:firstLine="720"/>
        <w:rPr>
          <w:color w:val="000000"/>
          <w:lang w:val="ro-MO"/>
        </w:rPr>
      </w:pPr>
    </w:p>
    <w:tbl>
      <w:tblPr>
        <w:tblW w:w="9508" w:type="dxa"/>
        <w:tblInd w:w="98" w:type="dxa"/>
        <w:tblLayout w:type="fixed"/>
        <w:tblLook w:val="04A0"/>
      </w:tblPr>
      <w:tblGrid>
        <w:gridCol w:w="1570"/>
        <w:gridCol w:w="2693"/>
        <w:gridCol w:w="992"/>
        <w:gridCol w:w="1418"/>
        <w:gridCol w:w="1417"/>
        <w:gridCol w:w="1418"/>
      </w:tblGrid>
      <w:tr w:rsidR="00245510" w:rsidRPr="00D13800" w:rsidTr="00BC25C8">
        <w:trPr>
          <w:trHeight w:val="313"/>
        </w:trPr>
        <w:tc>
          <w:tcPr>
            <w:tcW w:w="15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Autoritatea publică</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Subprogramul gestionat</w:t>
            </w:r>
          </w:p>
        </w:tc>
        <w:tc>
          <w:tcPr>
            <w:tcW w:w="5245" w:type="dxa"/>
            <w:gridSpan w:val="4"/>
            <w:tcBorders>
              <w:top w:val="single" w:sz="4" w:space="0" w:color="auto"/>
              <w:left w:val="nil"/>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iCs/>
                <w:color w:val="000000"/>
                <w:sz w:val="20"/>
                <w:szCs w:val="20"/>
                <w:lang w:val="ro-MO"/>
              </w:rPr>
              <w:t>Proiect 2016</w:t>
            </w:r>
          </w:p>
        </w:tc>
      </w:tr>
      <w:tr w:rsidR="00245510" w:rsidRPr="00D13800" w:rsidTr="00BC25C8">
        <w:trPr>
          <w:trHeight w:val="359"/>
        </w:trPr>
        <w:tc>
          <w:tcPr>
            <w:tcW w:w="1570" w:type="dxa"/>
            <w:vMerge/>
            <w:tcBorders>
              <w:top w:val="single" w:sz="4" w:space="0" w:color="auto"/>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410" w:type="dxa"/>
            <w:gridSpan w:val="2"/>
            <w:tcBorders>
              <w:top w:val="single" w:sz="4" w:space="0" w:color="auto"/>
              <w:left w:val="nil"/>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total</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inclusiv % în cheltuielile totale</w:t>
            </w:r>
          </w:p>
        </w:tc>
      </w:tr>
      <w:tr w:rsidR="00245510" w:rsidRPr="00D13800" w:rsidTr="00BC25C8">
        <w:trPr>
          <w:trHeight w:val="1060"/>
        </w:trPr>
        <w:tc>
          <w:tcPr>
            <w:tcW w:w="1570" w:type="dxa"/>
            <w:vMerge/>
            <w:tcBorders>
              <w:top w:val="single" w:sz="4" w:space="0" w:color="auto"/>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992" w:type="dxa"/>
            <w:tcBorders>
              <w:top w:val="nil"/>
              <w:left w:val="nil"/>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mil. lei</w:t>
            </w:r>
          </w:p>
        </w:tc>
        <w:tc>
          <w:tcPr>
            <w:tcW w:w="1418"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 în cheltuielile grupei principale</w:t>
            </w:r>
          </w:p>
        </w:tc>
        <w:tc>
          <w:tcPr>
            <w:tcW w:w="1417"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curente</w:t>
            </w:r>
          </w:p>
        </w:tc>
        <w:tc>
          <w:tcPr>
            <w:tcW w:w="1418"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cheltuieli capitale</w:t>
            </w:r>
          </w:p>
        </w:tc>
      </w:tr>
      <w:tr w:rsidR="00245510" w:rsidRPr="00D13800" w:rsidTr="00BC25C8">
        <w:trPr>
          <w:trHeight w:val="193"/>
        </w:trPr>
        <w:tc>
          <w:tcPr>
            <w:tcW w:w="1570" w:type="dxa"/>
            <w:tcBorders>
              <w:top w:val="nil"/>
              <w:left w:val="single" w:sz="4" w:space="0" w:color="auto"/>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2693"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992"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3</w:t>
            </w:r>
          </w:p>
        </w:tc>
        <w:tc>
          <w:tcPr>
            <w:tcW w:w="1418"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4</w:t>
            </w:r>
          </w:p>
        </w:tc>
        <w:tc>
          <w:tcPr>
            <w:tcW w:w="1417"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5</w:t>
            </w:r>
          </w:p>
        </w:tc>
        <w:tc>
          <w:tcPr>
            <w:tcW w:w="1418" w:type="dxa"/>
            <w:tcBorders>
              <w:top w:val="nil"/>
              <w:left w:val="nil"/>
              <w:bottom w:val="single" w:sz="4" w:space="0" w:color="auto"/>
              <w:right w:val="single" w:sz="4" w:space="0" w:color="auto"/>
            </w:tcBorders>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6</w:t>
            </w:r>
          </w:p>
        </w:tc>
      </w:tr>
      <w:tr w:rsidR="00245510" w:rsidRPr="00D13800" w:rsidTr="00BC25C8">
        <w:trPr>
          <w:trHeight w:val="230"/>
        </w:trPr>
        <w:tc>
          <w:tcPr>
            <w:tcW w:w="1570"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Dezvoltării Regionale și Construcțiilor</w:t>
            </w:r>
          </w:p>
        </w:tc>
        <w:tc>
          <w:tcPr>
            <w:tcW w:w="2693"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165,7</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34,2</w:t>
            </w:r>
          </w:p>
        </w:tc>
        <w:tc>
          <w:tcPr>
            <w:tcW w:w="1417"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1,0</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99,0</w:t>
            </w:r>
          </w:p>
        </w:tc>
      </w:tr>
      <w:tr w:rsidR="00245510" w:rsidRPr="00D13800" w:rsidTr="00BC25C8">
        <w:trPr>
          <w:trHeight w:val="264"/>
        </w:trPr>
        <w:tc>
          <w:tcPr>
            <w:tcW w:w="1570"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6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c>
          <w:tcPr>
            <w:tcW w:w="1417"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 </w:t>
            </w:r>
          </w:p>
        </w:tc>
      </w:tr>
      <w:tr w:rsidR="00245510" w:rsidRPr="00D13800" w:rsidTr="00BC25C8">
        <w:trPr>
          <w:trHeight w:val="423"/>
        </w:trPr>
        <w:tc>
          <w:tcPr>
            <w:tcW w:w="1570"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693"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70.03Aprovizionare cu apă și canalizației</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88,3</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18,2</w:t>
            </w:r>
          </w:p>
        </w:tc>
        <w:tc>
          <w:tcPr>
            <w:tcW w:w="1417"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r>
      <w:tr w:rsidR="00245510" w:rsidRPr="00D13800" w:rsidTr="00BC25C8">
        <w:trPr>
          <w:trHeight w:val="246"/>
        </w:trPr>
        <w:tc>
          <w:tcPr>
            <w:tcW w:w="1570"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693"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70.04. Construcția locuințelor</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77,4</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16,0</w:t>
            </w:r>
          </w:p>
        </w:tc>
        <w:tc>
          <w:tcPr>
            <w:tcW w:w="1417"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2,1</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97,9</w:t>
            </w:r>
          </w:p>
        </w:tc>
      </w:tr>
      <w:tr w:rsidR="00245510" w:rsidRPr="00D13800" w:rsidTr="00BC25C8">
        <w:trPr>
          <w:trHeight w:val="263"/>
        </w:trPr>
        <w:tc>
          <w:tcPr>
            <w:tcW w:w="1570" w:type="dxa"/>
            <w:vMerge w:val="restart"/>
            <w:tcBorders>
              <w:top w:val="nil"/>
              <w:left w:val="single" w:sz="4" w:space="0" w:color="auto"/>
              <w:bottom w:val="single" w:sz="4" w:space="0" w:color="auto"/>
              <w:right w:val="single" w:sz="4" w:space="0" w:color="auto"/>
            </w:tcBorders>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Mediului</w:t>
            </w:r>
          </w:p>
        </w:tc>
        <w:tc>
          <w:tcPr>
            <w:tcW w:w="2693"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319,1</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65,8</w:t>
            </w:r>
          </w:p>
        </w:tc>
        <w:tc>
          <w:tcPr>
            <w:tcW w:w="1417"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8,6</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color w:val="000000"/>
                <w:sz w:val="20"/>
                <w:szCs w:val="20"/>
                <w:lang w:val="ro-MO"/>
              </w:rPr>
            </w:pPr>
            <w:r w:rsidRPr="00D03A2C">
              <w:rPr>
                <w:rFonts w:ascii="Times New Roman" w:eastAsia="Times New Roman" w:hAnsi="Times New Roman"/>
                <w:b/>
                <w:bCs/>
                <w:color w:val="000000"/>
                <w:sz w:val="20"/>
                <w:szCs w:val="20"/>
                <w:lang w:val="ro-MO"/>
              </w:rPr>
              <w:t>91,4</w:t>
            </w:r>
          </w:p>
        </w:tc>
      </w:tr>
      <w:tr w:rsidR="00245510" w:rsidRPr="00D13800" w:rsidTr="00BC25C8">
        <w:trPr>
          <w:trHeight w:val="170"/>
        </w:trPr>
        <w:tc>
          <w:tcPr>
            <w:tcW w:w="1570"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693"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343"/>
        </w:trPr>
        <w:tc>
          <w:tcPr>
            <w:tcW w:w="1570" w:type="dxa"/>
            <w:vMerge/>
            <w:tcBorders>
              <w:top w:val="nil"/>
              <w:left w:val="single" w:sz="4" w:space="0" w:color="auto"/>
              <w:bottom w:val="single" w:sz="4" w:space="0" w:color="auto"/>
              <w:right w:val="single" w:sz="4" w:space="0" w:color="auto"/>
            </w:tcBorders>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693" w:type="dxa"/>
            <w:tcBorders>
              <w:top w:val="nil"/>
              <w:left w:val="nil"/>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70.03Aprovizionare cu apă și canalizației</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319,1</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65,8</w:t>
            </w:r>
          </w:p>
        </w:tc>
        <w:tc>
          <w:tcPr>
            <w:tcW w:w="1417"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8,6</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91,4</w:t>
            </w:r>
          </w:p>
        </w:tc>
      </w:tr>
      <w:tr w:rsidR="00245510" w:rsidRPr="00D13800" w:rsidTr="00433C35">
        <w:trPr>
          <w:trHeight w:val="391"/>
        </w:trPr>
        <w:tc>
          <w:tcPr>
            <w:tcW w:w="426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 pe grupa principală ”Gospodăria de locuinţe şi gospodăria serviciilor comunale”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484,8</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7"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x</w:t>
            </w:r>
          </w:p>
        </w:tc>
        <w:tc>
          <w:tcPr>
            <w:tcW w:w="1418" w:type="dxa"/>
            <w:tcBorders>
              <w:top w:val="nil"/>
              <w:left w:val="nil"/>
              <w:bottom w:val="single" w:sz="4" w:space="0" w:color="auto"/>
              <w:right w:val="single" w:sz="4" w:space="0" w:color="auto"/>
            </w:tcBorders>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x</w:t>
            </w:r>
          </w:p>
        </w:tc>
      </w:tr>
    </w:tbl>
    <w:p w:rsidR="00245510" w:rsidRPr="00D03A2C" w:rsidRDefault="00245510" w:rsidP="00245510">
      <w:pPr>
        <w:pStyle w:val="GeneralText"/>
        <w:spacing w:before="0" w:after="0"/>
        <w:ind w:firstLine="709"/>
        <w:rPr>
          <w:color w:val="000000"/>
          <w:lang w:val="ro-MO"/>
        </w:rPr>
      </w:pPr>
    </w:p>
    <w:p w:rsidR="002D74F7" w:rsidRPr="002D74F7" w:rsidRDefault="002D74F7" w:rsidP="002D74F7">
      <w:pPr>
        <w:pStyle w:val="GeneralText"/>
        <w:spacing w:before="0" w:after="0"/>
        <w:ind w:firstLine="720"/>
        <w:rPr>
          <w:iCs/>
          <w:sz w:val="28"/>
          <w:szCs w:val="28"/>
          <w:lang w:val="ro-MO"/>
        </w:rPr>
      </w:pPr>
      <w:r w:rsidRPr="00280A63">
        <w:rPr>
          <w:iCs/>
          <w:sz w:val="28"/>
          <w:szCs w:val="28"/>
          <w:lang w:val="ro-MO"/>
        </w:rPr>
        <w:t>Performanța detaliată, asumată în cadrul subprogramelor la grupa respectivă, se regăsește și poate fi consultată în Tabelul nr.8 la Nota informativă.</w:t>
      </w:r>
    </w:p>
    <w:p w:rsidR="002D74F7" w:rsidRPr="002D74F7" w:rsidRDefault="002D74F7" w:rsidP="002D74F7">
      <w:pPr>
        <w:pStyle w:val="GeneralText"/>
        <w:spacing w:before="0" w:after="0"/>
        <w:ind w:firstLine="720"/>
        <w:rPr>
          <w:bCs/>
          <w:iCs/>
          <w:lang w:val="ro-MO"/>
        </w:rPr>
      </w:pPr>
    </w:p>
    <w:p w:rsidR="00245510" w:rsidRPr="00D03A2C" w:rsidRDefault="00245510" w:rsidP="00245510">
      <w:pPr>
        <w:pStyle w:val="GeneralText"/>
        <w:spacing w:before="0" w:after="0"/>
        <w:ind w:firstLine="709"/>
        <w:rPr>
          <w:color w:val="000000"/>
          <w:sz w:val="28"/>
          <w:szCs w:val="28"/>
          <w:lang w:val="ro-MO"/>
        </w:rPr>
      </w:pPr>
      <w:r w:rsidRPr="00D03A2C">
        <w:rPr>
          <w:color w:val="000000"/>
          <w:sz w:val="28"/>
          <w:szCs w:val="28"/>
          <w:lang w:val="ro-MO"/>
        </w:rPr>
        <w:t>Bugetul Ministerului Dezvoltării Regionale și Construcțiilor este estimat la suma de 165,7 mil.lei, dintre care 88,4 mil.lei pentru aprovizionarea cu apă și canalizare și 77,3 mil.lei pentru construcția locuințelor sociale.</w:t>
      </w:r>
    </w:p>
    <w:p w:rsidR="00245510" w:rsidRPr="00D03A2C" w:rsidRDefault="00245510" w:rsidP="00245510">
      <w:pPr>
        <w:pStyle w:val="NormalWeb"/>
        <w:ind w:firstLine="709"/>
        <w:rPr>
          <w:sz w:val="20"/>
          <w:szCs w:val="20"/>
          <w:lang w:val="ro-MO"/>
        </w:rPr>
      </w:pPr>
    </w:p>
    <w:p w:rsidR="00245510" w:rsidRPr="00D03A2C" w:rsidRDefault="00245510" w:rsidP="00245510">
      <w:pPr>
        <w:pStyle w:val="NormalWeb"/>
        <w:ind w:firstLine="709"/>
        <w:rPr>
          <w:sz w:val="28"/>
          <w:szCs w:val="28"/>
          <w:lang w:val="ro-MO"/>
        </w:rPr>
      </w:pPr>
      <w:r w:rsidRPr="00D03A2C">
        <w:rPr>
          <w:sz w:val="28"/>
          <w:szCs w:val="28"/>
          <w:lang w:val="ro-MO"/>
        </w:rPr>
        <w:t>Aprovizionarea cu apă și canalizare reprezintă unul din domeniile de intervenție a politicii de dezvoltare regională și de finanțare din Fondul Național pentru Dezvoltare Regională.</w:t>
      </w:r>
    </w:p>
    <w:p w:rsidR="00245510" w:rsidRPr="00D03A2C" w:rsidRDefault="00245510" w:rsidP="00245510">
      <w:pPr>
        <w:pStyle w:val="NormalWeb"/>
        <w:ind w:firstLine="709"/>
        <w:rPr>
          <w:sz w:val="20"/>
          <w:szCs w:val="20"/>
          <w:lang w:val="ro-MO"/>
        </w:rPr>
      </w:pPr>
    </w:p>
    <w:p w:rsidR="00245510" w:rsidRPr="00D03A2C" w:rsidRDefault="00245510" w:rsidP="00245510">
      <w:pPr>
        <w:pStyle w:val="NormalWeb"/>
        <w:ind w:firstLine="709"/>
        <w:rPr>
          <w:sz w:val="28"/>
          <w:szCs w:val="28"/>
          <w:lang w:val="ro-MO"/>
        </w:rPr>
      </w:pPr>
      <w:r w:rsidRPr="00D03A2C">
        <w:rPr>
          <w:sz w:val="28"/>
          <w:szCs w:val="28"/>
          <w:lang w:val="ro-MO"/>
        </w:rPr>
        <w:t>Proiectele de dezvoltare regională în mare parte se referă la extinderea în zonele rurale a serviciilor existente în zonele urbane, astfel, fiind asigurată apropierea nivelului de trai a populației din zonele respective.</w:t>
      </w:r>
    </w:p>
    <w:p w:rsidR="00245510" w:rsidRPr="00D03A2C" w:rsidRDefault="00245510" w:rsidP="00245510">
      <w:pPr>
        <w:pStyle w:val="NormalWeb"/>
        <w:ind w:firstLine="709"/>
        <w:rPr>
          <w:sz w:val="20"/>
          <w:szCs w:val="20"/>
          <w:lang w:val="ro-MO"/>
        </w:rPr>
      </w:pPr>
    </w:p>
    <w:p w:rsidR="00245510" w:rsidRPr="00D03A2C" w:rsidRDefault="00245510" w:rsidP="00245510">
      <w:pPr>
        <w:pStyle w:val="NormalWeb"/>
        <w:ind w:firstLine="709"/>
        <w:rPr>
          <w:sz w:val="28"/>
          <w:szCs w:val="28"/>
          <w:lang w:val="ro-MO"/>
        </w:rPr>
      </w:pPr>
      <w:r w:rsidRPr="00D03A2C">
        <w:rPr>
          <w:sz w:val="28"/>
          <w:szCs w:val="28"/>
          <w:lang w:val="ro-MO"/>
        </w:rPr>
        <w:t>Prin Documentul Unic de Program pentru anii 2013-2015, aprobat prin Hotărîrea Guvernului nr.933 din 18 decembrie 2012, au fost stabilite 62 proiecte prioritare în domeniul dezvoltării regionale, inclusiv 13 proiecte ce țin de aprovizionarea cu apă și canalizare, în valoare totală de peste 340,2 mil.lei.</w:t>
      </w:r>
    </w:p>
    <w:p w:rsidR="00245510" w:rsidRPr="00D03A2C" w:rsidRDefault="00245510" w:rsidP="00245510">
      <w:pPr>
        <w:pStyle w:val="NormalWeb"/>
        <w:ind w:firstLine="709"/>
        <w:rPr>
          <w:sz w:val="20"/>
          <w:szCs w:val="20"/>
          <w:lang w:val="ro-MO"/>
        </w:rPr>
      </w:pPr>
    </w:p>
    <w:p w:rsidR="00245510" w:rsidRPr="00D03A2C" w:rsidRDefault="00245510" w:rsidP="00245510">
      <w:pPr>
        <w:pStyle w:val="NormalWeb"/>
        <w:ind w:firstLine="709"/>
        <w:rPr>
          <w:sz w:val="28"/>
          <w:szCs w:val="28"/>
          <w:lang w:val="ro-MO"/>
        </w:rPr>
      </w:pPr>
      <w:r w:rsidRPr="00D03A2C">
        <w:rPr>
          <w:sz w:val="28"/>
          <w:szCs w:val="28"/>
          <w:lang w:val="ro-MO"/>
        </w:rPr>
        <w:lastRenderedPageBreak/>
        <w:t>Potrivit Strategiei naționale de dezvoltare regională pentru anii 2013-2015, aprobate prin Hotărârea Guvernului nr. 685 din 4 septembrie 2013, în domeniul menționat vor fi obținute următoarele rezultate:</w:t>
      </w:r>
    </w:p>
    <w:p w:rsidR="00245510" w:rsidRPr="00D03A2C" w:rsidRDefault="00245510" w:rsidP="000F6358">
      <w:pPr>
        <w:pStyle w:val="NormalWeb"/>
        <w:numPr>
          <w:ilvl w:val="0"/>
          <w:numId w:val="43"/>
        </w:numPr>
        <w:rPr>
          <w:sz w:val="28"/>
          <w:szCs w:val="28"/>
          <w:lang w:val="ro-MO"/>
        </w:rPr>
      </w:pPr>
      <w:r w:rsidRPr="00D03A2C">
        <w:rPr>
          <w:sz w:val="28"/>
          <w:szCs w:val="28"/>
          <w:lang w:val="ro-MO"/>
        </w:rPr>
        <w:t>246,2 km de apeduct construit și 2,5 km apeduct renovat;</w:t>
      </w:r>
    </w:p>
    <w:p w:rsidR="00245510" w:rsidRPr="00D03A2C" w:rsidRDefault="00245510" w:rsidP="000F6358">
      <w:pPr>
        <w:pStyle w:val="NormalWeb"/>
        <w:numPr>
          <w:ilvl w:val="0"/>
          <w:numId w:val="43"/>
        </w:numPr>
        <w:rPr>
          <w:sz w:val="28"/>
          <w:szCs w:val="28"/>
          <w:lang w:val="ro-MO"/>
        </w:rPr>
      </w:pPr>
      <w:r w:rsidRPr="00D03A2C">
        <w:rPr>
          <w:sz w:val="28"/>
          <w:szCs w:val="28"/>
          <w:lang w:val="ro-MO"/>
        </w:rPr>
        <w:t>18,96 km rețea de canalizare construită;</w:t>
      </w:r>
    </w:p>
    <w:p w:rsidR="00245510" w:rsidRPr="00D03A2C" w:rsidRDefault="00245510" w:rsidP="000F6358">
      <w:pPr>
        <w:pStyle w:val="NormalWeb"/>
        <w:numPr>
          <w:ilvl w:val="0"/>
          <w:numId w:val="43"/>
        </w:numPr>
        <w:rPr>
          <w:sz w:val="28"/>
          <w:szCs w:val="28"/>
          <w:lang w:val="ro-MO"/>
        </w:rPr>
      </w:pPr>
      <w:r w:rsidRPr="00D03A2C">
        <w:rPr>
          <w:sz w:val="28"/>
          <w:szCs w:val="28"/>
          <w:lang w:val="ro-MO"/>
        </w:rPr>
        <w:t>2 bazine de acumulare a apei potabile;</w:t>
      </w:r>
    </w:p>
    <w:p w:rsidR="00245510" w:rsidRPr="00D03A2C" w:rsidRDefault="00245510" w:rsidP="000F6358">
      <w:pPr>
        <w:pStyle w:val="NormalWeb"/>
        <w:numPr>
          <w:ilvl w:val="0"/>
          <w:numId w:val="43"/>
        </w:numPr>
        <w:rPr>
          <w:sz w:val="28"/>
          <w:szCs w:val="28"/>
          <w:lang w:val="ro-MO"/>
        </w:rPr>
      </w:pPr>
      <w:r w:rsidRPr="00D03A2C">
        <w:rPr>
          <w:sz w:val="28"/>
          <w:szCs w:val="28"/>
          <w:lang w:val="ro-MO"/>
        </w:rPr>
        <w:t>7 stații de epurare a apei;</w:t>
      </w:r>
    </w:p>
    <w:p w:rsidR="00245510" w:rsidRPr="00D03A2C" w:rsidRDefault="00245510" w:rsidP="000F6358">
      <w:pPr>
        <w:pStyle w:val="NormalWeb"/>
        <w:numPr>
          <w:ilvl w:val="0"/>
          <w:numId w:val="43"/>
        </w:numPr>
        <w:rPr>
          <w:sz w:val="28"/>
          <w:szCs w:val="28"/>
          <w:lang w:val="ro-MO"/>
        </w:rPr>
      </w:pPr>
      <w:r w:rsidRPr="00D03A2C">
        <w:rPr>
          <w:sz w:val="28"/>
          <w:szCs w:val="28"/>
          <w:lang w:val="ro-MO"/>
        </w:rPr>
        <w:t>14 stații de pompare; ș.a.</w:t>
      </w:r>
    </w:p>
    <w:p w:rsidR="00245510" w:rsidRPr="00D03A2C" w:rsidRDefault="00245510" w:rsidP="00245510">
      <w:pPr>
        <w:pStyle w:val="NormalWeb"/>
        <w:ind w:firstLine="709"/>
        <w:rPr>
          <w:i/>
          <w:iCs/>
          <w:sz w:val="28"/>
          <w:szCs w:val="28"/>
          <w:lang w:val="ro-MO"/>
        </w:rPr>
      </w:pPr>
      <w:r w:rsidRPr="00D03A2C">
        <w:rPr>
          <w:sz w:val="28"/>
          <w:szCs w:val="28"/>
          <w:lang w:val="ro-MO"/>
        </w:rPr>
        <w:t>Beneficiari ai proiectelor de dezvoltare regională din domeniul mediului vor fi peste 300 mii cetăţeni din 67 localităţi.</w:t>
      </w:r>
    </w:p>
    <w:p w:rsidR="00245510" w:rsidRPr="00D03A2C" w:rsidRDefault="00245510" w:rsidP="00245510">
      <w:pPr>
        <w:pStyle w:val="NormalWeb"/>
        <w:ind w:firstLine="709"/>
        <w:rPr>
          <w:sz w:val="20"/>
          <w:szCs w:val="20"/>
          <w:lang w:val="ro-MO"/>
        </w:rPr>
      </w:pPr>
    </w:p>
    <w:p w:rsidR="00245510" w:rsidRPr="00D03A2C" w:rsidRDefault="00245510" w:rsidP="00245510">
      <w:pPr>
        <w:pStyle w:val="NormalWeb"/>
        <w:ind w:firstLine="709"/>
        <w:rPr>
          <w:sz w:val="28"/>
          <w:szCs w:val="28"/>
          <w:lang w:val="ro-MO"/>
        </w:rPr>
      </w:pPr>
      <w:r w:rsidRPr="00D03A2C">
        <w:rPr>
          <w:sz w:val="28"/>
          <w:szCs w:val="28"/>
          <w:lang w:val="ro-MO"/>
        </w:rPr>
        <w:t>Pentru anul 2016, 4 proiecte ce țin de aprovizionarea cu apă și canalizare pentru localitățile din r-le Hâncești, Leova, Fălești și Telenești urmează a fi finalizate, iar 2 proiecte au fost inițiate în r-le Soroca și Nisporeni.</w:t>
      </w:r>
    </w:p>
    <w:p w:rsidR="00245510" w:rsidRPr="00D03A2C" w:rsidRDefault="00245510" w:rsidP="00245510">
      <w:pPr>
        <w:pStyle w:val="NormalWeb"/>
        <w:ind w:firstLine="709"/>
        <w:rPr>
          <w:sz w:val="20"/>
          <w:szCs w:val="20"/>
          <w:lang w:val="ro-MO"/>
        </w:rPr>
      </w:pPr>
    </w:p>
    <w:p w:rsidR="00245510" w:rsidRPr="00D03A2C" w:rsidRDefault="00245510" w:rsidP="00245510">
      <w:pPr>
        <w:pStyle w:val="NormalWeb"/>
        <w:ind w:firstLine="709"/>
        <w:rPr>
          <w:sz w:val="28"/>
          <w:szCs w:val="28"/>
          <w:lang w:val="ro-MO"/>
        </w:rPr>
      </w:pPr>
      <w:r w:rsidRPr="00D03A2C">
        <w:rPr>
          <w:sz w:val="28"/>
          <w:szCs w:val="28"/>
          <w:lang w:val="ro-MO"/>
        </w:rPr>
        <w:t xml:space="preserve">Cu suportul partenerului de dezvoltare GIZ sunt implementate 2 proiecte în domeniul apă și sanitație și anume </w:t>
      </w:r>
      <w:r w:rsidRPr="00D03A2C">
        <w:rPr>
          <w:i/>
          <w:iCs/>
          <w:sz w:val="28"/>
          <w:szCs w:val="28"/>
          <w:lang w:val="ro-MO"/>
        </w:rPr>
        <w:t>”Aprovizionare cu Apă potabilă a s. Roșu r-nul Cahul</w:t>
      </w:r>
      <w:r w:rsidRPr="00D03A2C">
        <w:rPr>
          <w:sz w:val="28"/>
          <w:szCs w:val="28"/>
          <w:lang w:val="ro-MO"/>
        </w:rPr>
        <w:t xml:space="preserve">” și </w:t>
      </w:r>
      <w:r w:rsidRPr="00D03A2C">
        <w:rPr>
          <w:i/>
          <w:iCs/>
          <w:sz w:val="28"/>
          <w:szCs w:val="28"/>
          <w:lang w:val="ro-MO"/>
        </w:rPr>
        <w:t>”Aprovizionare cu servicii de apă și canalizare a cetățenilor din s. Duruitoarea Veche comuna Costești r-nul Râșcani</w:t>
      </w:r>
      <w:r w:rsidRPr="00D03A2C">
        <w:rPr>
          <w:sz w:val="28"/>
          <w:szCs w:val="28"/>
          <w:lang w:val="ro-MO"/>
        </w:rPr>
        <w:t>”.</w:t>
      </w:r>
    </w:p>
    <w:p w:rsidR="00245510" w:rsidRPr="00D03A2C" w:rsidRDefault="00245510" w:rsidP="00245510">
      <w:pPr>
        <w:pStyle w:val="NormalWeb"/>
        <w:ind w:firstLine="709"/>
        <w:rPr>
          <w:sz w:val="20"/>
          <w:szCs w:val="20"/>
          <w:lang w:val="ro-MO"/>
        </w:rPr>
      </w:pPr>
    </w:p>
    <w:p w:rsidR="00245510" w:rsidRPr="00D03A2C" w:rsidRDefault="00245510" w:rsidP="00245510">
      <w:pPr>
        <w:pStyle w:val="NormalWeb"/>
        <w:ind w:firstLine="709"/>
        <w:rPr>
          <w:sz w:val="28"/>
          <w:szCs w:val="28"/>
          <w:lang w:val="ro-MO"/>
        </w:rPr>
      </w:pPr>
      <w:r w:rsidRPr="00D03A2C">
        <w:rPr>
          <w:sz w:val="28"/>
          <w:szCs w:val="28"/>
          <w:lang w:val="ro-MO"/>
        </w:rPr>
        <w:t xml:space="preserve">Implementarea proiectelor de dezvoltare regională este asigurată de către Agențiile de Dezvoltare Regională, de comun cu Autoritățile administrației publice locale aplicante. </w:t>
      </w:r>
    </w:p>
    <w:p w:rsidR="00245510" w:rsidRPr="00D03A2C" w:rsidRDefault="00245510" w:rsidP="00245510">
      <w:pPr>
        <w:pStyle w:val="NormalWeb"/>
        <w:ind w:firstLine="709"/>
        <w:rPr>
          <w:sz w:val="20"/>
          <w:szCs w:val="20"/>
          <w:lang w:val="ro-MO"/>
        </w:rPr>
      </w:pPr>
    </w:p>
    <w:p w:rsidR="00245510" w:rsidRPr="00D03A2C" w:rsidRDefault="00245510" w:rsidP="00245510">
      <w:pPr>
        <w:pStyle w:val="NormalWeb"/>
        <w:ind w:firstLine="709"/>
        <w:rPr>
          <w:sz w:val="28"/>
          <w:szCs w:val="28"/>
          <w:lang w:val="ro-MO"/>
        </w:rPr>
      </w:pPr>
      <w:r w:rsidRPr="00D03A2C">
        <w:rPr>
          <w:sz w:val="28"/>
          <w:szCs w:val="28"/>
          <w:lang w:val="ro-MO"/>
        </w:rPr>
        <w:t xml:space="preserve">Cu referire la implementarea proiectului ”Construcția locuințelor sociale”, în plină desfășurare este construcția blocului locativ cu 72 apartamente din or. Soroca, costul locuințelor sociale finalizate la cheie fiind de 2 145 375 Euro. </w:t>
      </w:r>
    </w:p>
    <w:p w:rsidR="00245510" w:rsidRPr="00D03A2C" w:rsidRDefault="00245510" w:rsidP="00245510">
      <w:pPr>
        <w:pStyle w:val="NormalWeb"/>
        <w:shd w:val="clear" w:color="auto" w:fill="FFFFFF"/>
        <w:ind w:firstLine="708"/>
        <w:textAlignment w:val="baseline"/>
        <w:rPr>
          <w:sz w:val="20"/>
          <w:szCs w:val="20"/>
          <w:lang w:val="ro-MO"/>
        </w:rPr>
      </w:pPr>
    </w:p>
    <w:p w:rsidR="00245510" w:rsidRPr="00D03A2C" w:rsidRDefault="00245510" w:rsidP="00245510">
      <w:pPr>
        <w:pStyle w:val="NormalWeb"/>
        <w:shd w:val="clear" w:color="auto" w:fill="FFFFFF"/>
        <w:ind w:firstLine="708"/>
        <w:textAlignment w:val="baseline"/>
        <w:rPr>
          <w:sz w:val="28"/>
          <w:szCs w:val="28"/>
          <w:lang w:val="ro-MO"/>
        </w:rPr>
      </w:pPr>
      <w:r w:rsidRPr="00D03A2C">
        <w:rPr>
          <w:sz w:val="28"/>
          <w:szCs w:val="28"/>
          <w:lang w:val="ro-MO"/>
        </w:rPr>
        <w:t>De asemenea, au fost lansate construcțiile în Nisporeni – un complex locativ, din care 93 apartamente sunt sociale, finalizate la cheie, costul locuințelor sociale este de 2 302 892,0 Euro.</w:t>
      </w:r>
    </w:p>
    <w:p w:rsidR="00245510" w:rsidRPr="00D03A2C" w:rsidRDefault="00245510" w:rsidP="00245510">
      <w:pPr>
        <w:pStyle w:val="NormalWeb"/>
        <w:shd w:val="clear" w:color="auto" w:fill="FFFFFF"/>
        <w:ind w:firstLine="708"/>
        <w:textAlignment w:val="baseline"/>
        <w:rPr>
          <w:sz w:val="28"/>
          <w:szCs w:val="28"/>
          <w:lang w:val="ro-MO"/>
        </w:rPr>
      </w:pPr>
      <w:r w:rsidRPr="00D03A2C">
        <w:rPr>
          <w:sz w:val="28"/>
          <w:szCs w:val="28"/>
          <w:lang w:val="ro-MO"/>
        </w:rPr>
        <w:t xml:space="preserve">Totodată, în Ialoveni a fost construit un complex locativ, din care 94 apartamente sunt sociale, finalizate la cheie, costul locuințelor sociale este de 2 302 892 euro, iar până la finele anului 2016 urmează a fi date în exploatare. </w:t>
      </w:r>
    </w:p>
    <w:p w:rsidR="00245510" w:rsidRPr="00D03A2C" w:rsidRDefault="00245510" w:rsidP="00245510">
      <w:pPr>
        <w:pStyle w:val="NormalWeb"/>
        <w:shd w:val="clear" w:color="auto" w:fill="FFFFFF"/>
        <w:ind w:firstLine="708"/>
        <w:textAlignment w:val="baseline"/>
        <w:rPr>
          <w:sz w:val="28"/>
          <w:szCs w:val="28"/>
          <w:lang w:val="ro-MO"/>
        </w:rPr>
      </w:pPr>
      <w:r w:rsidRPr="00D03A2C">
        <w:rPr>
          <w:sz w:val="28"/>
          <w:szCs w:val="28"/>
          <w:lang w:val="ro-MO"/>
        </w:rPr>
        <w:t>Pentru anul 2016 urmează a fi lansate noi obiecte:</w:t>
      </w:r>
    </w:p>
    <w:p w:rsidR="00245510" w:rsidRPr="00D03A2C" w:rsidRDefault="00245510" w:rsidP="000F6358">
      <w:pPr>
        <w:pStyle w:val="NormalWeb"/>
        <w:numPr>
          <w:ilvl w:val="0"/>
          <w:numId w:val="51"/>
        </w:numPr>
        <w:shd w:val="clear" w:color="auto" w:fill="FFFFFF"/>
        <w:ind w:left="993" w:hanging="284"/>
        <w:textAlignment w:val="baseline"/>
        <w:rPr>
          <w:sz w:val="28"/>
          <w:szCs w:val="28"/>
          <w:lang w:val="ro-MO"/>
        </w:rPr>
      </w:pPr>
      <w:r w:rsidRPr="00D03A2C">
        <w:rPr>
          <w:sz w:val="28"/>
          <w:szCs w:val="28"/>
          <w:lang w:val="ro-MO"/>
        </w:rPr>
        <w:t>Leova – 92 apartamente, costul locuințelor</w:t>
      </w:r>
      <w:r w:rsidR="00FB2E81">
        <w:rPr>
          <w:sz w:val="28"/>
          <w:szCs w:val="28"/>
          <w:lang w:val="ro-MO"/>
        </w:rPr>
        <w:t xml:space="preserve"> planificat este 3 443 467 Euro</w:t>
      </w:r>
      <w:r w:rsidR="00FB2E81">
        <w:rPr>
          <w:sz w:val="28"/>
          <w:szCs w:val="28"/>
          <w:lang w:val="ro-RO"/>
        </w:rPr>
        <w:t>;</w:t>
      </w:r>
      <w:r w:rsidRPr="00D03A2C">
        <w:rPr>
          <w:sz w:val="28"/>
          <w:szCs w:val="28"/>
          <w:lang w:val="ro-MO"/>
        </w:rPr>
        <w:t xml:space="preserve"> </w:t>
      </w:r>
    </w:p>
    <w:p w:rsidR="00245510" w:rsidRPr="00D03A2C" w:rsidRDefault="00245510" w:rsidP="000F6358">
      <w:pPr>
        <w:pStyle w:val="NormalWeb"/>
        <w:numPr>
          <w:ilvl w:val="0"/>
          <w:numId w:val="51"/>
        </w:numPr>
        <w:shd w:val="clear" w:color="auto" w:fill="FFFFFF"/>
        <w:ind w:left="993" w:hanging="284"/>
        <w:textAlignment w:val="baseline"/>
        <w:rPr>
          <w:sz w:val="28"/>
          <w:szCs w:val="28"/>
          <w:lang w:val="ro-MO"/>
        </w:rPr>
      </w:pPr>
      <w:r w:rsidRPr="00D03A2C">
        <w:rPr>
          <w:sz w:val="28"/>
          <w:szCs w:val="28"/>
          <w:lang w:val="ro-MO"/>
        </w:rPr>
        <w:t>Rezina – 72 apartamente, costul locuințelor planificat  e</w:t>
      </w:r>
      <w:r w:rsidR="00FB2E81">
        <w:rPr>
          <w:sz w:val="28"/>
          <w:szCs w:val="28"/>
          <w:lang w:val="ro-MO"/>
        </w:rPr>
        <w:t>ste 1 609</w:t>
      </w:r>
      <w:r w:rsidR="009248C6">
        <w:rPr>
          <w:sz w:val="28"/>
          <w:szCs w:val="28"/>
          <w:lang w:val="ro-MO"/>
        </w:rPr>
        <w:t> </w:t>
      </w:r>
      <w:r w:rsidR="00FB2E81">
        <w:rPr>
          <w:sz w:val="28"/>
          <w:szCs w:val="28"/>
          <w:lang w:val="ro-MO"/>
        </w:rPr>
        <w:t>200</w:t>
      </w:r>
      <w:r w:rsidR="009248C6" w:rsidRPr="00D03A2C">
        <w:rPr>
          <w:color w:val="000000"/>
          <w:sz w:val="28"/>
          <w:szCs w:val="28"/>
          <w:lang w:val="ro-MO"/>
        </w:rPr>
        <w:t> </w:t>
      </w:r>
      <w:r w:rsidR="00FB2E81">
        <w:rPr>
          <w:sz w:val="28"/>
          <w:szCs w:val="28"/>
          <w:lang w:val="ro-MO"/>
        </w:rPr>
        <w:t>Euro;</w:t>
      </w:r>
      <w:r w:rsidRPr="00D03A2C">
        <w:rPr>
          <w:sz w:val="28"/>
          <w:szCs w:val="28"/>
          <w:lang w:val="ro-MO"/>
        </w:rPr>
        <w:t xml:space="preserve"> </w:t>
      </w:r>
    </w:p>
    <w:p w:rsidR="00245510" w:rsidRPr="00D03A2C" w:rsidRDefault="00245510" w:rsidP="000F6358">
      <w:pPr>
        <w:pStyle w:val="NormalWeb"/>
        <w:numPr>
          <w:ilvl w:val="0"/>
          <w:numId w:val="51"/>
        </w:numPr>
        <w:shd w:val="clear" w:color="auto" w:fill="FFFFFF"/>
        <w:ind w:left="993" w:hanging="284"/>
        <w:textAlignment w:val="baseline"/>
        <w:rPr>
          <w:sz w:val="28"/>
          <w:szCs w:val="28"/>
          <w:lang w:val="ro-MO"/>
        </w:rPr>
      </w:pPr>
      <w:r w:rsidRPr="00D03A2C">
        <w:rPr>
          <w:sz w:val="28"/>
          <w:szCs w:val="28"/>
          <w:lang w:val="ro-MO"/>
        </w:rPr>
        <w:t>Fălești – 40 apartamente, costul locuințelor planificat circa 800 000 Euro</w:t>
      </w:r>
      <w:r w:rsidR="00FB2E81">
        <w:rPr>
          <w:sz w:val="28"/>
          <w:szCs w:val="28"/>
          <w:lang w:val="ro-MO"/>
        </w:rPr>
        <w:t>;</w:t>
      </w:r>
    </w:p>
    <w:p w:rsidR="00245510" w:rsidRPr="00D03A2C" w:rsidRDefault="00245510" w:rsidP="000F6358">
      <w:pPr>
        <w:pStyle w:val="NormalWeb"/>
        <w:numPr>
          <w:ilvl w:val="0"/>
          <w:numId w:val="51"/>
        </w:numPr>
        <w:shd w:val="clear" w:color="auto" w:fill="FFFFFF"/>
        <w:ind w:left="993" w:hanging="284"/>
        <w:textAlignment w:val="baseline"/>
        <w:rPr>
          <w:sz w:val="28"/>
          <w:szCs w:val="28"/>
          <w:lang w:val="ro-MO"/>
        </w:rPr>
      </w:pPr>
      <w:r w:rsidRPr="00D03A2C">
        <w:rPr>
          <w:sz w:val="28"/>
          <w:szCs w:val="28"/>
          <w:lang w:val="ro-MO"/>
        </w:rPr>
        <w:t xml:space="preserve">Glodeni – 30 apartamente, costul planificat este circa 700 000 Euro. </w:t>
      </w:r>
    </w:p>
    <w:p w:rsidR="00245510" w:rsidRPr="00D03A2C" w:rsidRDefault="00245510" w:rsidP="00245510">
      <w:pPr>
        <w:pStyle w:val="GeneralText"/>
        <w:spacing w:before="0" w:after="0"/>
        <w:ind w:firstLine="708"/>
        <w:rPr>
          <w:color w:val="000000"/>
          <w:lang w:val="ro-MO"/>
        </w:rPr>
      </w:pPr>
    </w:p>
    <w:p w:rsidR="00245510" w:rsidRPr="00D03A2C" w:rsidRDefault="00245510" w:rsidP="00245510">
      <w:pPr>
        <w:pStyle w:val="GeneralText"/>
        <w:spacing w:before="0" w:after="0"/>
        <w:ind w:firstLine="708"/>
        <w:rPr>
          <w:color w:val="000000"/>
          <w:sz w:val="28"/>
          <w:szCs w:val="28"/>
          <w:lang w:val="ro-MO"/>
        </w:rPr>
      </w:pPr>
      <w:r w:rsidRPr="00D03A2C">
        <w:rPr>
          <w:color w:val="000000"/>
          <w:sz w:val="28"/>
          <w:szCs w:val="28"/>
          <w:lang w:val="ro-MO"/>
        </w:rPr>
        <w:t xml:space="preserve">Bugetul Ministerului Mediului este estimat la suma de 319,1 mil.lei, care urmează a fi valorificate pentru aprovizionarea cu apă și canalizare a localităților rurale și urbane. </w:t>
      </w:r>
    </w:p>
    <w:p w:rsidR="00245510" w:rsidRPr="00D03A2C" w:rsidRDefault="00245510" w:rsidP="00245510">
      <w:pPr>
        <w:pStyle w:val="GeneralText"/>
        <w:spacing w:before="0" w:after="0"/>
        <w:ind w:firstLine="708"/>
        <w:rPr>
          <w:color w:val="000000"/>
          <w:lang w:val="ro-MO"/>
        </w:rPr>
      </w:pPr>
    </w:p>
    <w:p w:rsidR="00245510" w:rsidRPr="00D03A2C" w:rsidRDefault="00245510" w:rsidP="00245510">
      <w:pPr>
        <w:pStyle w:val="GeneralText"/>
        <w:spacing w:before="0" w:after="0"/>
        <w:ind w:firstLine="708"/>
        <w:rPr>
          <w:color w:val="000000"/>
          <w:sz w:val="28"/>
          <w:szCs w:val="28"/>
          <w:lang w:val="ro-MO"/>
        </w:rPr>
      </w:pPr>
      <w:r w:rsidRPr="00D03A2C">
        <w:rPr>
          <w:color w:val="000000"/>
          <w:sz w:val="28"/>
          <w:szCs w:val="28"/>
          <w:lang w:val="ro-MO"/>
        </w:rPr>
        <w:lastRenderedPageBreak/>
        <w:t>Ponderea activităților în valoare de 58,7 la sută din bugetul autorității de mediu, sau 187,4 mil.lei sunt orientate spre valorificare din contul acumulărilor surselor fondurilor ecologice în sumă de 142,6 mil.lei planificate pe parcursul anului, precum și soldurilor nevalorificate în anii precedenți de gestiune. Restul 41,3 la sută sau 131,7 mil.lei reprezintă direcțiile ce urmează a fi implementate din contul resurselor atrase pentru proiectele finanțate din surse externe.</w:t>
      </w:r>
    </w:p>
    <w:p w:rsidR="00245510" w:rsidRPr="00D03A2C" w:rsidRDefault="00245510" w:rsidP="00245510">
      <w:pPr>
        <w:pStyle w:val="GeneralText"/>
        <w:spacing w:before="0" w:after="0"/>
        <w:ind w:firstLine="708"/>
        <w:rPr>
          <w:color w:val="000000"/>
          <w:lang w:val="ro-MO"/>
        </w:rPr>
      </w:pPr>
    </w:p>
    <w:p w:rsidR="00245510" w:rsidRPr="00D03A2C" w:rsidRDefault="00245510" w:rsidP="00245510">
      <w:pPr>
        <w:pStyle w:val="GeneralText"/>
        <w:spacing w:before="0" w:after="0"/>
        <w:ind w:firstLine="567"/>
        <w:rPr>
          <w:sz w:val="28"/>
          <w:szCs w:val="28"/>
          <w:lang w:val="ro-MO"/>
        </w:rPr>
      </w:pPr>
      <w:r w:rsidRPr="00D03A2C">
        <w:rPr>
          <w:sz w:val="28"/>
          <w:szCs w:val="28"/>
          <w:lang w:val="ro-MO"/>
        </w:rPr>
        <w:t>Proiectul ”Consolidarea cadrului instituțional în sectorul alimentării cu apă și sanitație din Republica Moldova” (SDC-ADA). Bugetul proiectului în anul 2016 este estimat în sumă de 19,3 mil.lei. Odată cu definitivarea Acordului dintre Ministerul Mediului SDC și ADA urmează a fi stabilite și acțiunile prioritare de implementare în anul 2016.</w:t>
      </w:r>
    </w:p>
    <w:p w:rsidR="00245510" w:rsidRPr="00D03A2C" w:rsidRDefault="00245510" w:rsidP="00245510">
      <w:pPr>
        <w:pStyle w:val="ListParagraph"/>
        <w:spacing w:after="0" w:line="240" w:lineRule="auto"/>
        <w:ind w:firstLine="567"/>
        <w:jc w:val="both"/>
        <w:rPr>
          <w:rFonts w:ascii="Times New Roman" w:hAnsi="Times New Roman"/>
          <w:lang w:val="ro-MO"/>
        </w:rPr>
      </w:pPr>
    </w:p>
    <w:p w:rsidR="00245510" w:rsidRPr="00D03A2C" w:rsidRDefault="00245510" w:rsidP="00245510">
      <w:pPr>
        <w:pStyle w:val="ListParagraph"/>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Proiectul „Alimentarea cu apă a regiunii de Nord a Republicii Moldova”. Costul proiectului este estimat pentru anul 2016 în sumă de 100,0 mil.lei.</w:t>
      </w:r>
      <w:r w:rsidRPr="00D03A2C">
        <w:rPr>
          <w:rFonts w:ascii="Times New Roman" w:hAnsi="Times New Roman"/>
          <w:i/>
          <w:iCs/>
          <w:sz w:val="28"/>
          <w:szCs w:val="28"/>
          <w:lang w:val="ro-MO"/>
        </w:rPr>
        <w:t xml:space="preserve"> </w:t>
      </w:r>
      <w:r w:rsidRPr="00D03A2C">
        <w:rPr>
          <w:rFonts w:ascii="Times New Roman" w:hAnsi="Times New Roman"/>
          <w:sz w:val="28"/>
          <w:szCs w:val="28"/>
          <w:lang w:val="ro-MO"/>
        </w:rPr>
        <w:t>Direcțiile prioritare sînt determinate de aprovizionarea unor localități din nordul republicii, crearea operatorului regional, etc.</w:t>
      </w:r>
    </w:p>
    <w:p w:rsidR="00245510" w:rsidRPr="00D03A2C" w:rsidRDefault="00245510" w:rsidP="00245510">
      <w:pPr>
        <w:spacing w:after="0" w:line="240" w:lineRule="auto"/>
        <w:ind w:firstLine="567"/>
        <w:jc w:val="both"/>
        <w:rPr>
          <w:rFonts w:ascii="Times New Roman" w:hAnsi="Times New Roman"/>
          <w:sz w:val="20"/>
          <w:szCs w:val="20"/>
          <w:lang w:val="ro-MO"/>
        </w:rPr>
      </w:pPr>
    </w:p>
    <w:p w:rsidR="00245510" w:rsidRPr="00D03A2C" w:rsidRDefault="00245510" w:rsidP="00245510">
      <w:pPr>
        <w:pStyle w:val="ListParagraph"/>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Proiectul „Studiul de fezabilitate privind extinderea apeductului centralizat Chișinău – Călărași”. Costul proiectului este estimat pentru anul 2016 în sumă de 10,5 mil.lei. </w:t>
      </w:r>
    </w:p>
    <w:p w:rsidR="00BC25C8" w:rsidRDefault="00BC25C8" w:rsidP="00245510">
      <w:pPr>
        <w:spacing w:after="0" w:line="240" w:lineRule="auto"/>
        <w:rPr>
          <w:rFonts w:ascii="Times New Roman" w:eastAsia="Times New Roman" w:hAnsi="Times New Roman"/>
          <w:iCs/>
          <w:color w:val="000000"/>
          <w:sz w:val="28"/>
          <w:szCs w:val="28"/>
          <w:lang w:val="ro-MO"/>
        </w:rPr>
      </w:pPr>
    </w:p>
    <w:p w:rsidR="00460B54" w:rsidRPr="00D03A2C" w:rsidRDefault="00460B54" w:rsidP="00245510">
      <w:pPr>
        <w:spacing w:after="0" w:line="240" w:lineRule="auto"/>
        <w:rPr>
          <w:rFonts w:ascii="Times New Roman" w:eastAsia="Times New Roman" w:hAnsi="Times New Roman"/>
          <w:iCs/>
          <w:color w:val="000000"/>
          <w:sz w:val="28"/>
          <w:szCs w:val="28"/>
          <w:lang w:val="ro-MO"/>
        </w:rPr>
      </w:pPr>
    </w:p>
    <w:p w:rsidR="00245510" w:rsidRPr="00D03A2C" w:rsidRDefault="00245510" w:rsidP="00245510">
      <w:pPr>
        <w:spacing w:after="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3.5.7. Ocrotirea sănătăţii</w:t>
      </w:r>
    </w:p>
    <w:p w:rsidR="00245510" w:rsidRPr="00D03A2C" w:rsidRDefault="00245510" w:rsidP="00245510">
      <w:pPr>
        <w:spacing w:after="0" w:line="240" w:lineRule="auto"/>
        <w:rPr>
          <w:rFonts w:ascii="Times New Roman" w:eastAsia="Times New Roman" w:hAnsi="Times New Roman"/>
          <w:iCs/>
          <w:color w:val="000000"/>
          <w:sz w:val="28"/>
          <w:szCs w:val="28"/>
          <w:lang w:val="ro-MO"/>
        </w:rPr>
      </w:pPr>
    </w:p>
    <w:p w:rsidR="00245510" w:rsidRPr="00D03A2C" w:rsidRDefault="00245510" w:rsidP="00166214">
      <w:pPr>
        <w:spacing w:after="0" w:line="240" w:lineRule="auto"/>
        <w:ind w:firstLine="540"/>
        <w:jc w:val="both"/>
        <w:outlineLvl w:val="0"/>
        <w:rPr>
          <w:rFonts w:ascii="Times New Roman" w:hAnsi="Times New Roman"/>
          <w:sz w:val="28"/>
          <w:szCs w:val="28"/>
          <w:lang w:val="ro-MO" w:eastAsia="ru-RU"/>
        </w:rPr>
      </w:pPr>
      <w:r w:rsidRPr="00D03A2C">
        <w:rPr>
          <w:rFonts w:ascii="Times New Roman" w:hAnsi="Times New Roman"/>
          <w:sz w:val="28"/>
          <w:szCs w:val="28"/>
          <w:lang w:val="ro-MO" w:eastAsia="ru-RU"/>
        </w:rPr>
        <w:t>Cheltuielile destinate ocrotirii sănătății pe anul 2016 se estimează la circa 3</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eastAsia="ru-RU"/>
        </w:rPr>
        <w:t>408,2 mil.lei cu o diminuare de 15,7 mil.lei față de rezultatele anului 2015 și respectiv 202,9 mil.lei față de cele planificate pe an. În anul 2016, ponderea cheltuielilor grupei date în cheltuielile totale ale bugetului de stat constituie 9,6 la sută, cu o reducere de 1,8 puncte procentuale față de executat 2015.</w:t>
      </w:r>
    </w:p>
    <w:p w:rsidR="00166214" w:rsidRPr="00D03A2C" w:rsidRDefault="00166214" w:rsidP="00166214">
      <w:pPr>
        <w:spacing w:after="0" w:line="240" w:lineRule="auto"/>
        <w:ind w:firstLine="540"/>
        <w:jc w:val="both"/>
        <w:outlineLvl w:val="0"/>
        <w:rPr>
          <w:rFonts w:ascii="Times New Roman" w:hAnsi="Times New Roman"/>
          <w:sz w:val="28"/>
          <w:szCs w:val="28"/>
          <w:lang w:val="ro-MO" w:eastAsia="ru-RU"/>
        </w:rPr>
      </w:pPr>
      <w:r w:rsidRPr="00D03A2C">
        <w:rPr>
          <w:rFonts w:ascii="Times New Roman" w:hAnsi="Times New Roman"/>
          <w:sz w:val="28"/>
          <w:szCs w:val="28"/>
          <w:lang w:val="ro-MO" w:eastAsia="ru-RU"/>
        </w:rPr>
        <w:t>Sub aspectul categoriilor economice, cheltuielile pentru ocrotirea sănătății se caracterizează după cum urmează:</w:t>
      </w:r>
    </w:p>
    <w:p w:rsidR="00166214" w:rsidRPr="00D03A2C" w:rsidRDefault="00166214" w:rsidP="00166214">
      <w:pPr>
        <w:spacing w:after="0" w:line="240" w:lineRule="auto"/>
        <w:ind w:firstLine="540"/>
        <w:jc w:val="both"/>
        <w:outlineLvl w:val="0"/>
        <w:rPr>
          <w:rFonts w:ascii="Times New Roman" w:hAnsi="Times New Roman"/>
          <w:sz w:val="28"/>
          <w:szCs w:val="28"/>
          <w:lang w:val="ro-MO" w:eastAsia="ru-RU"/>
        </w:rPr>
      </w:pPr>
      <w:r w:rsidRPr="00D03A2C">
        <w:rPr>
          <w:rFonts w:ascii="Times New Roman" w:hAnsi="Times New Roman"/>
          <w:sz w:val="28"/>
          <w:szCs w:val="28"/>
          <w:lang w:val="ro-MO" w:eastAsia="ru-RU"/>
        </w:rPr>
        <w:t xml:space="preserve">Cheltuielile curente însumează 3374,6 mil.lei cu o majorare de 644,1 mil.lei sau cu 23,6 la sută comparativ cu cele executate în anul 2015. </w:t>
      </w:r>
    </w:p>
    <w:p w:rsidR="00166214" w:rsidRPr="00D03A2C" w:rsidRDefault="00166214" w:rsidP="00166214">
      <w:pPr>
        <w:spacing w:after="0" w:line="240" w:lineRule="auto"/>
        <w:ind w:firstLine="540"/>
        <w:jc w:val="both"/>
        <w:outlineLvl w:val="0"/>
        <w:rPr>
          <w:rFonts w:ascii="Times New Roman" w:hAnsi="Times New Roman"/>
          <w:sz w:val="28"/>
          <w:szCs w:val="28"/>
          <w:lang w:val="ro-MO" w:eastAsia="ru-RU"/>
        </w:rPr>
      </w:pPr>
      <w:r w:rsidRPr="00D03A2C">
        <w:rPr>
          <w:rFonts w:ascii="Times New Roman" w:hAnsi="Times New Roman"/>
          <w:sz w:val="28"/>
          <w:szCs w:val="28"/>
          <w:lang w:val="ro-MO" w:eastAsia="ru-RU"/>
        </w:rPr>
        <w:t>Cheltuielile capitale se prevăd în sumă de 33,6 mil.lei cu 659,8 mil.lei sau 95,2 la sută mai puțin decît cheltuielile efectuate în anul 2015. Este de menționat că,  în anul 2015, ponderea cea mai semnificativă din cheltuielile capitale au revenit proiectelor finanțate din surse externe – 92,0 la sută.</w:t>
      </w:r>
    </w:p>
    <w:p w:rsidR="00166214" w:rsidRDefault="00166214" w:rsidP="00166214">
      <w:pPr>
        <w:spacing w:after="0" w:line="240" w:lineRule="auto"/>
        <w:ind w:firstLine="540"/>
        <w:jc w:val="both"/>
        <w:outlineLvl w:val="0"/>
        <w:rPr>
          <w:rFonts w:ascii="Times New Roman" w:hAnsi="Times New Roman"/>
          <w:sz w:val="20"/>
          <w:szCs w:val="20"/>
          <w:lang w:val="ro-MO" w:eastAsia="ru-RU"/>
        </w:rPr>
      </w:pPr>
    </w:p>
    <w:p w:rsidR="00460B54" w:rsidRDefault="00460B54" w:rsidP="00166214">
      <w:pPr>
        <w:spacing w:after="0" w:line="240" w:lineRule="auto"/>
        <w:ind w:firstLine="540"/>
        <w:jc w:val="both"/>
        <w:outlineLvl w:val="0"/>
        <w:rPr>
          <w:rFonts w:ascii="Times New Roman" w:hAnsi="Times New Roman"/>
          <w:sz w:val="20"/>
          <w:szCs w:val="20"/>
          <w:lang w:val="ro-MO" w:eastAsia="ru-RU"/>
        </w:rPr>
      </w:pPr>
    </w:p>
    <w:p w:rsidR="00460B54" w:rsidRDefault="00460B54" w:rsidP="00166214">
      <w:pPr>
        <w:spacing w:after="0" w:line="240" w:lineRule="auto"/>
        <w:ind w:firstLine="540"/>
        <w:jc w:val="both"/>
        <w:outlineLvl w:val="0"/>
        <w:rPr>
          <w:rFonts w:ascii="Times New Roman" w:hAnsi="Times New Roman"/>
          <w:sz w:val="20"/>
          <w:szCs w:val="20"/>
          <w:lang w:val="ro-MO" w:eastAsia="ru-RU"/>
        </w:rPr>
      </w:pPr>
    </w:p>
    <w:p w:rsidR="00460B54" w:rsidRDefault="00460B54" w:rsidP="00166214">
      <w:pPr>
        <w:spacing w:after="0" w:line="240" w:lineRule="auto"/>
        <w:ind w:firstLine="540"/>
        <w:jc w:val="both"/>
        <w:outlineLvl w:val="0"/>
        <w:rPr>
          <w:rFonts w:ascii="Times New Roman" w:hAnsi="Times New Roman"/>
          <w:sz w:val="20"/>
          <w:szCs w:val="20"/>
          <w:lang w:val="ro-MO" w:eastAsia="ru-RU"/>
        </w:rPr>
      </w:pPr>
    </w:p>
    <w:p w:rsidR="00460B54" w:rsidRDefault="00460B54" w:rsidP="00166214">
      <w:pPr>
        <w:spacing w:after="0" w:line="240" w:lineRule="auto"/>
        <w:ind w:firstLine="540"/>
        <w:jc w:val="both"/>
        <w:outlineLvl w:val="0"/>
        <w:rPr>
          <w:rFonts w:ascii="Times New Roman" w:hAnsi="Times New Roman"/>
          <w:sz w:val="20"/>
          <w:szCs w:val="20"/>
          <w:lang w:val="ro-MO" w:eastAsia="ru-RU"/>
        </w:rPr>
      </w:pPr>
    </w:p>
    <w:p w:rsidR="00460B54" w:rsidRDefault="00460B54" w:rsidP="00166214">
      <w:pPr>
        <w:spacing w:after="0" w:line="240" w:lineRule="auto"/>
        <w:ind w:firstLine="540"/>
        <w:jc w:val="both"/>
        <w:outlineLvl w:val="0"/>
        <w:rPr>
          <w:rFonts w:ascii="Times New Roman" w:hAnsi="Times New Roman"/>
          <w:sz w:val="20"/>
          <w:szCs w:val="20"/>
          <w:lang w:val="ro-MO" w:eastAsia="ru-RU"/>
        </w:rPr>
      </w:pPr>
    </w:p>
    <w:p w:rsidR="00460B54" w:rsidRDefault="00460B54" w:rsidP="00166214">
      <w:pPr>
        <w:spacing w:after="0" w:line="240" w:lineRule="auto"/>
        <w:ind w:firstLine="540"/>
        <w:jc w:val="both"/>
        <w:outlineLvl w:val="0"/>
        <w:rPr>
          <w:rFonts w:ascii="Times New Roman" w:hAnsi="Times New Roman"/>
          <w:sz w:val="20"/>
          <w:szCs w:val="20"/>
          <w:lang w:val="ro-MO" w:eastAsia="ru-RU"/>
        </w:rPr>
      </w:pPr>
    </w:p>
    <w:p w:rsidR="00460B54" w:rsidRDefault="00460B54" w:rsidP="00166214">
      <w:pPr>
        <w:spacing w:after="0" w:line="240" w:lineRule="auto"/>
        <w:ind w:firstLine="540"/>
        <w:jc w:val="both"/>
        <w:outlineLvl w:val="0"/>
        <w:rPr>
          <w:rFonts w:ascii="Times New Roman" w:hAnsi="Times New Roman"/>
          <w:sz w:val="20"/>
          <w:szCs w:val="20"/>
          <w:lang w:val="ro-MO" w:eastAsia="ru-RU"/>
        </w:rPr>
      </w:pPr>
    </w:p>
    <w:p w:rsidR="00460B54" w:rsidRDefault="00460B54" w:rsidP="00166214">
      <w:pPr>
        <w:spacing w:after="0" w:line="240" w:lineRule="auto"/>
        <w:ind w:firstLine="540"/>
        <w:jc w:val="both"/>
        <w:outlineLvl w:val="0"/>
        <w:rPr>
          <w:rFonts w:ascii="Times New Roman" w:hAnsi="Times New Roman"/>
          <w:sz w:val="20"/>
          <w:szCs w:val="20"/>
          <w:lang w:val="ro-MO" w:eastAsia="ru-RU"/>
        </w:rPr>
      </w:pPr>
    </w:p>
    <w:p w:rsidR="00460B54" w:rsidRPr="00D03A2C" w:rsidRDefault="00460B54" w:rsidP="00166214">
      <w:pPr>
        <w:spacing w:after="0" w:line="240" w:lineRule="auto"/>
        <w:ind w:firstLine="540"/>
        <w:jc w:val="both"/>
        <w:outlineLvl w:val="0"/>
        <w:rPr>
          <w:rFonts w:ascii="Times New Roman" w:hAnsi="Times New Roman"/>
          <w:sz w:val="20"/>
          <w:szCs w:val="20"/>
          <w:lang w:val="ro-MO" w:eastAsia="ru-RU"/>
        </w:rPr>
      </w:pPr>
    </w:p>
    <w:p w:rsidR="00245510" w:rsidRPr="00D03A2C" w:rsidRDefault="00245510" w:rsidP="00166214">
      <w:pPr>
        <w:spacing w:after="0" w:line="240" w:lineRule="auto"/>
        <w:ind w:firstLine="540"/>
        <w:jc w:val="both"/>
        <w:outlineLvl w:val="0"/>
        <w:rPr>
          <w:rFonts w:ascii="Times New Roman" w:hAnsi="Times New Roman"/>
          <w:sz w:val="28"/>
          <w:szCs w:val="28"/>
          <w:lang w:val="ro-MO" w:eastAsia="ru-RU"/>
        </w:rPr>
      </w:pPr>
      <w:r w:rsidRPr="00D03A2C">
        <w:rPr>
          <w:rFonts w:ascii="Times New Roman" w:hAnsi="Times New Roman"/>
          <w:sz w:val="28"/>
          <w:szCs w:val="28"/>
          <w:lang w:val="ro-MO"/>
        </w:rPr>
        <w:lastRenderedPageBreak/>
        <w:t>Cheltuielile și resursele grupei date se prezintă în tabelul care urmează:</w:t>
      </w:r>
    </w:p>
    <w:p w:rsidR="00245510" w:rsidRPr="00D03A2C" w:rsidRDefault="00245510" w:rsidP="00245510">
      <w:pPr>
        <w:spacing w:after="0" w:line="240" w:lineRule="auto"/>
        <w:ind w:firstLine="540"/>
        <w:jc w:val="right"/>
        <w:outlineLvl w:val="0"/>
        <w:rPr>
          <w:rFonts w:ascii="Times New Roman" w:hAnsi="Times New Roman"/>
          <w:i/>
          <w:sz w:val="20"/>
          <w:szCs w:val="20"/>
          <w:lang w:val="ro-MO" w:eastAsia="ru-RU"/>
        </w:rPr>
      </w:pPr>
      <w:r w:rsidRPr="00D03A2C">
        <w:rPr>
          <w:rFonts w:ascii="Times New Roman" w:hAnsi="Times New Roman"/>
          <w:i/>
          <w:sz w:val="20"/>
          <w:szCs w:val="20"/>
          <w:lang w:val="ro-MO" w:eastAsia="ru-RU"/>
        </w:rPr>
        <w:t>mil.lei</w:t>
      </w:r>
    </w:p>
    <w:tbl>
      <w:tblPr>
        <w:tblW w:w="9606" w:type="dxa"/>
        <w:tblLayout w:type="fixed"/>
        <w:tblCellMar>
          <w:left w:w="0" w:type="dxa"/>
          <w:right w:w="0" w:type="dxa"/>
        </w:tblCellMar>
        <w:tblLook w:val="04A0"/>
      </w:tblPr>
      <w:tblGrid>
        <w:gridCol w:w="2937"/>
        <w:gridCol w:w="999"/>
        <w:gridCol w:w="1275"/>
        <w:gridCol w:w="993"/>
        <w:gridCol w:w="850"/>
        <w:gridCol w:w="851"/>
        <w:gridCol w:w="850"/>
        <w:gridCol w:w="851"/>
      </w:tblGrid>
      <w:tr w:rsidR="00166214" w:rsidRPr="00D13800" w:rsidTr="00542BD4">
        <w:trPr>
          <w:trHeight w:val="277"/>
        </w:trPr>
        <w:tc>
          <w:tcPr>
            <w:tcW w:w="2937" w:type="dxa"/>
            <w:vMerge w:val="restar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166214" w:rsidRPr="00D13800" w:rsidRDefault="00166214" w:rsidP="00166214">
            <w:pPr>
              <w:spacing w:after="0" w:line="240" w:lineRule="auto"/>
              <w:jc w:val="both"/>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227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2015</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Proiect 2016</w:t>
            </w:r>
          </w:p>
        </w:tc>
        <w:tc>
          <w:tcPr>
            <w:tcW w:w="3402"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Proiect 2016 faţă de 2015:</w:t>
            </w:r>
          </w:p>
        </w:tc>
      </w:tr>
      <w:tr w:rsidR="00166214" w:rsidRPr="00D13800" w:rsidTr="00542BD4">
        <w:trPr>
          <w:trHeight w:val="405"/>
        </w:trPr>
        <w:tc>
          <w:tcPr>
            <w:tcW w:w="2937" w:type="dxa"/>
            <w:vMerge/>
            <w:tcBorders>
              <w:top w:val="single" w:sz="4" w:space="0" w:color="auto"/>
              <w:left w:val="single" w:sz="4" w:space="0" w:color="auto"/>
              <w:bottom w:val="single" w:sz="4" w:space="0" w:color="auto"/>
              <w:right w:val="single" w:sz="4" w:space="0" w:color="auto"/>
            </w:tcBorders>
            <w:vAlign w:val="center"/>
            <w:hideMark/>
          </w:tcPr>
          <w:p w:rsidR="00166214" w:rsidRPr="00D13800" w:rsidRDefault="00166214" w:rsidP="00166214">
            <w:pPr>
              <w:spacing w:after="0" w:line="240" w:lineRule="auto"/>
              <w:rPr>
                <w:rFonts w:ascii="Times New Roman" w:hAnsi="Times New Roman"/>
                <w:color w:val="000000"/>
                <w:sz w:val="20"/>
                <w:szCs w:val="20"/>
                <w:lang w:val="ro-MO"/>
              </w:rPr>
            </w:pPr>
          </w:p>
        </w:tc>
        <w:tc>
          <w:tcPr>
            <w:tcW w:w="9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aprobat (precizat)</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 xml:space="preserve">executat </w:t>
            </w:r>
          </w:p>
          <w:p w:rsidR="00166214" w:rsidRPr="00D13800" w:rsidRDefault="00166214" w:rsidP="00166214">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(în condiții comparabile)</w:t>
            </w:r>
          </w:p>
        </w:tc>
        <w:tc>
          <w:tcPr>
            <w:tcW w:w="99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rPr>
                <w:rFonts w:ascii="Times New Roman" w:hAnsi="Times New Roman"/>
                <w:color w:val="000000"/>
                <w:sz w:val="20"/>
                <w:szCs w:val="20"/>
                <w:lang w:val="ro-MO"/>
              </w:rPr>
            </w:pPr>
          </w:p>
        </w:tc>
        <w:tc>
          <w:tcPr>
            <w:tcW w:w="170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aprobat (precizat)</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executat</w:t>
            </w:r>
          </w:p>
        </w:tc>
      </w:tr>
      <w:tr w:rsidR="00166214" w:rsidRPr="00D13800" w:rsidTr="00542BD4">
        <w:trPr>
          <w:trHeight w:val="245"/>
        </w:trPr>
        <w:tc>
          <w:tcPr>
            <w:tcW w:w="2937" w:type="dxa"/>
            <w:vMerge/>
            <w:tcBorders>
              <w:top w:val="single" w:sz="4" w:space="0" w:color="auto"/>
              <w:left w:val="single" w:sz="4" w:space="0" w:color="auto"/>
              <w:bottom w:val="single" w:sz="4" w:space="0" w:color="auto"/>
              <w:right w:val="single" w:sz="4" w:space="0" w:color="auto"/>
            </w:tcBorders>
            <w:vAlign w:val="center"/>
            <w:hideMark/>
          </w:tcPr>
          <w:p w:rsidR="00166214" w:rsidRPr="00D13800" w:rsidRDefault="00166214" w:rsidP="00166214">
            <w:pPr>
              <w:spacing w:after="0" w:line="240" w:lineRule="auto"/>
              <w:rPr>
                <w:rFonts w:ascii="Times New Roman" w:hAnsi="Times New Roman"/>
                <w:color w:val="000000"/>
                <w:sz w:val="20"/>
                <w:szCs w:val="20"/>
                <w:lang w:val="ro-MO"/>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rsidR="00166214" w:rsidRPr="00D13800" w:rsidRDefault="00166214" w:rsidP="00166214">
            <w:pPr>
              <w:spacing w:after="0" w:line="240" w:lineRule="auto"/>
              <w:rPr>
                <w:rFonts w:ascii="Times New Roman" w:hAnsi="Times New Roman"/>
                <w:color w:val="000000"/>
                <w:sz w:val="20"/>
                <w:szCs w:val="20"/>
                <w:lang w:val="ro-MO"/>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166214" w:rsidRPr="00D13800" w:rsidRDefault="00166214" w:rsidP="00166214">
            <w:pPr>
              <w:spacing w:after="0" w:line="240" w:lineRule="auto"/>
              <w:rPr>
                <w:rFonts w:ascii="Times New Roman" w:hAnsi="Times New Roman"/>
                <w:color w:val="000000"/>
                <w:sz w:val="20"/>
                <w:szCs w:val="20"/>
                <w:lang w:val="ro-MO"/>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166214" w:rsidRPr="00D13800" w:rsidRDefault="00166214" w:rsidP="00166214">
            <w:pPr>
              <w:spacing w:after="0" w:line="240" w:lineRule="auto"/>
              <w:rPr>
                <w:rFonts w:ascii="Times New Roman" w:hAnsi="Times New Roman"/>
                <w:color w:val="000000"/>
                <w:sz w:val="20"/>
                <w:szCs w:val="20"/>
                <w:lang w:val="ro-MO"/>
              </w:rPr>
            </w:pP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w:t>
            </w:r>
          </w:p>
        </w:tc>
        <w:tc>
          <w:tcPr>
            <w:tcW w:w="8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w:t>
            </w:r>
          </w:p>
        </w:tc>
        <w:tc>
          <w:tcPr>
            <w:tcW w:w="8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iCs/>
                <w:color w:val="000000"/>
                <w:sz w:val="20"/>
                <w:szCs w:val="20"/>
                <w:lang w:val="ro-MO"/>
              </w:rPr>
            </w:pPr>
            <w:r w:rsidRPr="00D13800">
              <w:rPr>
                <w:rFonts w:ascii="Times New Roman" w:hAnsi="Times New Roman"/>
                <w:iCs/>
                <w:color w:val="000000"/>
                <w:sz w:val="20"/>
                <w:szCs w:val="20"/>
                <w:lang w:val="ro-MO"/>
              </w:rPr>
              <w:t>%</w:t>
            </w:r>
          </w:p>
        </w:tc>
      </w:tr>
      <w:tr w:rsidR="00166214" w:rsidRPr="00D13800" w:rsidTr="00542BD4">
        <w:trPr>
          <w:trHeight w:val="240"/>
        </w:trPr>
        <w:tc>
          <w:tcPr>
            <w:tcW w:w="293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1</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2</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3</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4</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5</w:t>
            </w:r>
          </w:p>
        </w:tc>
        <w:tc>
          <w:tcPr>
            <w:tcW w:w="8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6</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7</w:t>
            </w:r>
          </w:p>
        </w:tc>
        <w:tc>
          <w:tcPr>
            <w:tcW w:w="8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8</w:t>
            </w:r>
          </w:p>
        </w:tc>
      </w:tr>
      <w:tr w:rsidR="00166214" w:rsidRPr="00D13800" w:rsidTr="00542BD4">
        <w:trPr>
          <w:trHeight w:val="295"/>
        </w:trPr>
        <w:tc>
          <w:tcPr>
            <w:tcW w:w="29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Cheltuieli și active nefinanciare, total</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3611,1 </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3423,9 </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3408,2 </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-202,9 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94,4 </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-15,7 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99,5 </w:t>
            </w:r>
          </w:p>
        </w:tc>
      </w:tr>
      <w:tr w:rsidR="00166214" w:rsidRPr="00D13800" w:rsidTr="00542BD4">
        <w:trPr>
          <w:trHeight w:val="373"/>
        </w:trPr>
        <w:tc>
          <w:tcPr>
            <w:tcW w:w="29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 xml:space="preserve">Ponderea în totalul cheltuielilor bugetului de stat, % </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10,9 </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11,4 </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9,6</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-1,3 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x</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-1,8 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x</w:t>
            </w:r>
          </w:p>
        </w:tc>
      </w:tr>
      <w:tr w:rsidR="00166214" w:rsidRPr="00D13800" w:rsidTr="00542BD4">
        <w:trPr>
          <w:trHeight w:val="181"/>
        </w:trPr>
        <w:tc>
          <w:tcPr>
            <w:tcW w:w="29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Cheltuieli curente</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2889,3</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2730,5</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3374,6</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485,3</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116,8</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644,1</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123,6</w:t>
            </w:r>
          </w:p>
        </w:tc>
      </w:tr>
      <w:tr w:rsidR="00166214" w:rsidRPr="00D13800" w:rsidTr="00542BD4">
        <w:trPr>
          <w:trHeight w:val="213"/>
        </w:trPr>
        <w:tc>
          <w:tcPr>
            <w:tcW w:w="29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Cheltuieli capitale</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721,8</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693,4</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33,6</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-688,2</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4,7</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-659,8</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4,8</w:t>
            </w:r>
          </w:p>
        </w:tc>
      </w:tr>
      <w:tr w:rsidR="00166214" w:rsidRPr="00D13800" w:rsidTr="00542BD4">
        <w:trPr>
          <w:trHeight w:val="231"/>
        </w:trPr>
        <w:tc>
          <w:tcPr>
            <w:tcW w:w="29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Resurse, total</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3611,1 </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3423,9 </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3408,2 </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-202,9 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94,4 </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-15,7 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99,5 </w:t>
            </w:r>
          </w:p>
        </w:tc>
      </w:tr>
      <w:tr w:rsidR="00166214" w:rsidRPr="00D13800" w:rsidTr="00542BD4">
        <w:trPr>
          <w:trHeight w:val="255"/>
        </w:trPr>
        <w:tc>
          <w:tcPr>
            <w:tcW w:w="293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ind w:firstLine="900"/>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r>
      <w:tr w:rsidR="00166214" w:rsidRPr="00D13800" w:rsidTr="00542BD4">
        <w:trPr>
          <w:trHeight w:val="281"/>
        </w:trPr>
        <w:tc>
          <w:tcPr>
            <w:tcW w:w="29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ind w:firstLine="660"/>
              <w:rPr>
                <w:rFonts w:ascii="Times New Roman" w:hAnsi="Times New Roman"/>
                <w:iCs/>
                <w:color w:val="000000"/>
                <w:sz w:val="20"/>
                <w:szCs w:val="20"/>
                <w:lang w:val="ro-MO"/>
              </w:rPr>
            </w:pPr>
            <w:r w:rsidRPr="00D13800">
              <w:rPr>
                <w:rFonts w:ascii="Times New Roman" w:hAnsi="Times New Roman"/>
                <w:iCs/>
                <w:color w:val="000000"/>
                <w:sz w:val="20"/>
                <w:szCs w:val="20"/>
                <w:lang w:val="ro-MO"/>
              </w:rPr>
              <w:t>resurse generale</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2804,7 </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2655,7 </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854C0C">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3160,</w:t>
            </w:r>
            <w:r w:rsidR="00854C0C" w:rsidRPr="00D13800">
              <w:rPr>
                <w:rFonts w:ascii="Times New Roman" w:hAnsi="Times New Roman"/>
                <w:color w:val="000000"/>
                <w:sz w:val="20"/>
                <w:szCs w:val="20"/>
                <w:lang w:val="ro-MO"/>
              </w:rPr>
              <w:t>8</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854C0C">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35</w:t>
            </w:r>
            <w:r w:rsidR="00854C0C" w:rsidRPr="00D13800">
              <w:rPr>
                <w:rFonts w:ascii="Times New Roman" w:hAnsi="Times New Roman"/>
                <w:color w:val="000000"/>
                <w:sz w:val="20"/>
                <w:szCs w:val="20"/>
                <w:lang w:val="ro-MO"/>
              </w:rPr>
              <w:t>6</w:t>
            </w:r>
            <w:r w:rsidRPr="00D13800">
              <w:rPr>
                <w:rFonts w:ascii="Times New Roman" w:hAnsi="Times New Roman"/>
                <w:color w:val="000000"/>
                <w:sz w:val="20"/>
                <w:szCs w:val="20"/>
                <w:lang w:val="ro-MO"/>
              </w:rPr>
              <w:t>,</w:t>
            </w:r>
            <w:r w:rsidR="00854C0C" w:rsidRPr="00D13800">
              <w:rPr>
                <w:rFonts w:ascii="Times New Roman" w:hAnsi="Times New Roman"/>
                <w:color w:val="000000"/>
                <w:sz w:val="20"/>
                <w:szCs w:val="20"/>
                <w:lang w:val="ro-MO"/>
              </w:rPr>
              <w:t>1</w:t>
            </w:r>
            <w:r w:rsidRPr="00D13800">
              <w:rPr>
                <w:rFonts w:ascii="Times New Roman" w:hAnsi="Times New Roman"/>
                <w:color w:val="000000"/>
                <w:sz w:val="20"/>
                <w:szCs w:val="20"/>
                <w:lang w:val="ro-MO"/>
              </w:rPr>
              <w:t>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112,7 </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854C0C">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50</w:t>
            </w:r>
            <w:r w:rsidR="00854C0C" w:rsidRPr="00D13800">
              <w:rPr>
                <w:rFonts w:ascii="Times New Roman" w:hAnsi="Times New Roman"/>
                <w:color w:val="000000"/>
                <w:sz w:val="20"/>
                <w:szCs w:val="20"/>
                <w:lang w:val="ro-MO"/>
              </w:rPr>
              <w:t>5</w:t>
            </w:r>
            <w:r w:rsidRPr="00D13800">
              <w:rPr>
                <w:rFonts w:ascii="Times New Roman" w:hAnsi="Times New Roman"/>
                <w:color w:val="000000"/>
                <w:sz w:val="20"/>
                <w:szCs w:val="20"/>
                <w:lang w:val="ro-MO"/>
              </w:rPr>
              <w:t>,</w:t>
            </w:r>
            <w:r w:rsidR="00854C0C" w:rsidRPr="00D13800">
              <w:rPr>
                <w:rFonts w:ascii="Times New Roman" w:hAnsi="Times New Roman"/>
                <w:color w:val="000000"/>
                <w:sz w:val="20"/>
                <w:szCs w:val="20"/>
                <w:lang w:val="ro-MO"/>
              </w:rPr>
              <w:t>0</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119,0 </w:t>
            </w:r>
          </w:p>
        </w:tc>
      </w:tr>
      <w:tr w:rsidR="00166214" w:rsidRPr="00D13800" w:rsidTr="00542BD4">
        <w:trPr>
          <w:trHeight w:val="315"/>
        </w:trPr>
        <w:tc>
          <w:tcPr>
            <w:tcW w:w="29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ind w:firstLine="660"/>
              <w:rPr>
                <w:rFonts w:ascii="Times New Roman" w:hAnsi="Times New Roman"/>
                <w:iCs/>
                <w:color w:val="000000"/>
                <w:sz w:val="20"/>
                <w:szCs w:val="20"/>
                <w:lang w:val="ro-MO"/>
              </w:rPr>
            </w:pPr>
            <w:r w:rsidRPr="00D13800">
              <w:rPr>
                <w:rFonts w:ascii="Times New Roman" w:hAnsi="Times New Roman"/>
                <w:iCs/>
                <w:color w:val="000000"/>
                <w:sz w:val="20"/>
                <w:szCs w:val="20"/>
                <w:lang w:val="ro-MO"/>
              </w:rPr>
              <w:t>resurse ale proiectelor finanțate din surse externe</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642,0</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638,0</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111,1</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-530,9</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17,3</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-526,9</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17,4</w:t>
            </w:r>
          </w:p>
        </w:tc>
      </w:tr>
      <w:tr w:rsidR="00166214" w:rsidRPr="00D13800" w:rsidTr="00073A1B">
        <w:trPr>
          <w:trHeight w:val="223"/>
        </w:trPr>
        <w:tc>
          <w:tcPr>
            <w:tcW w:w="29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166214" w:rsidRPr="00D13800" w:rsidRDefault="00166214" w:rsidP="00166214">
            <w:pPr>
              <w:spacing w:after="0" w:line="240" w:lineRule="auto"/>
              <w:ind w:firstLine="660"/>
              <w:rPr>
                <w:rFonts w:ascii="Times New Roman" w:hAnsi="Times New Roman"/>
                <w:iCs/>
                <w:color w:val="000000"/>
                <w:sz w:val="20"/>
                <w:szCs w:val="20"/>
                <w:lang w:val="ro-MO"/>
              </w:rPr>
            </w:pPr>
            <w:r w:rsidRPr="00D13800">
              <w:rPr>
                <w:rFonts w:ascii="Times New Roman" w:hAnsi="Times New Roman"/>
                <w:iCs/>
                <w:color w:val="000000"/>
                <w:sz w:val="20"/>
                <w:szCs w:val="20"/>
                <w:lang w:val="ro-MO"/>
              </w:rPr>
              <w:t xml:space="preserve">venituri colectate </w:t>
            </w:r>
          </w:p>
        </w:tc>
        <w:tc>
          <w:tcPr>
            <w:tcW w:w="99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164,4 </w:t>
            </w:r>
          </w:p>
        </w:tc>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166214">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130,1 </w:t>
            </w:r>
          </w:p>
        </w:tc>
        <w:tc>
          <w:tcPr>
            <w:tcW w:w="99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854C0C">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136,</w:t>
            </w:r>
            <w:r w:rsidR="00854C0C" w:rsidRPr="00D13800">
              <w:rPr>
                <w:rFonts w:ascii="Times New Roman" w:hAnsi="Times New Roman"/>
                <w:color w:val="000000"/>
                <w:sz w:val="20"/>
                <w:szCs w:val="20"/>
                <w:lang w:val="ro-MO"/>
              </w:rPr>
              <w:t>3</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854C0C">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w:t>
            </w:r>
            <w:r w:rsidR="00854C0C" w:rsidRPr="00D13800">
              <w:rPr>
                <w:rFonts w:ascii="Times New Roman" w:hAnsi="Times New Roman"/>
                <w:color w:val="000000"/>
                <w:sz w:val="20"/>
                <w:szCs w:val="20"/>
                <w:lang w:val="ro-MO"/>
              </w:rPr>
              <w:t>8</w:t>
            </w:r>
            <w:r w:rsidRPr="00D13800">
              <w:rPr>
                <w:rFonts w:ascii="Times New Roman" w:hAnsi="Times New Roman"/>
                <w:color w:val="000000"/>
                <w:sz w:val="20"/>
                <w:szCs w:val="20"/>
                <w:lang w:val="ro-MO"/>
              </w:rPr>
              <w:t>,</w:t>
            </w:r>
            <w:r w:rsidR="00854C0C" w:rsidRPr="00D13800">
              <w:rPr>
                <w:rFonts w:ascii="Times New Roman" w:hAnsi="Times New Roman"/>
                <w:color w:val="000000"/>
                <w:sz w:val="20"/>
                <w:szCs w:val="20"/>
                <w:lang w:val="ro-MO"/>
              </w:rPr>
              <w:t>1</w:t>
            </w:r>
            <w:r w:rsidRPr="00D13800">
              <w:rPr>
                <w:rFonts w:ascii="Times New Roman" w:hAnsi="Times New Roman"/>
                <w:color w:val="000000"/>
                <w:sz w:val="20"/>
                <w:szCs w:val="20"/>
                <w:lang w:val="ro-MO"/>
              </w:rPr>
              <w:t>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854C0C">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8</w:t>
            </w:r>
            <w:r w:rsidR="00854C0C" w:rsidRPr="00D13800">
              <w:rPr>
                <w:rFonts w:ascii="Times New Roman" w:hAnsi="Times New Roman"/>
                <w:color w:val="000000"/>
                <w:sz w:val="20"/>
                <w:szCs w:val="20"/>
                <w:lang w:val="ro-MO"/>
              </w:rPr>
              <w:t>2</w:t>
            </w:r>
            <w:r w:rsidRPr="00D13800">
              <w:rPr>
                <w:rFonts w:ascii="Times New Roman" w:hAnsi="Times New Roman"/>
                <w:color w:val="000000"/>
                <w:sz w:val="20"/>
                <w:szCs w:val="20"/>
                <w:lang w:val="ro-MO"/>
              </w:rPr>
              <w:t>,</w:t>
            </w:r>
            <w:r w:rsidR="00854C0C" w:rsidRPr="00D13800">
              <w:rPr>
                <w:rFonts w:ascii="Times New Roman" w:hAnsi="Times New Roman"/>
                <w:color w:val="000000"/>
                <w:sz w:val="20"/>
                <w:szCs w:val="20"/>
                <w:lang w:val="ro-MO"/>
              </w:rPr>
              <w:t>9</w:t>
            </w:r>
            <w:r w:rsidRPr="00D13800">
              <w:rPr>
                <w:rFonts w:ascii="Times New Roman" w:hAnsi="Times New Roman"/>
                <w:color w:val="000000"/>
                <w:sz w:val="20"/>
                <w:szCs w:val="20"/>
                <w:lang w:val="ro-MO"/>
              </w:rPr>
              <w:t> </w:t>
            </w:r>
          </w:p>
        </w:tc>
        <w:tc>
          <w:tcPr>
            <w:tcW w:w="85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854C0C">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w:t>
            </w:r>
            <w:r w:rsidR="00854C0C" w:rsidRPr="00D13800">
              <w:rPr>
                <w:rFonts w:ascii="Times New Roman" w:hAnsi="Times New Roman"/>
                <w:color w:val="000000"/>
                <w:sz w:val="20"/>
                <w:szCs w:val="20"/>
                <w:lang w:val="ro-MO"/>
              </w:rPr>
              <w:t>2</w:t>
            </w:r>
            <w:r w:rsidRPr="00D13800">
              <w:rPr>
                <w:rFonts w:ascii="Times New Roman" w:hAnsi="Times New Roman"/>
                <w:color w:val="000000"/>
                <w:sz w:val="20"/>
                <w:szCs w:val="20"/>
                <w:lang w:val="ro-MO"/>
              </w:rPr>
              <w:t> </w:t>
            </w:r>
          </w:p>
        </w:tc>
        <w:tc>
          <w:tcPr>
            <w:tcW w:w="85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166214" w:rsidRPr="00D13800" w:rsidRDefault="00166214" w:rsidP="00854C0C">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w:t>
            </w:r>
            <w:r w:rsidR="00854C0C" w:rsidRPr="00D13800">
              <w:rPr>
                <w:rFonts w:ascii="Times New Roman" w:hAnsi="Times New Roman"/>
                <w:color w:val="000000"/>
                <w:sz w:val="20"/>
                <w:szCs w:val="20"/>
                <w:lang w:val="ro-MO"/>
              </w:rPr>
              <w:t>4</w:t>
            </w:r>
            <w:r w:rsidRPr="00D13800">
              <w:rPr>
                <w:rFonts w:ascii="Times New Roman" w:hAnsi="Times New Roman"/>
                <w:color w:val="000000"/>
                <w:sz w:val="20"/>
                <w:szCs w:val="20"/>
                <w:lang w:val="ro-MO"/>
              </w:rPr>
              <w:t>,</w:t>
            </w:r>
            <w:r w:rsidR="00854C0C" w:rsidRPr="00D13800">
              <w:rPr>
                <w:rFonts w:ascii="Times New Roman" w:hAnsi="Times New Roman"/>
                <w:color w:val="000000"/>
                <w:sz w:val="20"/>
                <w:szCs w:val="20"/>
                <w:lang w:val="ro-MO"/>
              </w:rPr>
              <w:t>8</w:t>
            </w:r>
            <w:r w:rsidRPr="00D13800">
              <w:rPr>
                <w:rFonts w:ascii="Times New Roman" w:hAnsi="Times New Roman"/>
                <w:color w:val="000000"/>
                <w:sz w:val="20"/>
                <w:szCs w:val="20"/>
                <w:lang w:val="ro-MO"/>
              </w:rPr>
              <w:t> </w:t>
            </w:r>
          </w:p>
        </w:tc>
      </w:tr>
    </w:tbl>
    <w:p w:rsidR="00166214" w:rsidRPr="00D03A2C" w:rsidRDefault="00166214" w:rsidP="00166214">
      <w:pPr>
        <w:spacing w:after="0" w:line="240" w:lineRule="auto"/>
        <w:ind w:firstLine="567"/>
        <w:jc w:val="both"/>
        <w:rPr>
          <w:rFonts w:ascii="Times New Roman" w:hAnsi="Times New Roman"/>
          <w:sz w:val="20"/>
          <w:szCs w:val="20"/>
          <w:lang w:val="ro-MO" w:eastAsia="ru-RU"/>
        </w:rPr>
      </w:pPr>
    </w:p>
    <w:p w:rsidR="00166214" w:rsidRPr="00D03A2C" w:rsidRDefault="00166214" w:rsidP="00166214">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În aspectul repartizării resurselor se atestă, că volumul preponderent revine resurselor generale, fiind estimate în sumă de 3</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eastAsia="ru-RU"/>
        </w:rPr>
        <w:t>160,</w:t>
      </w:r>
      <w:r w:rsidR="00854C0C">
        <w:rPr>
          <w:rFonts w:ascii="Times New Roman" w:hAnsi="Times New Roman"/>
          <w:sz w:val="28"/>
          <w:szCs w:val="28"/>
          <w:lang w:val="ro-MO" w:eastAsia="ru-RU"/>
        </w:rPr>
        <w:t>8</w:t>
      </w:r>
      <w:r w:rsidRPr="00D03A2C">
        <w:rPr>
          <w:rFonts w:ascii="Times New Roman" w:hAnsi="Times New Roman"/>
          <w:sz w:val="28"/>
          <w:szCs w:val="28"/>
          <w:lang w:val="ro-MO" w:eastAsia="ru-RU"/>
        </w:rPr>
        <w:t xml:space="preserve"> mil.lei sau 92,7 la sută din totalul acestora, cu o majorare de 19,0 puncte procentuale față de executat 2015 și respectiv 12,7 puncte procentuale față de cele planificate pe an.  </w:t>
      </w:r>
    </w:p>
    <w:p w:rsidR="00166214" w:rsidRPr="00D03A2C" w:rsidRDefault="00166214" w:rsidP="00166214">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Resursele proiectelor finanțate din surse externe vor constitui 111,1 mil.lei, mai puțin cu 526,9 mil.lei sau 82,6 la sută comparativ cu cele executate în anul 2015.</w:t>
      </w:r>
    </w:p>
    <w:p w:rsidR="00166214" w:rsidRPr="00D03A2C" w:rsidRDefault="00166214" w:rsidP="00166214">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Veniturile colectate în anul 2016 se estimează la 136,</w:t>
      </w:r>
      <w:r w:rsidR="00854C0C">
        <w:rPr>
          <w:rFonts w:ascii="Times New Roman" w:hAnsi="Times New Roman"/>
          <w:sz w:val="28"/>
          <w:szCs w:val="28"/>
          <w:lang w:val="ro-MO" w:eastAsia="ru-RU"/>
        </w:rPr>
        <w:t>3</w:t>
      </w:r>
      <w:r w:rsidRPr="00D03A2C">
        <w:rPr>
          <w:rFonts w:ascii="Times New Roman" w:hAnsi="Times New Roman"/>
          <w:sz w:val="28"/>
          <w:szCs w:val="28"/>
          <w:lang w:val="ro-MO" w:eastAsia="ru-RU"/>
        </w:rPr>
        <w:t xml:space="preserve"> mil.lei, mai mult cu 6,</w:t>
      </w:r>
      <w:r w:rsidR="00854C0C">
        <w:rPr>
          <w:rFonts w:ascii="Times New Roman" w:hAnsi="Times New Roman"/>
          <w:sz w:val="28"/>
          <w:szCs w:val="28"/>
          <w:lang w:val="ro-MO" w:eastAsia="ru-RU"/>
        </w:rPr>
        <w:t>2</w:t>
      </w:r>
      <w:r w:rsidRPr="00D03A2C">
        <w:rPr>
          <w:rFonts w:ascii="Times New Roman" w:hAnsi="Times New Roman"/>
          <w:sz w:val="28"/>
          <w:szCs w:val="28"/>
          <w:lang w:val="ro-MO" w:eastAsia="ru-RU"/>
        </w:rPr>
        <w:t xml:space="preserve"> mil.lei sau </w:t>
      </w:r>
      <w:r w:rsidR="00854C0C">
        <w:rPr>
          <w:rFonts w:ascii="Times New Roman" w:hAnsi="Times New Roman"/>
          <w:sz w:val="28"/>
          <w:szCs w:val="28"/>
          <w:lang w:val="ro-MO" w:eastAsia="ru-RU"/>
        </w:rPr>
        <w:t>4,8</w:t>
      </w:r>
      <w:r w:rsidRPr="00D03A2C">
        <w:rPr>
          <w:rFonts w:ascii="Times New Roman" w:hAnsi="Times New Roman"/>
          <w:sz w:val="28"/>
          <w:szCs w:val="28"/>
          <w:lang w:val="ro-MO" w:eastAsia="ru-RU"/>
        </w:rPr>
        <w:t xml:space="preserve"> la sută, decît cele administrate în anul 2015 și se vor constitui din venituri de la efectuarea lucrărilor și prestarea serviciilor contra plată, chiria sau darea în arendă a patrimoniului public precum, și din donații și alte mijloace bănești ce vor intra legal în posesia instituțiilor.</w:t>
      </w:r>
    </w:p>
    <w:p w:rsidR="00245510" w:rsidRPr="00D03A2C" w:rsidRDefault="00245510" w:rsidP="00166214">
      <w:pPr>
        <w:spacing w:line="240" w:lineRule="auto"/>
        <w:ind w:firstLine="567"/>
        <w:jc w:val="both"/>
        <w:rPr>
          <w:rFonts w:ascii="Times New Roman" w:hAnsi="Times New Roman"/>
          <w:sz w:val="28"/>
          <w:szCs w:val="28"/>
          <w:lang w:val="ro-MO" w:eastAsia="ru-RU"/>
        </w:rPr>
      </w:pPr>
      <w:r w:rsidRPr="00D03A2C">
        <w:rPr>
          <w:rFonts w:ascii="Times New Roman" w:hAnsi="Times New Roman"/>
          <w:sz w:val="28"/>
          <w:szCs w:val="28"/>
          <w:lang w:val="ro-MO" w:eastAsia="ru-RU"/>
        </w:rPr>
        <w:t>Cheltuielile incluse în proiectul bugetului de stat pe anul 2016 au fost estimate reieșind din prioritățile strategice ale sectorului precum, și din angajamentele de cheltuieli asumate în anii precedenți cu impact financiar asupra anilor următori.</w:t>
      </w:r>
    </w:p>
    <w:p w:rsidR="00245510" w:rsidRPr="00D03A2C" w:rsidRDefault="00245510" w:rsidP="001D0ABE">
      <w:pPr>
        <w:spacing w:after="0" w:line="240" w:lineRule="auto"/>
        <w:ind w:firstLine="567"/>
        <w:contextualSpacing/>
        <w:jc w:val="both"/>
        <w:rPr>
          <w:rFonts w:ascii="Times New Roman" w:hAnsi="Times New Roman"/>
          <w:sz w:val="28"/>
          <w:szCs w:val="28"/>
          <w:lang w:val="ro-MO" w:eastAsia="ru-RU"/>
        </w:rPr>
      </w:pPr>
      <w:r w:rsidRPr="00D03A2C">
        <w:rPr>
          <w:rFonts w:ascii="Times New Roman" w:hAnsi="Times New Roman"/>
          <w:sz w:val="28"/>
          <w:szCs w:val="28"/>
          <w:lang w:val="ro-MO" w:eastAsia="ru-RU"/>
        </w:rPr>
        <w:t>Astfel, ca priorități în ramură, s-ar putea menționa:</w:t>
      </w:r>
    </w:p>
    <w:p w:rsidR="00245510" w:rsidRPr="00D03A2C" w:rsidRDefault="00245510" w:rsidP="001D0ABE">
      <w:pPr>
        <w:pStyle w:val="ListParagraph"/>
        <w:numPr>
          <w:ilvl w:val="0"/>
          <w:numId w:val="90"/>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modernizarea serviciilor de sănătate, inclusiv a serviciului de supraveghere de stat al sănătății publice, prin regionalizarea acestuia;</w:t>
      </w:r>
    </w:p>
    <w:p w:rsidR="00245510" w:rsidRPr="00D03A2C" w:rsidRDefault="00245510" w:rsidP="000F6358">
      <w:pPr>
        <w:pStyle w:val="ListParagraph"/>
        <w:numPr>
          <w:ilvl w:val="0"/>
          <w:numId w:val="90"/>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implementarea  în continuare a programelor naționale în domeniul ocrotirii sănătății;</w:t>
      </w:r>
    </w:p>
    <w:p w:rsidR="00245510" w:rsidRPr="00D03A2C" w:rsidRDefault="00245510" w:rsidP="000F6358">
      <w:pPr>
        <w:pStyle w:val="ListParagraph"/>
        <w:numPr>
          <w:ilvl w:val="0"/>
          <w:numId w:val="90"/>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transferurilor de la bugetul de stat către fondurile asigurării obligatorii de asistență medicală;</w:t>
      </w:r>
    </w:p>
    <w:p w:rsidR="00245510" w:rsidRPr="00D03A2C" w:rsidRDefault="00245510" w:rsidP="000F6358">
      <w:pPr>
        <w:pStyle w:val="ListParagraph"/>
        <w:numPr>
          <w:ilvl w:val="0"/>
          <w:numId w:val="90"/>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implementarea proiectului „Modernizarea sectorului sănătății în Republica Moldova” din contul împrumutului acordat de Banca Mondială;</w:t>
      </w:r>
    </w:p>
    <w:p w:rsidR="00245510" w:rsidRPr="00D03A2C" w:rsidRDefault="00245510" w:rsidP="000F6358">
      <w:pPr>
        <w:pStyle w:val="ListParagraph"/>
        <w:numPr>
          <w:ilvl w:val="0"/>
          <w:numId w:val="90"/>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activității instituțiilor bugetare din domeniul ocrotirii sănătății.</w:t>
      </w:r>
    </w:p>
    <w:p w:rsidR="00245510" w:rsidRPr="00D03A2C" w:rsidRDefault="00245510" w:rsidP="00245510">
      <w:pPr>
        <w:spacing w:after="0" w:line="240" w:lineRule="auto"/>
        <w:ind w:firstLine="540"/>
        <w:jc w:val="both"/>
        <w:rPr>
          <w:rFonts w:ascii="Times New Roman" w:hAnsi="Times New Roman"/>
          <w:sz w:val="20"/>
          <w:szCs w:val="20"/>
          <w:lang w:val="ro-MO" w:eastAsia="ru-RU"/>
        </w:rPr>
      </w:pPr>
    </w:p>
    <w:p w:rsidR="00245510" w:rsidRPr="00D03A2C" w:rsidRDefault="00245510" w:rsidP="00245510">
      <w:pPr>
        <w:spacing w:after="0" w:line="240" w:lineRule="auto"/>
        <w:ind w:firstLine="540"/>
        <w:jc w:val="both"/>
        <w:rPr>
          <w:rFonts w:ascii="Times New Roman" w:hAnsi="Times New Roman"/>
          <w:sz w:val="28"/>
          <w:szCs w:val="28"/>
          <w:lang w:val="ro-MO" w:eastAsia="ru-RU"/>
        </w:rPr>
      </w:pPr>
      <w:r w:rsidRPr="00D03A2C">
        <w:rPr>
          <w:rFonts w:ascii="Times New Roman" w:hAnsi="Times New Roman"/>
          <w:sz w:val="28"/>
          <w:szCs w:val="28"/>
          <w:lang w:val="ro-MO" w:eastAsia="ru-RU"/>
        </w:rPr>
        <w:lastRenderedPageBreak/>
        <w:t>Totodată, conform informației Ministerului Sănătății,  pe parcursul ultimului deceniu au fost întreprinse unele reforme în domeniu, însă sistemul sănătății se confruntă și cu unele probleme cum ar fi: situație nefavorabilă cu privire la maladiile infecțioase, incidență înaltă prin HIV/SIDA/ITS, tuberculoză; condiții deplorabile a instituțiilor medicale și echipament medical depășit, precum și preluarea finanțării din contul bugetului de stat a unor programe naționale, etc.</w:t>
      </w:r>
    </w:p>
    <w:p w:rsidR="00245510" w:rsidRPr="00D03A2C" w:rsidRDefault="00245510" w:rsidP="00245510">
      <w:pPr>
        <w:spacing w:after="0" w:line="240" w:lineRule="auto"/>
        <w:ind w:firstLine="540"/>
        <w:jc w:val="both"/>
        <w:rPr>
          <w:rFonts w:ascii="Times New Roman" w:hAnsi="Times New Roman"/>
          <w:sz w:val="20"/>
          <w:szCs w:val="20"/>
          <w:lang w:val="ro-MO" w:eastAsia="ru-RU"/>
        </w:rPr>
      </w:pPr>
    </w:p>
    <w:p w:rsidR="00245510" w:rsidRPr="000D4E9E" w:rsidRDefault="00245510" w:rsidP="00245510">
      <w:pPr>
        <w:spacing w:after="0" w:line="240" w:lineRule="auto"/>
        <w:ind w:firstLine="540"/>
        <w:jc w:val="both"/>
        <w:rPr>
          <w:rFonts w:ascii="Times New Roman" w:hAnsi="Times New Roman"/>
          <w:sz w:val="28"/>
          <w:szCs w:val="28"/>
          <w:lang w:val="ro-MO" w:eastAsia="ru-RU"/>
        </w:rPr>
      </w:pPr>
      <w:r w:rsidRPr="00D03A2C">
        <w:rPr>
          <w:rFonts w:ascii="Times New Roman" w:hAnsi="Times New Roman"/>
          <w:sz w:val="28"/>
          <w:szCs w:val="28"/>
          <w:lang w:val="ro-MO" w:eastAsia="ru-RU"/>
        </w:rPr>
        <w:t xml:space="preserve">Prin urmare, sub aspectul principalelor măsuri, cheltuielile prevăzute la „Ocrotirea sănătății” pentru finanțare în anul 2016 se caracterizează precum </w:t>
      </w:r>
      <w:r w:rsidRPr="000D4E9E">
        <w:rPr>
          <w:rFonts w:ascii="Times New Roman" w:hAnsi="Times New Roman"/>
          <w:sz w:val="28"/>
          <w:szCs w:val="28"/>
          <w:lang w:val="ro-MO" w:eastAsia="ru-RU"/>
        </w:rPr>
        <w:t>urmează:</w:t>
      </w:r>
    </w:p>
    <w:p w:rsidR="00245510" w:rsidRPr="000D4E9E" w:rsidRDefault="00245510" w:rsidP="000F6358">
      <w:pPr>
        <w:pStyle w:val="ListParagraph"/>
        <w:numPr>
          <w:ilvl w:val="0"/>
          <w:numId w:val="91"/>
        </w:numPr>
        <w:tabs>
          <w:tab w:val="left" w:pos="851"/>
        </w:tabs>
        <w:spacing w:after="0" w:line="240" w:lineRule="auto"/>
        <w:ind w:left="0" w:firstLine="567"/>
        <w:jc w:val="both"/>
        <w:rPr>
          <w:rFonts w:ascii="Times New Roman" w:hAnsi="Times New Roman"/>
          <w:sz w:val="28"/>
          <w:szCs w:val="28"/>
          <w:lang w:val="ro-MO"/>
        </w:rPr>
      </w:pPr>
      <w:r w:rsidRPr="000D4E9E">
        <w:rPr>
          <w:rFonts w:ascii="Times New Roman" w:hAnsi="Times New Roman"/>
          <w:sz w:val="28"/>
          <w:szCs w:val="28"/>
          <w:lang w:val="ro-MO"/>
        </w:rPr>
        <w:t>transferurile de la bugetul de stat către fondurile asigurării obligatorii de asistență medicală, constituie 2</w:t>
      </w:r>
      <w:r w:rsidR="00D61DF3">
        <w:rPr>
          <w:rFonts w:ascii="Times New Roman" w:hAnsi="Times New Roman"/>
          <w:color w:val="000000"/>
          <w:sz w:val="28"/>
          <w:szCs w:val="28"/>
          <w:lang w:val="ro-MO"/>
        </w:rPr>
        <w:t> 571,9</w:t>
      </w:r>
      <w:r w:rsidRPr="000D4E9E">
        <w:rPr>
          <w:rFonts w:ascii="Times New Roman" w:hAnsi="Times New Roman"/>
          <w:sz w:val="28"/>
          <w:szCs w:val="28"/>
          <w:lang w:val="ro-MO"/>
        </w:rPr>
        <w:t xml:space="preserve"> mil.lei, inclusiv transferurile de la bugetul de stat pentru implementarea proiectului „Modernizarea sectorului sănătății în Republica Moldova” din contul împrumutului acordat de Banca Mondială (</w:t>
      </w:r>
      <w:r w:rsidR="00D61DF3">
        <w:rPr>
          <w:rFonts w:ascii="Times New Roman" w:hAnsi="Times New Roman"/>
          <w:sz w:val="28"/>
          <w:szCs w:val="28"/>
          <w:lang w:val="ro-MO"/>
        </w:rPr>
        <w:t>90,0</w:t>
      </w:r>
      <w:r w:rsidR="009248C6" w:rsidRPr="000D4E9E">
        <w:rPr>
          <w:rFonts w:ascii="Times New Roman" w:hAnsi="Times New Roman"/>
          <w:color w:val="000000"/>
          <w:sz w:val="28"/>
          <w:szCs w:val="28"/>
          <w:lang w:val="ro-MO"/>
        </w:rPr>
        <w:t> </w:t>
      </w:r>
      <w:r w:rsidRPr="000D4E9E">
        <w:rPr>
          <w:rFonts w:ascii="Times New Roman" w:hAnsi="Times New Roman"/>
          <w:sz w:val="28"/>
          <w:szCs w:val="28"/>
          <w:lang w:val="ro-MO"/>
        </w:rPr>
        <w:t xml:space="preserve">mil.lei), cu o majorare în sumă totală de </w:t>
      </w:r>
      <w:r w:rsidR="00D61DF3">
        <w:rPr>
          <w:rFonts w:ascii="Times New Roman" w:hAnsi="Times New Roman"/>
          <w:sz w:val="28"/>
          <w:szCs w:val="28"/>
          <w:lang w:val="ro-MO"/>
        </w:rPr>
        <w:t>374,3</w:t>
      </w:r>
      <w:r w:rsidRPr="000D4E9E">
        <w:rPr>
          <w:rFonts w:ascii="Times New Roman" w:hAnsi="Times New Roman"/>
          <w:sz w:val="28"/>
          <w:szCs w:val="28"/>
          <w:lang w:val="ro-MO"/>
        </w:rPr>
        <w:t xml:space="preserve"> mil.lei, comparativ cu cele executate în anul 2015 și respectiv </w:t>
      </w:r>
      <w:r w:rsidR="00D61DF3">
        <w:rPr>
          <w:rFonts w:ascii="Times New Roman" w:hAnsi="Times New Roman"/>
          <w:sz w:val="28"/>
          <w:szCs w:val="28"/>
          <w:lang w:val="ro-MO"/>
        </w:rPr>
        <w:t>252,4</w:t>
      </w:r>
      <w:r w:rsidRPr="000D4E9E">
        <w:rPr>
          <w:rFonts w:ascii="Times New Roman" w:hAnsi="Times New Roman"/>
          <w:sz w:val="28"/>
          <w:szCs w:val="28"/>
          <w:lang w:val="ro-MO"/>
        </w:rPr>
        <w:t xml:space="preserve"> mil.lei față de cele planificate pe an;</w:t>
      </w:r>
    </w:p>
    <w:p w:rsidR="00245510" w:rsidRPr="000D4E9E" w:rsidRDefault="00245510" w:rsidP="000F6358">
      <w:pPr>
        <w:pStyle w:val="ListParagraph"/>
        <w:numPr>
          <w:ilvl w:val="0"/>
          <w:numId w:val="91"/>
        </w:numPr>
        <w:tabs>
          <w:tab w:val="left" w:pos="851"/>
        </w:tabs>
        <w:spacing w:after="0" w:line="240" w:lineRule="auto"/>
        <w:ind w:left="0" w:firstLine="567"/>
        <w:jc w:val="both"/>
        <w:rPr>
          <w:rFonts w:ascii="Times New Roman" w:hAnsi="Times New Roman"/>
          <w:sz w:val="28"/>
          <w:szCs w:val="28"/>
          <w:lang w:val="ro-MO"/>
        </w:rPr>
      </w:pPr>
      <w:r w:rsidRPr="000D4E9E">
        <w:rPr>
          <w:rFonts w:ascii="Times New Roman" w:hAnsi="Times New Roman"/>
          <w:sz w:val="28"/>
          <w:szCs w:val="28"/>
          <w:lang w:val="ro-MO"/>
        </w:rPr>
        <w:t xml:space="preserve">programele naționale și speciale în domeniul ocrotirii sănătății prin intervenții de sănătate publică ce țin de prevenirea și controlul bolilor transmisibile și nontransmisibile, gestionate de către Ministerul Sănătății însumează </w:t>
      </w:r>
      <w:r w:rsidR="00D61DF3">
        <w:rPr>
          <w:rFonts w:ascii="Times New Roman" w:hAnsi="Times New Roman"/>
          <w:sz w:val="28"/>
          <w:szCs w:val="28"/>
          <w:lang w:val="ro-RO"/>
        </w:rPr>
        <w:t>215,0</w:t>
      </w:r>
      <w:r w:rsidR="009248C6" w:rsidRPr="000D4E9E">
        <w:rPr>
          <w:rFonts w:ascii="Times New Roman" w:hAnsi="Times New Roman"/>
          <w:color w:val="000000"/>
          <w:sz w:val="28"/>
          <w:szCs w:val="28"/>
          <w:lang w:val="ro-MO"/>
        </w:rPr>
        <w:t> </w:t>
      </w:r>
      <w:r w:rsidRPr="000D4E9E">
        <w:rPr>
          <w:rFonts w:ascii="Times New Roman" w:hAnsi="Times New Roman"/>
          <w:sz w:val="28"/>
          <w:szCs w:val="28"/>
          <w:lang w:val="ro-MO"/>
        </w:rPr>
        <w:t>mil.lei</w:t>
      </w:r>
      <w:r w:rsidR="00D61DF3">
        <w:rPr>
          <w:rFonts w:ascii="Times New Roman" w:hAnsi="Times New Roman"/>
          <w:sz w:val="28"/>
          <w:szCs w:val="28"/>
          <w:lang w:val="ro-MO"/>
        </w:rPr>
        <w:t>, din care 77,6 mil.lei din contul împrumutului acordat de Banca Mondială în cadrul proiectului ”Modernizarea sectorului sănătății în Republica Modova”</w:t>
      </w:r>
      <w:r w:rsidR="00863EE5" w:rsidRPr="000D4E9E">
        <w:rPr>
          <w:rFonts w:ascii="Times New Roman" w:hAnsi="Times New Roman"/>
          <w:sz w:val="28"/>
          <w:szCs w:val="28"/>
          <w:lang w:val="ro-MO"/>
        </w:rPr>
        <w:t>. Volumul alocațiilor prevăzut în proiect</w:t>
      </w:r>
      <w:r w:rsidR="002249B5" w:rsidRPr="000D4E9E">
        <w:rPr>
          <w:rFonts w:ascii="Times New Roman" w:hAnsi="Times New Roman"/>
          <w:sz w:val="28"/>
          <w:szCs w:val="28"/>
          <w:lang w:val="ro-MO"/>
        </w:rPr>
        <w:t xml:space="preserve">ul bugetului </w:t>
      </w:r>
      <w:r w:rsidR="002249B5" w:rsidRPr="000D4E9E">
        <w:rPr>
          <w:rFonts w:ascii="Times New Roman" w:hAnsi="Times New Roman"/>
          <w:sz w:val="28"/>
          <w:szCs w:val="28"/>
          <w:lang w:val="ro-RO"/>
        </w:rPr>
        <w:t>de stat pe anul</w:t>
      </w:r>
      <w:r w:rsidR="00863EE5" w:rsidRPr="000D4E9E">
        <w:rPr>
          <w:rFonts w:ascii="Times New Roman" w:hAnsi="Times New Roman"/>
          <w:sz w:val="28"/>
          <w:szCs w:val="28"/>
          <w:lang w:val="ro-MO"/>
        </w:rPr>
        <w:t xml:space="preserve"> 2016 pentru realizarea programelor naționale este în </w:t>
      </w:r>
      <w:r w:rsidRPr="000D4E9E">
        <w:rPr>
          <w:rFonts w:ascii="Times New Roman" w:hAnsi="Times New Roman"/>
          <w:sz w:val="28"/>
          <w:szCs w:val="28"/>
          <w:lang w:val="ro-MO"/>
        </w:rPr>
        <w:t>creștere</w:t>
      </w:r>
      <w:r w:rsidR="002F79D2" w:rsidRPr="000D4E9E">
        <w:rPr>
          <w:rFonts w:ascii="Times New Roman" w:hAnsi="Times New Roman"/>
          <w:sz w:val="28"/>
          <w:szCs w:val="28"/>
          <w:lang w:val="ro-MO"/>
        </w:rPr>
        <w:t xml:space="preserve"> cu </w:t>
      </w:r>
      <w:r w:rsidR="00D61DF3">
        <w:rPr>
          <w:rFonts w:ascii="Times New Roman" w:hAnsi="Times New Roman"/>
          <w:sz w:val="28"/>
          <w:szCs w:val="28"/>
          <w:lang w:val="ro-MO"/>
        </w:rPr>
        <w:t>116,2</w:t>
      </w:r>
      <w:r w:rsidR="00863EE5" w:rsidRPr="000D4E9E">
        <w:rPr>
          <w:rFonts w:ascii="Times New Roman" w:hAnsi="Times New Roman"/>
          <w:sz w:val="28"/>
          <w:szCs w:val="28"/>
          <w:lang w:val="ro-MO"/>
        </w:rPr>
        <w:t xml:space="preserve"> mil.lei și</w:t>
      </w:r>
      <w:r w:rsidRPr="000D4E9E">
        <w:rPr>
          <w:rFonts w:ascii="Times New Roman" w:hAnsi="Times New Roman"/>
          <w:sz w:val="28"/>
          <w:szCs w:val="28"/>
          <w:lang w:val="ro-MO"/>
        </w:rPr>
        <w:t xml:space="preserve"> respectiv cu </w:t>
      </w:r>
      <w:r w:rsidR="00D61DF3">
        <w:rPr>
          <w:rFonts w:ascii="Times New Roman" w:hAnsi="Times New Roman"/>
          <w:sz w:val="28"/>
          <w:szCs w:val="28"/>
          <w:lang w:val="ro-MO"/>
        </w:rPr>
        <w:t>99,7</w:t>
      </w:r>
      <w:r w:rsidR="003321E8" w:rsidRPr="000D4E9E">
        <w:rPr>
          <w:rFonts w:ascii="Times New Roman" w:hAnsi="Times New Roman"/>
          <w:color w:val="000000"/>
          <w:sz w:val="28"/>
          <w:szCs w:val="28"/>
          <w:lang w:val="ro-MO"/>
        </w:rPr>
        <w:t> </w:t>
      </w:r>
      <w:r w:rsidR="00863EE5" w:rsidRPr="000D4E9E">
        <w:rPr>
          <w:rFonts w:ascii="Times New Roman" w:hAnsi="Times New Roman"/>
          <w:sz w:val="28"/>
          <w:szCs w:val="28"/>
          <w:lang w:val="ro-MO"/>
        </w:rPr>
        <w:t>m</w:t>
      </w:r>
      <w:r w:rsidRPr="000D4E9E">
        <w:rPr>
          <w:rFonts w:ascii="Times New Roman" w:hAnsi="Times New Roman"/>
          <w:sz w:val="28"/>
          <w:szCs w:val="28"/>
          <w:lang w:val="ro-MO"/>
        </w:rPr>
        <w:t>il.lei</w:t>
      </w:r>
      <w:r w:rsidR="003321E8" w:rsidRPr="000D4E9E">
        <w:rPr>
          <w:rFonts w:ascii="Times New Roman" w:hAnsi="Times New Roman"/>
          <w:color w:val="000000"/>
          <w:sz w:val="28"/>
          <w:szCs w:val="28"/>
          <w:lang w:val="ro-MO"/>
        </w:rPr>
        <w:t> </w:t>
      </w:r>
      <w:r w:rsidR="00863EE5" w:rsidRPr="000D4E9E">
        <w:rPr>
          <w:rFonts w:ascii="Times New Roman" w:hAnsi="Times New Roman"/>
          <w:sz w:val="28"/>
          <w:szCs w:val="28"/>
          <w:lang w:val="ro-MO"/>
        </w:rPr>
        <w:t>față de cele executate și planificate în anul 2015</w:t>
      </w:r>
      <w:r w:rsidRPr="000D4E9E">
        <w:rPr>
          <w:rFonts w:ascii="Times New Roman" w:hAnsi="Times New Roman"/>
          <w:sz w:val="28"/>
          <w:szCs w:val="28"/>
          <w:lang w:val="ro-MO"/>
        </w:rPr>
        <w:t>;</w:t>
      </w:r>
    </w:p>
    <w:p w:rsidR="00245510" w:rsidRPr="000D4E9E" w:rsidRDefault="00245510" w:rsidP="000F6358">
      <w:pPr>
        <w:pStyle w:val="ListParagraph"/>
        <w:numPr>
          <w:ilvl w:val="0"/>
          <w:numId w:val="91"/>
        </w:numPr>
        <w:tabs>
          <w:tab w:val="left" w:pos="851"/>
        </w:tabs>
        <w:spacing w:line="240" w:lineRule="auto"/>
        <w:ind w:left="0" w:firstLine="567"/>
        <w:jc w:val="both"/>
        <w:rPr>
          <w:rFonts w:ascii="Times New Roman" w:hAnsi="Times New Roman"/>
          <w:sz w:val="28"/>
          <w:szCs w:val="28"/>
          <w:lang w:val="ro-MO"/>
        </w:rPr>
      </w:pPr>
      <w:r w:rsidRPr="000D4E9E">
        <w:rPr>
          <w:rFonts w:ascii="Times New Roman" w:hAnsi="Times New Roman"/>
          <w:sz w:val="28"/>
          <w:szCs w:val="28"/>
          <w:lang w:val="ro-MO"/>
        </w:rPr>
        <w:t>pentru realizarea a 3 proiecte cu finanțare externă sunt prevăzute în proiect la partea de cheltuieli, mijloace în sumă de 111,1 mil.lei cu o reducere de 526,9</w:t>
      </w:r>
      <w:r w:rsidR="009248C6" w:rsidRPr="000D4E9E">
        <w:rPr>
          <w:rFonts w:ascii="Times New Roman" w:hAnsi="Times New Roman"/>
          <w:color w:val="000000"/>
          <w:sz w:val="28"/>
          <w:szCs w:val="28"/>
          <w:lang w:val="ro-MO"/>
        </w:rPr>
        <w:t> </w:t>
      </w:r>
      <w:r w:rsidRPr="000D4E9E">
        <w:rPr>
          <w:rFonts w:ascii="Times New Roman" w:hAnsi="Times New Roman"/>
          <w:sz w:val="28"/>
          <w:szCs w:val="28"/>
          <w:lang w:val="ro-MO"/>
        </w:rPr>
        <w:t>mil.lei sau 82,6 la sută față de cele executate pe anul 2015. Din cheltuielile totale ale proiectelor, 79,0 la sută se vor finanța din contul granturilor externe și 21,0 la sută din contul împrumuturilor externe.</w:t>
      </w:r>
    </w:p>
    <w:p w:rsidR="00245510" w:rsidRPr="00D03A2C" w:rsidRDefault="00245510" w:rsidP="00245510">
      <w:pPr>
        <w:spacing w:after="0" w:line="240" w:lineRule="auto"/>
        <w:ind w:firstLine="540"/>
        <w:jc w:val="both"/>
        <w:rPr>
          <w:rFonts w:ascii="Times New Roman" w:hAnsi="Times New Roman"/>
          <w:sz w:val="28"/>
          <w:szCs w:val="28"/>
          <w:lang w:val="ro-MO" w:eastAsia="ru-RU"/>
        </w:rPr>
      </w:pPr>
      <w:r w:rsidRPr="000D4E9E">
        <w:rPr>
          <w:rFonts w:ascii="Times New Roman" w:hAnsi="Times New Roman"/>
          <w:sz w:val="28"/>
          <w:szCs w:val="28"/>
          <w:lang w:val="ro-MO" w:eastAsia="ru-RU"/>
        </w:rPr>
        <w:t>Programul „Sănătatea publică şi servicii medicale” gestionat în domeniu,</w:t>
      </w:r>
      <w:r w:rsidRPr="00D03A2C">
        <w:rPr>
          <w:rFonts w:ascii="Times New Roman" w:hAnsi="Times New Roman"/>
          <w:sz w:val="28"/>
          <w:szCs w:val="28"/>
          <w:lang w:val="ro-MO" w:eastAsia="ru-RU"/>
        </w:rPr>
        <w:t xml:space="preserve"> include următoarele obiective:</w:t>
      </w:r>
    </w:p>
    <w:p w:rsidR="00245510" w:rsidRPr="00D03A2C" w:rsidRDefault="00245510" w:rsidP="000F6358">
      <w:pPr>
        <w:pStyle w:val="ListParagraph"/>
        <w:numPr>
          <w:ilvl w:val="0"/>
          <w:numId w:val="92"/>
        </w:numPr>
        <w:tabs>
          <w:tab w:val="num"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îmbunătățirea continuă a stării de sănătate a populației, prin asigurarea accesului echitabil la serviciile de sănătate de calitate și cost-eficace;</w:t>
      </w:r>
    </w:p>
    <w:p w:rsidR="00245510" w:rsidRPr="00D03A2C" w:rsidRDefault="00245510" w:rsidP="000F6358">
      <w:pPr>
        <w:pStyle w:val="ListParagraph"/>
        <w:numPr>
          <w:ilvl w:val="0"/>
          <w:numId w:val="92"/>
        </w:numPr>
        <w:tabs>
          <w:tab w:val="num"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accesului copiilor şi maturilor cu necesităţi speciale la tratamentul de reabilitare şi recuperare;</w:t>
      </w:r>
    </w:p>
    <w:p w:rsidR="00245510" w:rsidRPr="00D03A2C" w:rsidRDefault="00245510" w:rsidP="000F6358">
      <w:pPr>
        <w:pStyle w:val="ListParagraph"/>
        <w:numPr>
          <w:ilvl w:val="0"/>
          <w:numId w:val="92"/>
        </w:numPr>
        <w:tabs>
          <w:tab w:val="num"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reducerea incidenței prin HIV/SIDA și a mortalității asociată cu TB, realizarea imunizărilor conform calendarului naţional de vaccinare;</w:t>
      </w:r>
    </w:p>
    <w:p w:rsidR="00245510" w:rsidRPr="00D03A2C" w:rsidRDefault="00245510" w:rsidP="000F6358">
      <w:pPr>
        <w:pStyle w:val="ListParagraph"/>
        <w:numPr>
          <w:ilvl w:val="0"/>
          <w:numId w:val="92"/>
        </w:numPr>
        <w:tabs>
          <w:tab w:val="num"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supravegherea principalelor boli infecţioase în vederea intensificării şi diagnosticării precoce a pericolului apariţiei unor epidemii;</w:t>
      </w:r>
    </w:p>
    <w:p w:rsidR="00245510" w:rsidRPr="00D03A2C" w:rsidRDefault="00245510" w:rsidP="000F6358">
      <w:pPr>
        <w:pStyle w:val="ListParagraph"/>
        <w:numPr>
          <w:ilvl w:val="0"/>
          <w:numId w:val="92"/>
        </w:numPr>
        <w:tabs>
          <w:tab w:val="num"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sporirea asigurării populației cu medicamente calitative.</w:t>
      </w:r>
    </w:p>
    <w:p w:rsidR="0083325A" w:rsidRDefault="0083325A" w:rsidP="00245510">
      <w:pPr>
        <w:spacing w:after="0" w:line="240" w:lineRule="auto"/>
        <w:ind w:firstLine="567"/>
        <w:jc w:val="both"/>
        <w:rPr>
          <w:rFonts w:ascii="Times New Roman" w:hAnsi="Times New Roman"/>
          <w:sz w:val="28"/>
          <w:szCs w:val="28"/>
          <w:lang w:val="ro-MO"/>
        </w:rPr>
      </w:pPr>
    </w:p>
    <w:p w:rsidR="001D0ABE" w:rsidRDefault="001D0ABE" w:rsidP="00245510">
      <w:pPr>
        <w:spacing w:after="0" w:line="240" w:lineRule="auto"/>
        <w:ind w:firstLine="567"/>
        <w:jc w:val="both"/>
        <w:rPr>
          <w:rFonts w:ascii="Times New Roman" w:hAnsi="Times New Roman"/>
          <w:sz w:val="28"/>
          <w:szCs w:val="28"/>
          <w:lang w:val="ro-MO"/>
        </w:rPr>
      </w:pPr>
    </w:p>
    <w:p w:rsidR="001D0ABE" w:rsidRDefault="001D0ABE" w:rsidP="00245510">
      <w:pPr>
        <w:spacing w:after="0" w:line="240" w:lineRule="auto"/>
        <w:ind w:firstLine="567"/>
        <w:jc w:val="both"/>
        <w:rPr>
          <w:rFonts w:ascii="Times New Roman" w:hAnsi="Times New Roman"/>
          <w:sz w:val="28"/>
          <w:szCs w:val="28"/>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Tabelul de mai jos reflectă cheltuielile grupei date în funcţie de autorităţile publice centrale cu atribuţii în domeniu şi programele derulate</w:t>
      </w:r>
      <w:r w:rsidR="00495CD7">
        <w:rPr>
          <w:rFonts w:ascii="Times New Roman" w:hAnsi="Times New Roman"/>
          <w:sz w:val="28"/>
          <w:szCs w:val="28"/>
          <w:lang w:val="ro-MO"/>
        </w:rPr>
        <w:t>:</w:t>
      </w:r>
    </w:p>
    <w:p w:rsidR="00CA20F6" w:rsidRPr="00D03A2C" w:rsidRDefault="00CA20F6" w:rsidP="00245510">
      <w:pPr>
        <w:spacing w:after="0" w:line="240" w:lineRule="auto"/>
        <w:ind w:firstLine="567"/>
        <w:jc w:val="both"/>
        <w:rPr>
          <w:rFonts w:ascii="Times New Roman" w:hAnsi="Times New Roman"/>
          <w:sz w:val="28"/>
          <w:szCs w:val="28"/>
          <w:lang w:val="ro-MO"/>
        </w:rPr>
      </w:pPr>
    </w:p>
    <w:tbl>
      <w:tblPr>
        <w:tblW w:w="9639" w:type="dxa"/>
        <w:tblInd w:w="108" w:type="dxa"/>
        <w:tblLayout w:type="fixed"/>
        <w:tblLook w:val="04A0"/>
      </w:tblPr>
      <w:tblGrid>
        <w:gridCol w:w="1418"/>
        <w:gridCol w:w="3118"/>
        <w:gridCol w:w="1134"/>
        <w:gridCol w:w="1134"/>
        <w:gridCol w:w="1276"/>
        <w:gridCol w:w="1559"/>
      </w:tblGrid>
      <w:tr w:rsidR="00245510" w:rsidRPr="00D13800" w:rsidTr="00BC25C8">
        <w:trPr>
          <w:trHeight w:val="170"/>
          <w:tblHeader/>
        </w:trPr>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sz w:val="20"/>
                <w:szCs w:val="20"/>
                <w:lang w:val="ro-MO"/>
              </w:rPr>
            </w:pPr>
            <w:r w:rsidRPr="00D13800">
              <w:rPr>
                <w:rFonts w:ascii="Times New Roman" w:hAnsi="Times New Roman"/>
                <w:sz w:val="20"/>
                <w:szCs w:val="20"/>
                <w:lang w:val="ro-MO"/>
              </w:rPr>
              <w:t>Autoritatea publică</w:t>
            </w: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sz w:val="20"/>
                <w:szCs w:val="20"/>
                <w:lang w:val="ro-MO"/>
              </w:rPr>
            </w:pPr>
            <w:r w:rsidRPr="00D13800">
              <w:rPr>
                <w:rFonts w:ascii="Times New Roman" w:hAnsi="Times New Roman"/>
                <w:sz w:val="20"/>
                <w:szCs w:val="20"/>
                <w:lang w:val="ro-MO"/>
              </w:rPr>
              <w:t>Subprogramul gestionat</w:t>
            </w:r>
          </w:p>
        </w:tc>
        <w:tc>
          <w:tcPr>
            <w:tcW w:w="5103" w:type="dxa"/>
            <w:gridSpan w:val="4"/>
            <w:tcBorders>
              <w:top w:val="single" w:sz="4" w:space="0" w:color="auto"/>
              <w:left w:val="nil"/>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Proiect 2016</w:t>
            </w:r>
          </w:p>
        </w:tc>
      </w:tr>
      <w:tr w:rsidR="00245510" w:rsidRPr="00D13800" w:rsidTr="009248C6">
        <w:trPr>
          <w:trHeight w:val="264"/>
          <w:tblHeader/>
        </w:trPr>
        <w:tc>
          <w:tcPr>
            <w:tcW w:w="1418"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jc w:val="center"/>
              <w:rPr>
                <w:rFonts w:ascii="Times New Roman" w:hAnsi="Times New Roman"/>
                <w:sz w:val="20"/>
                <w:szCs w:val="20"/>
                <w:lang w:val="ro-MO"/>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jc w:val="center"/>
              <w:rPr>
                <w:rFonts w:ascii="Times New Roman" w:hAnsi="Times New Roman"/>
                <w:sz w:val="20"/>
                <w:szCs w:val="20"/>
                <w:lang w:val="ro-MO"/>
              </w:rPr>
            </w:pPr>
          </w:p>
        </w:tc>
        <w:tc>
          <w:tcPr>
            <w:tcW w:w="2268" w:type="dxa"/>
            <w:gridSpan w:val="2"/>
            <w:tcBorders>
              <w:top w:val="single" w:sz="4" w:space="0" w:color="auto"/>
              <w:left w:val="nil"/>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Cheltuieli, total</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inclusiv % în cheltuielile totale</w:t>
            </w:r>
          </w:p>
        </w:tc>
      </w:tr>
      <w:tr w:rsidR="00245510" w:rsidRPr="00D13800" w:rsidTr="00BC25C8">
        <w:trPr>
          <w:trHeight w:val="440"/>
          <w:tblHeader/>
        </w:trPr>
        <w:tc>
          <w:tcPr>
            <w:tcW w:w="1418"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jc w:val="center"/>
              <w:rPr>
                <w:rFonts w:ascii="Times New Roman" w:hAnsi="Times New Roman"/>
                <w:sz w:val="20"/>
                <w:szCs w:val="20"/>
                <w:lang w:val="ro-MO"/>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jc w:val="center"/>
              <w:rPr>
                <w:rFonts w:ascii="Times New Roman" w:hAnsi="Times New Roman"/>
                <w:sz w:val="20"/>
                <w:szCs w:val="20"/>
                <w:lang w:val="ro-MO"/>
              </w:rPr>
            </w:pPr>
          </w:p>
        </w:tc>
        <w:tc>
          <w:tcPr>
            <w:tcW w:w="1134"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mil.lei</w:t>
            </w:r>
          </w:p>
        </w:tc>
        <w:tc>
          <w:tcPr>
            <w:tcW w:w="1134"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sz w:val="20"/>
                <w:szCs w:val="20"/>
                <w:lang w:val="ro-MO"/>
              </w:rPr>
            </w:pPr>
            <w:r w:rsidRPr="00D13800">
              <w:rPr>
                <w:rFonts w:ascii="Times New Roman" w:hAnsi="Times New Roman"/>
                <w:sz w:val="20"/>
                <w:szCs w:val="20"/>
                <w:lang w:val="ro-MO"/>
              </w:rPr>
              <w:t>% în cheltuielile grupei principale</w:t>
            </w:r>
          </w:p>
        </w:tc>
        <w:tc>
          <w:tcPr>
            <w:tcW w:w="1276"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sz w:val="20"/>
                <w:szCs w:val="20"/>
                <w:lang w:val="ro-MO"/>
              </w:rPr>
            </w:pPr>
            <w:r w:rsidRPr="00D13800">
              <w:rPr>
                <w:rFonts w:ascii="Times New Roman" w:hAnsi="Times New Roman"/>
                <w:sz w:val="20"/>
                <w:szCs w:val="20"/>
                <w:lang w:val="ro-MO"/>
              </w:rPr>
              <w:t>cheltuieli curente</w:t>
            </w:r>
          </w:p>
        </w:tc>
        <w:tc>
          <w:tcPr>
            <w:tcW w:w="1559"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sz w:val="20"/>
                <w:szCs w:val="20"/>
                <w:lang w:val="ro-MO"/>
              </w:rPr>
            </w:pPr>
            <w:r w:rsidRPr="00D13800">
              <w:rPr>
                <w:rFonts w:ascii="Times New Roman" w:hAnsi="Times New Roman"/>
                <w:sz w:val="20"/>
                <w:szCs w:val="20"/>
                <w:lang w:val="ro-MO"/>
              </w:rPr>
              <w:t>cheltuieli capitale</w:t>
            </w:r>
          </w:p>
        </w:tc>
      </w:tr>
      <w:tr w:rsidR="00245510" w:rsidRPr="00D13800" w:rsidTr="00BC25C8">
        <w:trPr>
          <w:trHeight w:val="209"/>
          <w:tblHeader/>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1</w:t>
            </w:r>
          </w:p>
        </w:tc>
        <w:tc>
          <w:tcPr>
            <w:tcW w:w="3118" w:type="dxa"/>
            <w:tcBorders>
              <w:top w:val="nil"/>
              <w:left w:val="nil"/>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2</w:t>
            </w:r>
          </w:p>
        </w:tc>
        <w:tc>
          <w:tcPr>
            <w:tcW w:w="1134"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3</w:t>
            </w:r>
          </w:p>
        </w:tc>
        <w:tc>
          <w:tcPr>
            <w:tcW w:w="1134"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4</w:t>
            </w:r>
          </w:p>
        </w:tc>
        <w:tc>
          <w:tcPr>
            <w:tcW w:w="1276"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5</w:t>
            </w:r>
          </w:p>
        </w:tc>
        <w:tc>
          <w:tcPr>
            <w:tcW w:w="1559"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16"/>
                <w:szCs w:val="16"/>
                <w:lang w:val="ro-MO"/>
              </w:rPr>
            </w:pPr>
            <w:r w:rsidRPr="00D13800">
              <w:rPr>
                <w:rFonts w:ascii="Times New Roman" w:hAnsi="Times New Roman"/>
                <w:color w:val="000000"/>
                <w:sz w:val="16"/>
                <w:szCs w:val="16"/>
                <w:lang w:val="ro-MO"/>
              </w:rPr>
              <w:t>6</w:t>
            </w:r>
          </w:p>
        </w:tc>
      </w:tr>
      <w:tr w:rsidR="00245510" w:rsidRPr="00D13800" w:rsidTr="00460B54">
        <w:trPr>
          <w:trHeight w:val="161"/>
        </w:trPr>
        <w:tc>
          <w:tcPr>
            <w:tcW w:w="1418" w:type="dxa"/>
            <w:vMerge w:val="restart"/>
            <w:tcBorders>
              <w:top w:val="nil"/>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r w:rsidRPr="00D13800">
              <w:rPr>
                <w:rFonts w:ascii="Times New Roman" w:hAnsi="Times New Roman"/>
                <w:bCs/>
                <w:sz w:val="20"/>
                <w:szCs w:val="20"/>
                <w:lang w:val="ro-MO"/>
              </w:rPr>
              <w:t>Cancelaria de Stat</w:t>
            </w:r>
          </w:p>
          <w:p w:rsidR="00245510" w:rsidRPr="00D13800" w:rsidRDefault="00245510" w:rsidP="00460B54">
            <w:pPr>
              <w:spacing w:after="0" w:line="240" w:lineRule="auto"/>
              <w:rPr>
                <w:rFonts w:ascii="Times New Roman" w:hAnsi="Times New Roman"/>
                <w:i/>
                <w:iCs/>
                <w:sz w:val="20"/>
                <w:szCs w:val="20"/>
                <w:lang w:val="ro-MO"/>
              </w:rPr>
            </w:pPr>
          </w:p>
          <w:p w:rsidR="00245510" w:rsidRPr="00D13800" w:rsidRDefault="00245510" w:rsidP="00460B54">
            <w:pPr>
              <w:spacing w:after="0" w:line="240" w:lineRule="auto"/>
              <w:rPr>
                <w:rFonts w:ascii="Times New Roman" w:hAnsi="Times New Roman"/>
                <w:bCs/>
                <w:sz w:val="20"/>
                <w:szCs w:val="20"/>
                <w:lang w:val="ro-MO"/>
              </w:rPr>
            </w:pPr>
          </w:p>
        </w:tc>
        <w:tc>
          <w:tcPr>
            <w:tcW w:w="3118"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sz w:val="20"/>
                <w:szCs w:val="20"/>
                <w:lang w:val="ro-MO"/>
              </w:rPr>
            </w:pPr>
            <w:r w:rsidRPr="00D13800">
              <w:rPr>
                <w:rFonts w:ascii="Times New Roman" w:hAnsi="Times New Roman"/>
                <w:b/>
                <w:bCs/>
                <w:iCs/>
                <w:sz w:val="20"/>
                <w:szCs w:val="20"/>
                <w:lang w:val="ro-MO"/>
              </w:rPr>
              <w:t>Total</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sz w:val="20"/>
                <w:szCs w:val="20"/>
                <w:lang w:val="ro-MO"/>
              </w:rPr>
              <w:t xml:space="preserve">22,6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0,7</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99,8</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0,2</w:t>
            </w:r>
          </w:p>
        </w:tc>
      </w:tr>
      <w:tr w:rsidR="00245510" w:rsidRPr="00D13800" w:rsidTr="00460B54">
        <w:trPr>
          <w:trHeight w:val="206"/>
        </w:trPr>
        <w:tc>
          <w:tcPr>
            <w:tcW w:w="1418" w:type="dxa"/>
            <w:vMerge/>
            <w:tcBorders>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bCs/>
                <w:sz w:val="20"/>
                <w:szCs w:val="20"/>
                <w:lang w:val="ro-MO"/>
              </w:rPr>
            </w:pPr>
          </w:p>
        </w:tc>
        <w:tc>
          <w:tcPr>
            <w:tcW w:w="3118"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sz w:val="20"/>
                <w:szCs w:val="20"/>
                <w:lang w:val="ro-MO"/>
              </w:rPr>
            </w:pPr>
            <w:r w:rsidRPr="00D13800">
              <w:rPr>
                <w:rFonts w:ascii="Times New Roman" w:hAnsi="Times New Roman"/>
                <w:i/>
                <w:iCs/>
                <w:sz w:val="20"/>
                <w:szCs w:val="20"/>
                <w:lang w:val="ro-MO"/>
              </w:rPr>
              <w:t>inclusiv pe subprograme:</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ind w:left="-108" w:firstLine="108"/>
              <w:jc w:val="right"/>
              <w:rPr>
                <w:rFonts w:ascii="Times New Roman" w:hAnsi="Times New Roman"/>
                <w:bCs/>
                <w:sz w:val="20"/>
                <w:szCs w:val="20"/>
                <w:lang w:val="ro-MO"/>
              </w:rPr>
            </w:pP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r>
      <w:tr w:rsidR="00245510" w:rsidRPr="00D13800" w:rsidTr="00460B54">
        <w:trPr>
          <w:trHeight w:val="233"/>
        </w:trPr>
        <w:tc>
          <w:tcPr>
            <w:tcW w:w="1418" w:type="dxa"/>
            <w:vMerge/>
            <w:tcBorders>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80.04 Sănătate publică</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2,2</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98,5</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1,5</w:t>
            </w:r>
          </w:p>
        </w:tc>
      </w:tr>
      <w:tr w:rsidR="00245510" w:rsidRPr="00D13800" w:rsidTr="00460B54">
        <w:trPr>
          <w:trHeight w:val="432"/>
        </w:trPr>
        <w:tc>
          <w:tcPr>
            <w:tcW w:w="1418" w:type="dxa"/>
            <w:vMerge/>
            <w:tcBorders>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80.13 Asistența medicală de reabilitare și recuperare</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18,7</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0,5</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99,9</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r>
      <w:tr w:rsidR="00245510" w:rsidRPr="00D13800" w:rsidTr="00460B54">
        <w:trPr>
          <w:trHeight w:val="161"/>
        </w:trPr>
        <w:tc>
          <w:tcPr>
            <w:tcW w:w="1418"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80.18 Programe naționale și speciale în domeniul ocrotirii sănătății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1,7</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p>
        </w:tc>
      </w:tr>
      <w:tr w:rsidR="00245510" w:rsidRPr="00D13800" w:rsidTr="00460B54">
        <w:trPr>
          <w:trHeight w:val="269"/>
        </w:trPr>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bCs/>
                <w:sz w:val="20"/>
                <w:szCs w:val="20"/>
                <w:lang w:val="ro-MO"/>
              </w:rPr>
            </w:pPr>
            <w:r w:rsidRPr="00D13800">
              <w:rPr>
                <w:rFonts w:ascii="Times New Roman" w:hAnsi="Times New Roman"/>
                <w:bCs/>
                <w:sz w:val="20"/>
                <w:szCs w:val="20"/>
                <w:lang w:val="ro-MO"/>
              </w:rPr>
              <w:t>Ministerul Sănătății</w:t>
            </w:r>
          </w:p>
          <w:p w:rsidR="00245510" w:rsidRPr="00D13800" w:rsidRDefault="00245510" w:rsidP="00460B54">
            <w:pPr>
              <w:spacing w:after="0" w:line="240" w:lineRule="auto"/>
              <w:rPr>
                <w:rFonts w:ascii="Times New Roman" w:hAnsi="Times New Roman"/>
                <w:bCs/>
                <w:sz w:val="20"/>
                <w:szCs w:val="20"/>
                <w:lang w:val="ro-MO"/>
              </w:rPr>
            </w:pPr>
          </w:p>
        </w:tc>
        <w:tc>
          <w:tcPr>
            <w:tcW w:w="3118" w:type="dxa"/>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sz w:val="20"/>
                <w:szCs w:val="20"/>
                <w:lang w:val="ro-MO"/>
              </w:rPr>
            </w:pPr>
            <w:r w:rsidRPr="00D13800">
              <w:rPr>
                <w:rFonts w:ascii="Times New Roman" w:hAnsi="Times New Roman"/>
                <w:b/>
                <w:bCs/>
                <w:iCs/>
                <w:sz w:val="20"/>
                <w:szCs w:val="20"/>
                <w:lang w:val="ro-MO"/>
              </w:rPr>
              <w:t>Total</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EF445A" w:rsidP="00EF445A">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810,0</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2</w:t>
            </w:r>
            <w:r w:rsidR="00EF445A" w:rsidRPr="00D13800">
              <w:rPr>
                <w:rFonts w:ascii="Times New Roman" w:hAnsi="Times New Roman"/>
                <w:b/>
                <w:bCs/>
                <w:sz w:val="20"/>
                <w:szCs w:val="20"/>
                <w:lang w:val="ro-MO"/>
              </w:rPr>
              <w:t>3,8</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9</w:t>
            </w:r>
            <w:r w:rsidR="0083325A" w:rsidRPr="00D13800">
              <w:rPr>
                <w:rFonts w:ascii="Times New Roman" w:hAnsi="Times New Roman"/>
                <w:b/>
                <w:bCs/>
                <w:sz w:val="20"/>
                <w:szCs w:val="20"/>
                <w:lang w:val="ro-MO"/>
              </w:rPr>
              <w:t>5</w:t>
            </w:r>
            <w:r w:rsidRPr="00D13800">
              <w:rPr>
                <w:rFonts w:ascii="Times New Roman" w:hAnsi="Times New Roman"/>
                <w:b/>
                <w:bCs/>
                <w:sz w:val="20"/>
                <w:szCs w:val="20"/>
                <w:lang w:val="ro-MO"/>
              </w:rPr>
              <w:t>,</w:t>
            </w:r>
            <w:r w:rsidR="00EF445A" w:rsidRPr="00D13800">
              <w:rPr>
                <w:rFonts w:ascii="Times New Roman" w:hAnsi="Times New Roman"/>
                <w:b/>
                <w:bCs/>
                <w:sz w:val="20"/>
                <w:szCs w:val="20"/>
                <w:lang w:val="ro-MO"/>
              </w:rPr>
              <w:t>9</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83325A" w:rsidP="00EF445A">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4,</w:t>
            </w:r>
            <w:r w:rsidR="00EF445A" w:rsidRPr="00D13800">
              <w:rPr>
                <w:rFonts w:ascii="Times New Roman" w:hAnsi="Times New Roman"/>
                <w:b/>
                <w:bCs/>
                <w:sz w:val="20"/>
                <w:szCs w:val="20"/>
                <w:lang w:val="ro-MO"/>
              </w:rPr>
              <w:t>1</w:t>
            </w:r>
          </w:p>
        </w:tc>
      </w:tr>
      <w:tr w:rsidR="00245510" w:rsidRPr="00D13800" w:rsidTr="00460B54">
        <w:trPr>
          <w:trHeight w:val="248"/>
        </w:trPr>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bCs/>
                <w:sz w:val="20"/>
                <w:szCs w:val="20"/>
                <w:lang w:val="ro-MO"/>
              </w:rPr>
            </w:pPr>
          </w:p>
        </w:tc>
        <w:tc>
          <w:tcPr>
            <w:tcW w:w="3118" w:type="dxa"/>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sz w:val="20"/>
                <w:szCs w:val="20"/>
                <w:lang w:val="ro-MO"/>
              </w:rPr>
            </w:pPr>
            <w:r w:rsidRPr="00D13800">
              <w:rPr>
                <w:rFonts w:ascii="Times New Roman" w:hAnsi="Times New Roman"/>
                <w:i/>
                <w:iCs/>
                <w:sz w:val="20"/>
                <w:szCs w:val="20"/>
                <w:lang w:val="ro-MO"/>
              </w:rPr>
              <w:t>inclusiv pe subprograme:</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r>
      <w:tr w:rsidR="00245510" w:rsidRPr="00D13800" w:rsidTr="00460B54">
        <w:trPr>
          <w:trHeight w:val="422"/>
        </w:trPr>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single" w:sz="4" w:space="0" w:color="auto"/>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80.01 Politici și management în domeniul ocrotirii sănătății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12,4</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0,4</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93,5</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6,5</w:t>
            </w:r>
          </w:p>
        </w:tc>
      </w:tr>
      <w:tr w:rsidR="00245510" w:rsidRPr="00D13800" w:rsidTr="00460B54">
        <w:trPr>
          <w:trHeight w:val="683"/>
        </w:trPr>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single" w:sz="4" w:space="0" w:color="auto"/>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80.03 Monitorizare, evaluare a sistemului de sănătate și management în domeniul ocrotirii sănătății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0,3</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99,6</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0,4</w:t>
            </w:r>
          </w:p>
        </w:tc>
      </w:tr>
      <w:tr w:rsidR="00245510" w:rsidRPr="00D13800" w:rsidTr="00460B54">
        <w:trPr>
          <w:trHeight w:val="238"/>
        </w:trPr>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single" w:sz="4" w:space="0" w:color="auto"/>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80.04 Sănătate publică</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181,3</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5,3</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95,1</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4,9</w:t>
            </w:r>
          </w:p>
        </w:tc>
      </w:tr>
      <w:tr w:rsidR="00245510" w:rsidRPr="00D13800" w:rsidTr="00460B54">
        <w:trPr>
          <w:trHeight w:val="478"/>
        </w:trPr>
        <w:tc>
          <w:tcPr>
            <w:tcW w:w="1418" w:type="dxa"/>
            <w:vMerge/>
            <w:tcBorders>
              <w:top w:val="single" w:sz="4" w:space="0" w:color="auto"/>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single" w:sz="4" w:space="0" w:color="auto"/>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80.06 Asistența medicală specializată de ambulatoriu</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xml:space="preserve">2,6 </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96,2</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3,8</w:t>
            </w:r>
          </w:p>
        </w:tc>
      </w:tr>
      <w:tr w:rsidR="00245510" w:rsidRPr="00D13800" w:rsidTr="00460B54">
        <w:trPr>
          <w:trHeight w:val="478"/>
        </w:trPr>
        <w:tc>
          <w:tcPr>
            <w:tcW w:w="1418" w:type="dxa"/>
            <w:vMerge/>
            <w:tcBorders>
              <w:top w:val="single" w:sz="4" w:space="0" w:color="auto"/>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single" w:sz="4" w:space="0" w:color="auto"/>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80.07 Cercetări științifice aplicate în domeniul sănătății publice și serviciilor medicale, în direcția strategică „Sănătate și biomedicină”</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33,5</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p>
        </w:tc>
      </w:tr>
      <w:tr w:rsidR="00245510" w:rsidRPr="00D13800" w:rsidTr="00460B54">
        <w:trPr>
          <w:trHeight w:val="450"/>
        </w:trPr>
        <w:tc>
          <w:tcPr>
            <w:tcW w:w="1418" w:type="dxa"/>
            <w:vMerge/>
            <w:tcBorders>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80.13 Asistența medicală de reabilitare și recuperare</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108,8</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3,2</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97,3</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2,7</w:t>
            </w:r>
          </w:p>
        </w:tc>
      </w:tr>
      <w:tr w:rsidR="00245510" w:rsidRPr="00D13800" w:rsidTr="00460B54">
        <w:trPr>
          <w:trHeight w:val="307"/>
        </w:trPr>
        <w:tc>
          <w:tcPr>
            <w:tcW w:w="1418" w:type="dxa"/>
            <w:vMerge/>
            <w:tcBorders>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80.14 Medicina legală</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32,</w:t>
            </w:r>
            <w:r w:rsidR="00EF445A" w:rsidRPr="00D13800">
              <w:rPr>
                <w:rFonts w:ascii="Times New Roman" w:hAnsi="Times New Roman"/>
                <w:sz w:val="20"/>
                <w:szCs w:val="20"/>
                <w:lang w:val="ro-MO"/>
              </w:rPr>
              <w:t>7</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w:t>
            </w:r>
            <w:r w:rsidR="00EF445A" w:rsidRPr="00D13800">
              <w:rPr>
                <w:rFonts w:ascii="Times New Roman" w:hAnsi="Times New Roman"/>
                <w:sz w:val="20"/>
                <w:szCs w:val="20"/>
                <w:lang w:val="ro-MO"/>
              </w:rPr>
              <w:t>,9</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96,9</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3,1</w:t>
            </w:r>
          </w:p>
        </w:tc>
      </w:tr>
      <w:tr w:rsidR="00245510" w:rsidRPr="00D13800" w:rsidTr="00460B54">
        <w:trPr>
          <w:trHeight w:val="431"/>
        </w:trPr>
        <w:tc>
          <w:tcPr>
            <w:tcW w:w="1418" w:type="dxa"/>
            <w:vMerge/>
            <w:tcBorders>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80.16 Management al medicamentelor și dispozitivelor medicale</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49,2</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1,4</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75,2</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24,8</w:t>
            </w:r>
          </w:p>
        </w:tc>
      </w:tr>
      <w:tr w:rsidR="00245510" w:rsidRPr="00D13800" w:rsidTr="00460B54">
        <w:trPr>
          <w:trHeight w:val="515"/>
        </w:trPr>
        <w:tc>
          <w:tcPr>
            <w:tcW w:w="1418" w:type="dxa"/>
            <w:vMerge/>
            <w:tcBorders>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80.18 Programe naționale și speciale în domeniul ocrotirii sănătății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EF445A"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350,3</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EF445A"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10,3</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99,</w:t>
            </w:r>
            <w:r w:rsidR="00EF445A" w:rsidRPr="00D13800">
              <w:rPr>
                <w:rFonts w:ascii="Times New Roman" w:hAnsi="Times New Roman"/>
                <w:sz w:val="20"/>
                <w:szCs w:val="20"/>
                <w:lang w:val="ro-MO"/>
              </w:rPr>
              <w:t>7</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w:t>
            </w:r>
            <w:r w:rsidR="00EF445A" w:rsidRPr="00D13800">
              <w:rPr>
                <w:rFonts w:ascii="Times New Roman" w:hAnsi="Times New Roman"/>
                <w:sz w:val="20"/>
                <w:szCs w:val="20"/>
                <w:lang w:val="ro-MO"/>
              </w:rPr>
              <w:t>3</w:t>
            </w:r>
          </w:p>
        </w:tc>
      </w:tr>
      <w:tr w:rsidR="00245510" w:rsidRPr="00D13800" w:rsidTr="00460B54">
        <w:trPr>
          <w:trHeight w:val="611"/>
        </w:trPr>
        <w:tc>
          <w:tcPr>
            <w:tcW w:w="1418"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80.19 Dezvoltarea și modernizarea instituțiilor în domeniul ocrotirii sănătății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83325A" w:rsidP="008332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29,2</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83325A" w:rsidP="008332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0,9</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83325A" w:rsidP="008332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77,7</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83325A" w:rsidP="008332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22,3</w:t>
            </w:r>
          </w:p>
        </w:tc>
      </w:tr>
      <w:tr w:rsidR="00245510" w:rsidRPr="00D13800" w:rsidTr="00460B54">
        <w:trPr>
          <w:trHeight w:val="233"/>
        </w:trPr>
        <w:tc>
          <w:tcPr>
            <w:tcW w:w="1418" w:type="dxa"/>
            <w:vMerge w:val="restart"/>
            <w:tcBorders>
              <w:top w:val="nil"/>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bCs/>
                <w:sz w:val="20"/>
                <w:szCs w:val="20"/>
                <w:lang w:val="ro-MO"/>
              </w:rPr>
            </w:pPr>
            <w:r w:rsidRPr="00D13800">
              <w:rPr>
                <w:rFonts w:ascii="Times New Roman" w:hAnsi="Times New Roman"/>
                <w:bCs/>
                <w:sz w:val="20"/>
                <w:szCs w:val="20"/>
                <w:lang w:val="ro-MO"/>
              </w:rPr>
              <w:t>Academia de Științe a Moldovei</w:t>
            </w:r>
          </w:p>
        </w:tc>
        <w:tc>
          <w:tcPr>
            <w:tcW w:w="3118"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sz w:val="20"/>
                <w:szCs w:val="20"/>
                <w:lang w:val="ro-MO"/>
              </w:rPr>
            </w:pPr>
            <w:r w:rsidRPr="00D13800">
              <w:rPr>
                <w:rFonts w:ascii="Times New Roman" w:hAnsi="Times New Roman"/>
                <w:b/>
                <w:bCs/>
                <w:iCs/>
                <w:sz w:val="20"/>
                <w:szCs w:val="20"/>
                <w:lang w:val="ro-MO"/>
              </w:rPr>
              <w:t>Total</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3,7</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0,1</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p>
        </w:tc>
      </w:tr>
      <w:tr w:rsidR="00245510" w:rsidRPr="00D13800" w:rsidTr="00460B54">
        <w:trPr>
          <w:trHeight w:val="233"/>
        </w:trPr>
        <w:tc>
          <w:tcPr>
            <w:tcW w:w="1418" w:type="dxa"/>
            <w:vMerge/>
            <w:tcBorders>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bCs/>
                <w:sz w:val="20"/>
                <w:szCs w:val="20"/>
                <w:lang w:val="ro-MO"/>
              </w:rPr>
            </w:pPr>
          </w:p>
        </w:tc>
        <w:tc>
          <w:tcPr>
            <w:tcW w:w="3118"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sz w:val="20"/>
                <w:szCs w:val="20"/>
                <w:lang w:val="ro-MO"/>
              </w:rPr>
            </w:pPr>
            <w:r w:rsidRPr="00D13800">
              <w:rPr>
                <w:rFonts w:ascii="Times New Roman" w:hAnsi="Times New Roman"/>
                <w:i/>
                <w:iCs/>
                <w:sz w:val="20"/>
                <w:szCs w:val="20"/>
                <w:lang w:val="ro-MO"/>
              </w:rPr>
              <w:t>inclusiv pe subprograme:</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i/>
                <w:sz w:val="20"/>
                <w:szCs w:val="20"/>
                <w:lang w:val="ro-MO"/>
              </w:rPr>
            </w:pP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i/>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i/>
                <w:sz w:val="20"/>
                <w:szCs w:val="20"/>
                <w:lang w:val="ro-MO"/>
              </w:rPr>
            </w:pP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i/>
                <w:sz w:val="20"/>
                <w:szCs w:val="20"/>
                <w:lang w:val="ro-MO"/>
              </w:rPr>
            </w:pPr>
          </w:p>
        </w:tc>
      </w:tr>
      <w:tr w:rsidR="00245510" w:rsidRPr="00D13800" w:rsidTr="00460B54">
        <w:trPr>
          <w:trHeight w:val="233"/>
        </w:trPr>
        <w:tc>
          <w:tcPr>
            <w:tcW w:w="1418"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bCs/>
                <w:sz w:val="20"/>
                <w:szCs w:val="20"/>
                <w:lang w:val="ro-MO"/>
              </w:rPr>
            </w:pPr>
          </w:p>
        </w:tc>
        <w:tc>
          <w:tcPr>
            <w:tcW w:w="3118"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Cs/>
                <w:i/>
                <w:iCs/>
                <w:sz w:val="20"/>
                <w:szCs w:val="20"/>
                <w:lang w:val="ro-MO"/>
              </w:rPr>
            </w:pPr>
            <w:r w:rsidRPr="00D13800">
              <w:rPr>
                <w:rFonts w:ascii="Times New Roman" w:hAnsi="Times New Roman"/>
                <w:sz w:val="20"/>
                <w:szCs w:val="20"/>
                <w:lang w:val="ro-MO"/>
              </w:rPr>
              <w:t>80.07 Cercetări științifice aplicate în domeniul sănătății publice și serviciilor medicale, în direcția strategică „Sănătate și biomedicină”</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3,7</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p>
        </w:tc>
      </w:tr>
      <w:tr w:rsidR="00245510" w:rsidRPr="00D13800" w:rsidTr="00460B54">
        <w:trPr>
          <w:trHeight w:val="233"/>
        </w:trPr>
        <w:tc>
          <w:tcPr>
            <w:tcW w:w="1418" w:type="dxa"/>
            <w:vMerge w:val="restart"/>
            <w:tcBorders>
              <w:top w:val="single" w:sz="4" w:space="0" w:color="auto"/>
              <w:left w:val="single" w:sz="4" w:space="0" w:color="auto"/>
              <w:right w:val="single" w:sz="4" w:space="0" w:color="auto"/>
            </w:tcBorders>
            <w:shd w:val="clear" w:color="auto" w:fill="auto"/>
            <w:vAlign w:val="center"/>
            <w:hideMark/>
          </w:tcPr>
          <w:p w:rsidR="00245510" w:rsidRPr="00D13800" w:rsidRDefault="00245510" w:rsidP="00460B54">
            <w:pPr>
              <w:spacing w:after="0" w:line="240" w:lineRule="auto"/>
              <w:rPr>
                <w:rFonts w:ascii="Times New Roman" w:hAnsi="Times New Roman"/>
                <w:bCs/>
                <w:sz w:val="20"/>
                <w:szCs w:val="20"/>
                <w:lang w:val="ro-MO"/>
              </w:rPr>
            </w:pPr>
            <w:r w:rsidRPr="00D13800">
              <w:rPr>
                <w:rFonts w:ascii="Times New Roman" w:hAnsi="Times New Roman"/>
                <w:bCs/>
                <w:sz w:val="20"/>
                <w:szCs w:val="20"/>
                <w:lang w:val="ro-MO"/>
              </w:rPr>
              <w:t xml:space="preserve">Acțiuni </w:t>
            </w:r>
          </w:p>
          <w:p w:rsidR="00245510" w:rsidRPr="00D13800" w:rsidRDefault="00245510" w:rsidP="00460B54">
            <w:pPr>
              <w:spacing w:after="0" w:line="240" w:lineRule="auto"/>
              <w:rPr>
                <w:rFonts w:ascii="Times New Roman" w:hAnsi="Times New Roman"/>
                <w:i/>
                <w:iCs/>
                <w:sz w:val="20"/>
                <w:szCs w:val="20"/>
                <w:lang w:val="ro-MO"/>
              </w:rPr>
            </w:pPr>
            <w:r w:rsidRPr="00D13800">
              <w:rPr>
                <w:rFonts w:ascii="Times New Roman" w:hAnsi="Times New Roman"/>
                <w:bCs/>
                <w:sz w:val="20"/>
                <w:szCs w:val="20"/>
                <w:lang w:val="ro-MO"/>
              </w:rPr>
              <w:t>Generale</w:t>
            </w:r>
          </w:p>
          <w:p w:rsidR="00245510" w:rsidRPr="00D13800" w:rsidRDefault="00245510" w:rsidP="00460B54">
            <w:pPr>
              <w:spacing w:after="0" w:line="240" w:lineRule="auto"/>
              <w:rPr>
                <w:rFonts w:ascii="Times New Roman" w:hAnsi="Times New Roman"/>
                <w:bCs/>
                <w:sz w:val="20"/>
                <w:szCs w:val="20"/>
                <w:lang w:val="ro-MO"/>
              </w:rPr>
            </w:pPr>
          </w:p>
        </w:tc>
        <w:tc>
          <w:tcPr>
            <w:tcW w:w="3118"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sz w:val="20"/>
                <w:szCs w:val="20"/>
                <w:lang w:val="ro-MO"/>
              </w:rPr>
            </w:pPr>
            <w:r w:rsidRPr="00D13800">
              <w:rPr>
                <w:rFonts w:ascii="Times New Roman" w:hAnsi="Times New Roman"/>
                <w:b/>
                <w:bCs/>
                <w:iCs/>
                <w:sz w:val="20"/>
                <w:szCs w:val="20"/>
                <w:lang w:val="ro-MO"/>
              </w:rPr>
              <w:t>Total</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2</w:t>
            </w:r>
            <w:r w:rsidR="00EF445A" w:rsidRPr="00D13800">
              <w:rPr>
                <w:rFonts w:ascii="Times New Roman" w:hAnsi="Times New Roman"/>
                <w:b/>
                <w:bCs/>
                <w:sz w:val="20"/>
                <w:szCs w:val="20"/>
                <w:lang w:val="ro-MO"/>
              </w:rPr>
              <w:t>571,9</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7</w:t>
            </w:r>
            <w:r w:rsidR="00EF445A" w:rsidRPr="00D13800">
              <w:rPr>
                <w:rFonts w:ascii="Times New Roman" w:hAnsi="Times New Roman"/>
                <w:b/>
                <w:bCs/>
                <w:sz w:val="20"/>
                <w:szCs w:val="20"/>
                <w:lang w:val="ro-MO"/>
              </w:rPr>
              <w:t>5,5</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p>
        </w:tc>
      </w:tr>
      <w:tr w:rsidR="00245510" w:rsidRPr="00D13800" w:rsidTr="00BC25C8">
        <w:trPr>
          <w:trHeight w:val="260"/>
        </w:trPr>
        <w:tc>
          <w:tcPr>
            <w:tcW w:w="1418" w:type="dxa"/>
            <w:vMerge/>
            <w:tcBorders>
              <w:left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bCs/>
                <w:sz w:val="20"/>
                <w:szCs w:val="20"/>
                <w:lang w:val="ro-MO"/>
              </w:rPr>
            </w:pPr>
          </w:p>
        </w:tc>
        <w:tc>
          <w:tcPr>
            <w:tcW w:w="3118"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sz w:val="20"/>
                <w:szCs w:val="20"/>
                <w:lang w:val="ro-MO"/>
              </w:rPr>
            </w:pPr>
            <w:r w:rsidRPr="00D13800">
              <w:rPr>
                <w:rFonts w:ascii="Times New Roman" w:hAnsi="Times New Roman"/>
                <w:i/>
                <w:iCs/>
                <w:sz w:val="20"/>
                <w:szCs w:val="20"/>
                <w:lang w:val="ro-MO"/>
              </w:rPr>
              <w:t>inclusiv pe subprograme:</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Cs/>
                <w:sz w:val="20"/>
                <w:szCs w:val="20"/>
                <w:lang w:val="ro-MO"/>
              </w:rPr>
            </w:pPr>
          </w:p>
        </w:tc>
      </w:tr>
      <w:tr w:rsidR="00245510" w:rsidRPr="00D13800" w:rsidTr="00BC25C8">
        <w:trPr>
          <w:trHeight w:val="440"/>
        </w:trPr>
        <w:tc>
          <w:tcPr>
            <w:tcW w:w="1418" w:type="dxa"/>
            <w:vMerge/>
            <w:tcBorders>
              <w:left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80.18 Programe naționale și speciale în domeniul ocrotirii sănătății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62,0</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1,8</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p>
        </w:tc>
      </w:tr>
      <w:tr w:rsidR="00245510" w:rsidRPr="00D13800" w:rsidTr="00BC25C8">
        <w:trPr>
          <w:trHeight w:val="521"/>
        </w:trPr>
        <w:tc>
          <w:tcPr>
            <w:tcW w:w="1418" w:type="dxa"/>
            <w:vMerge/>
            <w:tcBorders>
              <w:left w:val="single" w:sz="4" w:space="0" w:color="auto"/>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80.19 Dezvoltarea și modernizarea instituțiilor în domeniul ocrotirii sănătății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EF445A"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90,0</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EF445A"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2,7</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p>
        </w:tc>
      </w:tr>
      <w:tr w:rsidR="00245510" w:rsidRPr="00D13800" w:rsidTr="00BC25C8">
        <w:trPr>
          <w:trHeight w:val="521"/>
        </w:trPr>
        <w:tc>
          <w:tcPr>
            <w:tcW w:w="1418" w:type="dxa"/>
            <w:vMerge/>
            <w:tcBorders>
              <w:left w:val="single" w:sz="4" w:space="0" w:color="auto"/>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i/>
                <w:iCs/>
                <w:sz w:val="20"/>
                <w:szCs w:val="20"/>
                <w:lang w:val="ro-MO"/>
              </w:rPr>
            </w:pPr>
          </w:p>
        </w:tc>
        <w:tc>
          <w:tcPr>
            <w:tcW w:w="3118"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80.20 Asigurarea obligatorie de asistență medicală din partea statului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24</w:t>
            </w:r>
            <w:r w:rsidR="00EF445A" w:rsidRPr="00D13800">
              <w:rPr>
                <w:rFonts w:ascii="Times New Roman" w:hAnsi="Times New Roman"/>
                <w:sz w:val="20"/>
                <w:szCs w:val="20"/>
                <w:lang w:val="ro-MO"/>
              </w:rPr>
              <w:t>19,9</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EF445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7</w:t>
            </w:r>
            <w:r w:rsidR="00EF445A" w:rsidRPr="00D13800">
              <w:rPr>
                <w:rFonts w:ascii="Times New Roman" w:hAnsi="Times New Roman"/>
                <w:sz w:val="20"/>
                <w:szCs w:val="20"/>
                <w:lang w:val="ro-MO"/>
              </w:rPr>
              <w:t>1,0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sz w:val="20"/>
                <w:szCs w:val="20"/>
                <w:lang w:val="ro-MO"/>
              </w:rPr>
            </w:pPr>
          </w:p>
        </w:tc>
      </w:tr>
      <w:tr w:rsidR="00245510" w:rsidRPr="00D13800" w:rsidTr="00BC25C8">
        <w:trPr>
          <w:trHeight w:val="296"/>
        </w:trPr>
        <w:tc>
          <w:tcPr>
            <w:tcW w:w="4536" w:type="dxa"/>
            <w:gridSpan w:val="2"/>
            <w:tcBorders>
              <w:top w:val="nil"/>
              <w:left w:val="single" w:sz="4" w:space="0" w:color="auto"/>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b/>
                <w:sz w:val="20"/>
                <w:szCs w:val="20"/>
                <w:lang w:val="ro-MO"/>
              </w:rPr>
            </w:pPr>
            <w:r w:rsidRPr="00D13800">
              <w:rPr>
                <w:rFonts w:ascii="Times New Roman" w:hAnsi="Times New Roman"/>
                <w:b/>
                <w:bCs/>
                <w:sz w:val="20"/>
                <w:szCs w:val="20"/>
                <w:lang w:val="ro-MO"/>
              </w:rPr>
              <w:t>Total pe grupa principală “Ocrotirea sănătății”</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3408,2</w:t>
            </w:r>
          </w:p>
        </w:tc>
        <w:tc>
          <w:tcPr>
            <w:tcW w:w="1134"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C84497" w:rsidP="00C84497">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x</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C84497"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x</w:t>
            </w:r>
          </w:p>
        </w:tc>
      </w:tr>
    </w:tbl>
    <w:p w:rsidR="00245510" w:rsidRPr="000D4E9E" w:rsidRDefault="00245510" w:rsidP="00245510">
      <w:pPr>
        <w:spacing w:after="0" w:line="240" w:lineRule="auto"/>
        <w:ind w:firstLine="567"/>
        <w:jc w:val="both"/>
        <w:rPr>
          <w:rFonts w:ascii="Times New Roman" w:hAnsi="Times New Roman"/>
          <w:iCs/>
          <w:sz w:val="20"/>
          <w:szCs w:val="20"/>
          <w:lang w:val="ro-MO"/>
        </w:rPr>
      </w:pPr>
    </w:p>
    <w:p w:rsidR="002D74F7" w:rsidRPr="000D4E9E" w:rsidRDefault="002D74F7" w:rsidP="002D74F7">
      <w:pPr>
        <w:pStyle w:val="GeneralText"/>
        <w:spacing w:before="0" w:after="0"/>
        <w:ind w:firstLine="720"/>
        <w:rPr>
          <w:iCs/>
          <w:sz w:val="28"/>
          <w:szCs w:val="28"/>
          <w:lang w:val="ro-MO"/>
        </w:rPr>
      </w:pPr>
      <w:r w:rsidRPr="000D4E9E">
        <w:rPr>
          <w:iCs/>
          <w:sz w:val="28"/>
          <w:szCs w:val="28"/>
          <w:lang w:val="ro-MO"/>
        </w:rPr>
        <w:t>Performanța detaliată, asumată în cadrul subprogramelor la grupa respectivă, se regăsește și poate fi consultată în Tabelul nr.8 la Nota informativă.</w:t>
      </w:r>
    </w:p>
    <w:p w:rsidR="00245510" w:rsidRPr="000D4E9E" w:rsidRDefault="00245510" w:rsidP="00245510">
      <w:pPr>
        <w:spacing w:after="0" w:line="240" w:lineRule="auto"/>
        <w:jc w:val="both"/>
        <w:rPr>
          <w:rFonts w:ascii="Times New Roman" w:hAnsi="Times New Roman"/>
          <w:sz w:val="20"/>
          <w:szCs w:val="20"/>
          <w:lang w:val="ro-MO"/>
        </w:rPr>
      </w:pPr>
    </w:p>
    <w:p w:rsidR="00245510" w:rsidRPr="000D4E9E" w:rsidRDefault="00245510" w:rsidP="00245510">
      <w:pPr>
        <w:spacing w:line="240" w:lineRule="auto"/>
        <w:ind w:firstLine="567"/>
        <w:jc w:val="both"/>
        <w:rPr>
          <w:rFonts w:ascii="Times New Roman" w:hAnsi="Times New Roman"/>
          <w:sz w:val="28"/>
          <w:szCs w:val="28"/>
          <w:lang w:val="ro-MO"/>
        </w:rPr>
      </w:pPr>
      <w:r w:rsidRPr="000D4E9E">
        <w:rPr>
          <w:rFonts w:ascii="Times New Roman" w:hAnsi="Times New Roman"/>
          <w:sz w:val="28"/>
          <w:szCs w:val="28"/>
          <w:lang w:val="ro-MO"/>
        </w:rPr>
        <w:t>Conform datelor din tabelul expus, ponderea majoră din cuantumul mijloacelor financiare destinate ocrotirii sănătății revine mijloacelor ce vor fi transferate de la bugetul de stat la fondurile asigurării obligatorii de asistență medicală gestionate de Compania Națională de Asigurări în Medicină – 7</w:t>
      </w:r>
      <w:r w:rsidR="00EF445A">
        <w:rPr>
          <w:rFonts w:ascii="Times New Roman" w:hAnsi="Times New Roman"/>
          <w:sz w:val="28"/>
          <w:szCs w:val="28"/>
          <w:lang w:val="ro-MO"/>
        </w:rPr>
        <w:t>5,5</w:t>
      </w:r>
      <w:r w:rsidR="00285C32">
        <w:rPr>
          <w:rFonts w:ascii="Times New Roman" w:hAnsi="Times New Roman"/>
          <w:sz w:val="28"/>
          <w:szCs w:val="28"/>
          <w:lang w:val="ro-MO"/>
        </w:rPr>
        <w:t xml:space="preserve"> la sută.</w:t>
      </w:r>
    </w:p>
    <w:p w:rsidR="00245510" w:rsidRPr="000D4E9E" w:rsidRDefault="00245510" w:rsidP="00245510">
      <w:pPr>
        <w:spacing w:after="0" w:line="240" w:lineRule="auto"/>
        <w:ind w:firstLine="567"/>
        <w:jc w:val="both"/>
        <w:rPr>
          <w:rFonts w:ascii="Times New Roman" w:hAnsi="Times New Roman"/>
          <w:sz w:val="28"/>
          <w:szCs w:val="28"/>
          <w:lang w:val="ro-MO"/>
        </w:rPr>
      </w:pPr>
      <w:r w:rsidRPr="000D4E9E">
        <w:rPr>
          <w:rFonts w:ascii="Times New Roman" w:hAnsi="Times New Roman"/>
          <w:sz w:val="28"/>
          <w:szCs w:val="28"/>
          <w:lang w:val="ro-MO"/>
        </w:rPr>
        <w:t>Transferurile de la bugetul de stat către fondurile asigurării obligatorii de asistență medicală pentru anul 2016 vor însuma 2</w:t>
      </w:r>
      <w:r w:rsidR="00285C32">
        <w:rPr>
          <w:rFonts w:ascii="Times New Roman" w:hAnsi="Times New Roman"/>
          <w:sz w:val="28"/>
          <w:szCs w:val="28"/>
          <w:lang w:val="ro-MO"/>
        </w:rPr>
        <w:t> 571,9</w:t>
      </w:r>
      <w:r w:rsidRPr="000D4E9E">
        <w:rPr>
          <w:rFonts w:ascii="Times New Roman" w:hAnsi="Times New Roman"/>
          <w:sz w:val="28"/>
          <w:szCs w:val="28"/>
          <w:lang w:val="ro-MO"/>
        </w:rPr>
        <w:t xml:space="preserve"> mil.lei și se divizează în următoarele subprograme:</w:t>
      </w:r>
    </w:p>
    <w:p w:rsidR="00245510" w:rsidRPr="000D4E9E" w:rsidRDefault="00245510" w:rsidP="000F6358">
      <w:pPr>
        <w:pStyle w:val="ListParagraph"/>
        <w:numPr>
          <w:ilvl w:val="0"/>
          <w:numId w:val="93"/>
        </w:numPr>
        <w:tabs>
          <w:tab w:val="left" w:pos="851"/>
        </w:tabs>
        <w:spacing w:after="0" w:line="240" w:lineRule="auto"/>
        <w:ind w:left="0" w:firstLine="567"/>
        <w:jc w:val="both"/>
        <w:rPr>
          <w:rFonts w:ascii="Times New Roman" w:hAnsi="Times New Roman"/>
          <w:sz w:val="28"/>
          <w:szCs w:val="28"/>
          <w:lang w:val="ro-MO"/>
        </w:rPr>
      </w:pPr>
      <w:r w:rsidRPr="000D4E9E">
        <w:rPr>
          <w:rFonts w:ascii="Times New Roman" w:hAnsi="Times New Roman"/>
          <w:i/>
          <w:sz w:val="28"/>
          <w:szCs w:val="28"/>
          <w:lang w:val="ro-MO"/>
        </w:rPr>
        <w:t>subprogramul ”Programe naționale și speciale în domeniul ocrotirii sănătății”</w:t>
      </w:r>
      <w:r w:rsidRPr="000D4E9E">
        <w:rPr>
          <w:rFonts w:ascii="Times New Roman" w:hAnsi="Times New Roman"/>
          <w:sz w:val="28"/>
          <w:szCs w:val="28"/>
          <w:lang w:val="ro-MO"/>
        </w:rPr>
        <w:t xml:space="preserve"> - </w:t>
      </w:r>
      <w:r w:rsidRPr="000D4E9E">
        <w:rPr>
          <w:rFonts w:ascii="Times New Roman" w:hAnsi="Times New Roman"/>
          <w:i/>
          <w:sz w:val="28"/>
          <w:szCs w:val="28"/>
          <w:lang w:val="ro-MO"/>
        </w:rPr>
        <w:t>62,0 mil.lei</w:t>
      </w:r>
      <w:r w:rsidRPr="000D4E9E">
        <w:rPr>
          <w:rFonts w:ascii="Times New Roman" w:hAnsi="Times New Roman"/>
          <w:sz w:val="28"/>
          <w:szCs w:val="28"/>
          <w:lang w:val="ro-MO"/>
        </w:rPr>
        <w:t>, care are ca obiectiv asigurarea transferului de alocații din contul bugetului de stat fondurilor asigurării obligatorii de asistență medicală pentru realizarea programului „Controlul și profilaxia diabetului zaharat”.</w:t>
      </w:r>
    </w:p>
    <w:p w:rsidR="00245510" w:rsidRPr="00D03A2C" w:rsidRDefault="00245510" w:rsidP="000F6358">
      <w:pPr>
        <w:pStyle w:val="ListParagraph"/>
        <w:numPr>
          <w:ilvl w:val="0"/>
          <w:numId w:val="93"/>
        </w:numPr>
        <w:tabs>
          <w:tab w:val="left" w:pos="851"/>
        </w:tabs>
        <w:spacing w:line="240" w:lineRule="auto"/>
        <w:ind w:left="0" w:firstLine="567"/>
        <w:jc w:val="both"/>
        <w:rPr>
          <w:rFonts w:ascii="Times New Roman" w:hAnsi="Times New Roman"/>
          <w:sz w:val="28"/>
          <w:szCs w:val="28"/>
          <w:lang w:val="ro-MO"/>
        </w:rPr>
      </w:pPr>
      <w:r w:rsidRPr="000D4E9E">
        <w:rPr>
          <w:rFonts w:ascii="Times New Roman" w:hAnsi="Times New Roman"/>
          <w:i/>
          <w:sz w:val="28"/>
          <w:szCs w:val="28"/>
          <w:lang w:val="ro-MO"/>
        </w:rPr>
        <w:t xml:space="preserve">subprogramul ”Dezvoltarea și modernizarea instituțiilor în domeniul ocrotirii sănătății” – </w:t>
      </w:r>
      <w:r w:rsidR="00EF6FF2">
        <w:rPr>
          <w:rFonts w:ascii="Times New Roman" w:hAnsi="Times New Roman"/>
          <w:i/>
          <w:sz w:val="28"/>
          <w:szCs w:val="28"/>
          <w:lang w:val="ro-MO"/>
        </w:rPr>
        <w:t>90,0</w:t>
      </w:r>
      <w:r w:rsidRPr="000D4E9E">
        <w:rPr>
          <w:rFonts w:ascii="Times New Roman" w:hAnsi="Times New Roman"/>
          <w:i/>
          <w:sz w:val="28"/>
          <w:szCs w:val="28"/>
          <w:lang w:val="ro-MO"/>
        </w:rPr>
        <w:t xml:space="preserve"> mil.lei</w:t>
      </w:r>
      <w:r w:rsidRPr="000D4E9E">
        <w:rPr>
          <w:rFonts w:ascii="Times New Roman" w:hAnsi="Times New Roman"/>
          <w:sz w:val="28"/>
          <w:szCs w:val="28"/>
          <w:lang w:val="ro-MO"/>
        </w:rPr>
        <w:t>, care are ca obiectiv asigurarea transferului de alocații din contul bugetului de stat fondurilor asigurării obligatorii de asistență medicală pentru implementarea proiectului „Modernizarea sect</w:t>
      </w:r>
      <w:r w:rsidRPr="00D03A2C">
        <w:rPr>
          <w:rFonts w:ascii="Times New Roman" w:hAnsi="Times New Roman"/>
          <w:sz w:val="28"/>
          <w:szCs w:val="28"/>
          <w:lang w:val="ro-MO"/>
        </w:rPr>
        <w:t>orului sănătății în Republica Moldova” din contul împrumutului acordat de Banca Mondială.</w:t>
      </w:r>
    </w:p>
    <w:p w:rsidR="00245510" w:rsidRPr="000D4E9E" w:rsidRDefault="00245510" w:rsidP="000F6358">
      <w:pPr>
        <w:pStyle w:val="ListParagraph"/>
        <w:numPr>
          <w:ilvl w:val="0"/>
          <w:numId w:val="93"/>
        </w:numPr>
        <w:tabs>
          <w:tab w:val="left" w:pos="851"/>
        </w:tabs>
        <w:spacing w:after="0" w:line="240" w:lineRule="auto"/>
        <w:ind w:left="0" w:firstLine="567"/>
        <w:jc w:val="both"/>
        <w:rPr>
          <w:rFonts w:ascii="Times New Roman" w:hAnsi="Times New Roman"/>
          <w:sz w:val="28"/>
          <w:szCs w:val="28"/>
          <w:lang w:val="ro-MO"/>
        </w:rPr>
      </w:pPr>
      <w:r w:rsidRPr="000D4E9E">
        <w:rPr>
          <w:rFonts w:ascii="Times New Roman" w:hAnsi="Times New Roman"/>
          <w:i/>
          <w:sz w:val="28"/>
          <w:szCs w:val="28"/>
          <w:lang w:val="ro-MO"/>
        </w:rPr>
        <w:t>subprogramul ”Asigurarea obligatorie de asistență medicală din partea statului”</w:t>
      </w:r>
      <w:r w:rsidRPr="000D4E9E">
        <w:rPr>
          <w:rFonts w:ascii="Times New Roman" w:hAnsi="Times New Roman"/>
          <w:sz w:val="28"/>
          <w:szCs w:val="28"/>
          <w:lang w:val="ro-MO"/>
        </w:rPr>
        <w:t xml:space="preserve"> - </w:t>
      </w:r>
      <w:r w:rsidRPr="000D4E9E">
        <w:rPr>
          <w:rFonts w:ascii="Times New Roman" w:hAnsi="Times New Roman"/>
          <w:i/>
          <w:sz w:val="28"/>
          <w:szCs w:val="28"/>
          <w:lang w:val="ro-MO"/>
        </w:rPr>
        <w:t>2</w:t>
      </w:r>
      <w:r w:rsidR="008E5E87" w:rsidRPr="000D4E9E">
        <w:rPr>
          <w:rFonts w:ascii="Times New Roman" w:hAnsi="Times New Roman"/>
          <w:i/>
          <w:sz w:val="28"/>
          <w:szCs w:val="28"/>
          <w:lang w:val="ro-MO"/>
        </w:rPr>
        <w:t> </w:t>
      </w:r>
      <w:r w:rsidRPr="000D4E9E">
        <w:rPr>
          <w:rFonts w:ascii="Times New Roman" w:hAnsi="Times New Roman"/>
          <w:i/>
          <w:sz w:val="28"/>
          <w:szCs w:val="28"/>
          <w:lang w:val="ro-MO"/>
        </w:rPr>
        <w:t>4</w:t>
      </w:r>
      <w:r w:rsidR="00EF6FF2">
        <w:rPr>
          <w:rFonts w:ascii="Times New Roman" w:hAnsi="Times New Roman"/>
          <w:i/>
          <w:sz w:val="28"/>
          <w:szCs w:val="28"/>
          <w:lang w:val="ro-MO"/>
        </w:rPr>
        <w:t>1</w:t>
      </w:r>
      <w:r w:rsidR="008E5E87" w:rsidRPr="000D4E9E">
        <w:rPr>
          <w:rFonts w:ascii="Times New Roman" w:hAnsi="Times New Roman"/>
          <w:i/>
          <w:sz w:val="28"/>
          <w:szCs w:val="28"/>
          <w:lang w:val="ro-MO"/>
        </w:rPr>
        <w:t>9,9</w:t>
      </w:r>
      <w:r w:rsidRPr="000D4E9E">
        <w:rPr>
          <w:rFonts w:ascii="Times New Roman" w:hAnsi="Times New Roman"/>
          <w:i/>
          <w:sz w:val="28"/>
          <w:szCs w:val="28"/>
          <w:lang w:val="ro-MO"/>
        </w:rPr>
        <w:t xml:space="preserve"> mil.lei</w:t>
      </w:r>
      <w:r w:rsidRPr="000D4E9E">
        <w:rPr>
          <w:rFonts w:ascii="Times New Roman" w:hAnsi="Times New Roman"/>
          <w:sz w:val="28"/>
          <w:szCs w:val="28"/>
          <w:lang w:val="ro-MO"/>
        </w:rPr>
        <w:t>, care are ca obiectiv asigurarea transferului de alocații din contul bugetului de stat fondurilor asigurării obligatorii de asistență medicală pentru asigurarea unor categorii de persoane conform legislației.</w:t>
      </w:r>
    </w:p>
    <w:p w:rsidR="00245510" w:rsidRPr="000D4E9E" w:rsidRDefault="00245510" w:rsidP="00245510">
      <w:pPr>
        <w:spacing w:after="0" w:line="240" w:lineRule="auto"/>
        <w:ind w:firstLine="540"/>
        <w:jc w:val="both"/>
        <w:rPr>
          <w:rFonts w:ascii="Times New Roman" w:hAnsi="Times New Roman"/>
          <w:sz w:val="20"/>
          <w:szCs w:val="20"/>
          <w:lang w:val="ro-MO"/>
        </w:rPr>
      </w:pPr>
    </w:p>
    <w:p w:rsidR="00245510" w:rsidRPr="000D4E9E" w:rsidRDefault="00245510" w:rsidP="00245510">
      <w:pPr>
        <w:spacing w:after="0" w:line="240" w:lineRule="auto"/>
        <w:ind w:firstLine="540"/>
        <w:jc w:val="both"/>
        <w:rPr>
          <w:rFonts w:ascii="Times New Roman" w:hAnsi="Times New Roman"/>
          <w:sz w:val="28"/>
          <w:szCs w:val="28"/>
          <w:lang w:val="ro-MO"/>
        </w:rPr>
      </w:pPr>
      <w:r w:rsidRPr="000D4E9E">
        <w:rPr>
          <w:rFonts w:ascii="Times New Roman" w:hAnsi="Times New Roman"/>
          <w:sz w:val="28"/>
          <w:szCs w:val="28"/>
          <w:lang w:val="ro-MO"/>
        </w:rPr>
        <w:t xml:space="preserve">În proiectul bugetului de stat pe anul 2016, Ministerului Sănătății sunt prevăzute mijloace în sumă de </w:t>
      </w:r>
      <w:r w:rsidR="00EF6FF2">
        <w:rPr>
          <w:rFonts w:ascii="Times New Roman" w:hAnsi="Times New Roman"/>
          <w:sz w:val="28"/>
          <w:szCs w:val="28"/>
          <w:lang w:val="ro-MO"/>
        </w:rPr>
        <w:t>810,0</w:t>
      </w:r>
      <w:r w:rsidRPr="000D4E9E">
        <w:rPr>
          <w:rFonts w:ascii="Times New Roman" w:hAnsi="Times New Roman"/>
          <w:sz w:val="28"/>
          <w:szCs w:val="28"/>
          <w:lang w:val="ro-MO"/>
        </w:rPr>
        <w:t xml:space="preserve"> mil.lei sau 2</w:t>
      </w:r>
      <w:r w:rsidR="00EF6FF2">
        <w:rPr>
          <w:rFonts w:ascii="Times New Roman" w:hAnsi="Times New Roman"/>
          <w:sz w:val="28"/>
          <w:szCs w:val="28"/>
          <w:lang w:val="ro-MO"/>
        </w:rPr>
        <w:t>3</w:t>
      </w:r>
      <w:r w:rsidR="008E5E87" w:rsidRPr="000D4E9E">
        <w:rPr>
          <w:rFonts w:ascii="Times New Roman" w:hAnsi="Times New Roman"/>
          <w:sz w:val="28"/>
          <w:szCs w:val="28"/>
          <w:lang w:val="ro-MO"/>
        </w:rPr>
        <w:t>,</w:t>
      </w:r>
      <w:r w:rsidR="00EF6FF2">
        <w:rPr>
          <w:rFonts w:ascii="Times New Roman" w:hAnsi="Times New Roman"/>
          <w:sz w:val="28"/>
          <w:szCs w:val="28"/>
          <w:lang w:val="ro-MO"/>
        </w:rPr>
        <w:t>8</w:t>
      </w:r>
      <w:r w:rsidRPr="000D4E9E">
        <w:rPr>
          <w:rFonts w:ascii="Times New Roman" w:hAnsi="Times New Roman"/>
          <w:sz w:val="28"/>
          <w:szCs w:val="28"/>
          <w:lang w:val="ro-MO"/>
        </w:rPr>
        <w:t xml:space="preserve"> la sută din cheltuielile totale pe ramură, mai puțin cu </w:t>
      </w:r>
      <w:r w:rsidR="00EF6FF2">
        <w:rPr>
          <w:rFonts w:ascii="Times New Roman" w:hAnsi="Times New Roman"/>
          <w:sz w:val="28"/>
          <w:szCs w:val="28"/>
          <w:lang w:val="ro-MO"/>
        </w:rPr>
        <w:t>358,1</w:t>
      </w:r>
      <w:r w:rsidRPr="000D4E9E">
        <w:rPr>
          <w:rFonts w:ascii="Times New Roman" w:hAnsi="Times New Roman"/>
          <w:sz w:val="28"/>
          <w:szCs w:val="28"/>
          <w:lang w:val="ro-MO"/>
        </w:rPr>
        <w:t xml:space="preserve"> mil.lei față de executat 2015. Sub aspectul categoriilor economice, cheltuielile curente dețin 9</w:t>
      </w:r>
      <w:r w:rsidR="00B664E5" w:rsidRPr="000D4E9E">
        <w:rPr>
          <w:rFonts w:ascii="Times New Roman" w:hAnsi="Times New Roman"/>
          <w:sz w:val="28"/>
          <w:szCs w:val="28"/>
          <w:lang w:val="ro-MO"/>
        </w:rPr>
        <w:t>5</w:t>
      </w:r>
      <w:r w:rsidRPr="000D4E9E">
        <w:rPr>
          <w:rFonts w:ascii="Times New Roman" w:hAnsi="Times New Roman"/>
          <w:sz w:val="28"/>
          <w:szCs w:val="28"/>
          <w:lang w:val="ro-MO"/>
        </w:rPr>
        <w:t>,</w:t>
      </w:r>
      <w:r w:rsidR="00EF6FF2">
        <w:rPr>
          <w:rFonts w:ascii="Times New Roman" w:hAnsi="Times New Roman"/>
          <w:sz w:val="28"/>
          <w:szCs w:val="28"/>
          <w:lang w:val="ro-MO"/>
        </w:rPr>
        <w:t>9</w:t>
      </w:r>
      <w:r w:rsidRPr="000D4E9E">
        <w:rPr>
          <w:rFonts w:ascii="Times New Roman" w:hAnsi="Times New Roman"/>
          <w:sz w:val="28"/>
          <w:szCs w:val="28"/>
          <w:lang w:val="ro-MO"/>
        </w:rPr>
        <w:t xml:space="preserve"> la sută din cheltuielile destinate acestuia. </w:t>
      </w:r>
    </w:p>
    <w:p w:rsidR="00245510" w:rsidRPr="00D03A2C" w:rsidRDefault="00245510" w:rsidP="00245510">
      <w:pPr>
        <w:spacing w:line="240" w:lineRule="auto"/>
        <w:ind w:firstLine="567"/>
        <w:jc w:val="both"/>
        <w:rPr>
          <w:rFonts w:ascii="Times New Roman" w:hAnsi="Times New Roman"/>
          <w:i/>
          <w:sz w:val="28"/>
          <w:szCs w:val="28"/>
          <w:lang w:val="ro-MO"/>
        </w:rPr>
      </w:pPr>
      <w:r w:rsidRPr="000D4E9E">
        <w:rPr>
          <w:rFonts w:ascii="Times New Roman" w:hAnsi="Times New Roman"/>
          <w:sz w:val="28"/>
          <w:szCs w:val="28"/>
          <w:lang w:val="ro-MO"/>
        </w:rPr>
        <w:t>Prin urmare, din subprogramele gestionate de Ministerul Sănătății, cea mai mare parte a mijloacelor financiare pentru anul 2016 sunt destinate realizării subprogramului „</w:t>
      </w:r>
      <w:r w:rsidRPr="000D4E9E">
        <w:rPr>
          <w:rFonts w:ascii="Times New Roman" w:hAnsi="Times New Roman"/>
          <w:i/>
          <w:sz w:val="28"/>
          <w:szCs w:val="28"/>
          <w:lang w:val="ro-MO"/>
        </w:rPr>
        <w:t>Programe naționale și speciale în domeniul ocrotirii sănătății”</w:t>
      </w:r>
      <w:r w:rsidR="00EF6FF2">
        <w:rPr>
          <w:rFonts w:ascii="Times New Roman" w:hAnsi="Times New Roman"/>
          <w:i/>
          <w:sz w:val="28"/>
          <w:szCs w:val="28"/>
          <w:lang w:val="ro-MO"/>
        </w:rPr>
        <w:t xml:space="preserve"> - </w:t>
      </w:r>
      <w:r w:rsidR="00EF6FF2">
        <w:rPr>
          <w:rFonts w:ascii="Times New Roman" w:hAnsi="Times New Roman"/>
          <w:sz w:val="28"/>
          <w:szCs w:val="28"/>
          <w:lang w:val="ro-MO"/>
        </w:rPr>
        <w:t xml:space="preserve"> 10,3</w:t>
      </w:r>
      <w:r w:rsidRPr="000D4E9E">
        <w:rPr>
          <w:rFonts w:ascii="Times New Roman" w:hAnsi="Times New Roman"/>
          <w:sz w:val="28"/>
          <w:szCs w:val="28"/>
          <w:lang w:val="ro-MO"/>
        </w:rPr>
        <w:t xml:space="preserve"> la sută</w:t>
      </w:r>
      <w:r w:rsidRPr="000D4E9E">
        <w:rPr>
          <w:rFonts w:ascii="Times New Roman" w:hAnsi="Times New Roman"/>
          <w:i/>
          <w:sz w:val="28"/>
          <w:szCs w:val="28"/>
          <w:lang w:val="ro-MO"/>
        </w:rPr>
        <w:t xml:space="preserve"> </w:t>
      </w:r>
      <w:r w:rsidRPr="000D4E9E">
        <w:rPr>
          <w:rFonts w:ascii="Times New Roman" w:hAnsi="Times New Roman"/>
          <w:sz w:val="28"/>
          <w:szCs w:val="28"/>
          <w:lang w:val="ro-MO"/>
        </w:rPr>
        <w:t xml:space="preserve">din cheltuielile sectorului și </w:t>
      </w:r>
      <w:r w:rsidR="00EF6FF2">
        <w:rPr>
          <w:rFonts w:ascii="Times New Roman" w:hAnsi="Times New Roman"/>
          <w:sz w:val="28"/>
          <w:szCs w:val="28"/>
          <w:lang w:val="ro-MO"/>
        </w:rPr>
        <w:t>43,2</w:t>
      </w:r>
      <w:r w:rsidRPr="000D4E9E">
        <w:rPr>
          <w:rFonts w:ascii="Times New Roman" w:hAnsi="Times New Roman"/>
          <w:sz w:val="28"/>
          <w:szCs w:val="28"/>
          <w:lang w:val="ro-MO"/>
        </w:rPr>
        <w:t xml:space="preserve"> la sută din alocațiile destinate Ministerului Sănătății</w:t>
      </w:r>
      <w:r w:rsidRPr="000D4E9E">
        <w:rPr>
          <w:rFonts w:ascii="Times New Roman" w:hAnsi="Times New Roman"/>
          <w:i/>
          <w:sz w:val="28"/>
          <w:szCs w:val="28"/>
          <w:lang w:val="ro-MO"/>
        </w:rPr>
        <w:t>.</w:t>
      </w:r>
      <w:r w:rsidRPr="000D4E9E">
        <w:rPr>
          <w:rFonts w:ascii="Times New Roman" w:hAnsi="Times New Roman"/>
          <w:sz w:val="28"/>
          <w:szCs w:val="28"/>
          <w:lang w:val="ro-MO"/>
        </w:rPr>
        <w:t xml:space="preserve"> Implementarea acestui subprogram prevede</w:t>
      </w:r>
      <w:r w:rsidRPr="00D03A2C">
        <w:rPr>
          <w:rFonts w:ascii="Times New Roman" w:hAnsi="Times New Roman"/>
          <w:sz w:val="28"/>
          <w:szCs w:val="28"/>
          <w:lang w:val="ro-MO"/>
        </w:rPr>
        <w:t xml:space="preserve"> realizarea </w:t>
      </w:r>
      <w:r w:rsidRPr="00D03A2C">
        <w:rPr>
          <w:rFonts w:ascii="Times New Roman" w:hAnsi="Times New Roman"/>
          <w:sz w:val="28"/>
          <w:szCs w:val="28"/>
          <w:lang w:val="ro-MO"/>
        </w:rPr>
        <w:lastRenderedPageBreak/>
        <w:t xml:space="preserve">activităților Centrului Național de Transfuzie a Sîngelui, Agenției de Transplant, precum și activităților ce țin de prevenirea şi controlul bolilor transmisibile şi nontransmisibile, de promovare a sănătăţii şi a modului sănătos de viaţă, de sănătate mintală şi de securitate transfuzională, activităţi de asigurare a pacienţilor cu intervenţii costisitoare şi medicamente în cazul bolilor maligne, prevenirea şi tratamentul stărilor şi patologiilor ce influenţează negativ asupra genomului uman, diagnosticul cito-genetic prenatal, postnatal, molecular, genetic, protezare auditivă.  Pentru anul </w:t>
      </w:r>
      <w:r w:rsidRPr="000D4E9E">
        <w:rPr>
          <w:rFonts w:ascii="Times New Roman" w:hAnsi="Times New Roman"/>
          <w:sz w:val="28"/>
          <w:szCs w:val="28"/>
          <w:lang w:val="ro-MO"/>
        </w:rPr>
        <w:t xml:space="preserve">2016, întru asigurarea realizării activităților aferente subprogramului dat, în bugetul de stat sunt prevăzute mijloace financiare în sumă de </w:t>
      </w:r>
      <w:r w:rsidR="00EF6FF2">
        <w:rPr>
          <w:rFonts w:ascii="Times New Roman" w:hAnsi="Times New Roman"/>
          <w:sz w:val="28"/>
          <w:szCs w:val="28"/>
          <w:lang w:val="ro-MO"/>
        </w:rPr>
        <w:t>350,3</w:t>
      </w:r>
      <w:r w:rsidRPr="000D4E9E">
        <w:rPr>
          <w:rFonts w:ascii="Times New Roman" w:hAnsi="Times New Roman"/>
          <w:sz w:val="28"/>
          <w:szCs w:val="28"/>
          <w:lang w:val="ro-MO"/>
        </w:rPr>
        <w:t xml:space="preserve"> mil.lei, cu o majorare de </w:t>
      </w:r>
      <w:r w:rsidR="00EF6FF2">
        <w:rPr>
          <w:rFonts w:ascii="Times New Roman" w:hAnsi="Times New Roman"/>
          <w:sz w:val="28"/>
          <w:szCs w:val="28"/>
          <w:lang w:val="ro-MO"/>
        </w:rPr>
        <w:t>145,6</w:t>
      </w:r>
      <w:r w:rsidRPr="000D4E9E">
        <w:rPr>
          <w:rFonts w:ascii="Times New Roman" w:hAnsi="Times New Roman"/>
          <w:sz w:val="28"/>
          <w:szCs w:val="28"/>
          <w:lang w:val="ro-MO"/>
        </w:rPr>
        <w:t xml:space="preserve"> mil.lei sau </w:t>
      </w:r>
      <w:r w:rsidR="00EF6FF2">
        <w:rPr>
          <w:rFonts w:ascii="Times New Roman" w:hAnsi="Times New Roman"/>
          <w:sz w:val="28"/>
          <w:szCs w:val="28"/>
          <w:lang w:val="ro-MO"/>
        </w:rPr>
        <w:t>71,1</w:t>
      </w:r>
      <w:r w:rsidRPr="000D4E9E">
        <w:rPr>
          <w:rFonts w:ascii="Times New Roman" w:hAnsi="Times New Roman"/>
          <w:sz w:val="28"/>
          <w:szCs w:val="28"/>
          <w:lang w:val="ro-MO"/>
        </w:rPr>
        <w:t xml:space="preserve"> la sută faţă de alocaţiile executate în cadrul subprogramului pe anul 2015. Din cheltuielile subprogramului dat, o cotă preponderentă de </w:t>
      </w:r>
      <w:r w:rsidR="00EF6FF2">
        <w:rPr>
          <w:rFonts w:ascii="Times New Roman" w:hAnsi="Times New Roman"/>
          <w:sz w:val="28"/>
          <w:szCs w:val="28"/>
          <w:lang w:val="ro-MO"/>
        </w:rPr>
        <w:t>25,1</w:t>
      </w:r>
      <w:r w:rsidRPr="000D4E9E">
        <w:rPr>
          <w:rFonts w:ascii="Times New Roman" w:hAnsi="Times New Roman"/>
          <w:sz w:val="28"/>
          <w:szCs w:val="28"/>
          <w:lang w:val="ro-MO"/>
        </w:rPr>
        <w:t xml:space="preserve"> la sută o deține proiectul finanțat din sursă externă</w:t>
      </w:r>
      <w:r w:rsidRPr="000D4E9E">
        <w:rPr>
          <w:rFonts w:ascii="Times New Roman" w:hAnsi="Times New Roman"/>
          <w:i/>
          <w:sz w:val="28"/>
          <w:szCs w:val="28"/>
          <w:lang w:val="ro-MO"/>
        </w:rPr>
        <w:t xml:space="preserve"> „Programul de profilaxie și control al infecției HIV/SIDA/infecțiilor cu transmitere sexuală/ tuberculozei în Moldova”</w:t>
      </w:r>
      <w:r w:rsidRPr="000D4E9E">
        <w:rPr>
          <w:rFonts w:ascii="Times New Roman" w:hAnsi="Times New Roman"/>
          <w:sz w:val="28"/>
          <w:szCs w:val="28"/>
          <w:lang w:val="ro-MO"/>
        </w:rPr>
        <w:t>: anul 2016 – 87,8 mil.lei.</w:t>
      </w:r>
    </w:p>
    <w:p w:rsidR="00245510" w:rsidRPr="00D03A2C" w:rsidRDefault="00245510" w:rsidP="001D0ABE">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Obiectivele cheie ale proiectului în anul 2016 sunt:</w:t>
      </w:r>
    </w:p>
    <w:p w:rsidR="00245510" w:rsidRPr="00D03A2C" w:rsidRDefault="00245510" w:rsidP="001D0ABE">
      <w:pPr>
        <w:pStyle w:val="ListParagraph"/>
        <w:numPr>
          <w:ilvl w:val="0"/>
          <w:numId w:val="9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asigurarea mamelor HIV+ şi copiilor născuţi de către acestea cu tratament profilactic şi lapte praf în vederea prevenirii transmiterii de la mamă la făt; </w:t>
      </w:r>
    </w:p>
    <w:p w:rsidR="00245510" w:rsidRPr="00D03A2C" w:rsidRDefault="00245510" w:rsidP="000F6358">
      <w:pPr>
        <w:pStyle w:val="ListParagraph"/>
        <w:numPr>
          <w:ilvl w:val="0"/>
          <w:numId w:val="9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monitorizării tratamentului persoanelor HIV prin procurarea testelor virusologice și imunologice;</w:t>
      </w:r>
    </w:p>
    <w:p w:rsidR="00245510" w:rsidRPr="00D03A2C" w:rsidRDefault="00245510" w:rsidP="000F6358">
      <w:pPr>
        <w:pStyle w:val="ListParagraph"/>
        <w:numPr>
          <w:ilvl w:val="0"/>
          <w:numId w:val="9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suportul sistemului naţional de monitorizare şi evaluare (M&amp;E) şi fortificarea sistemului naţional de colectare a datelor HIV/SIDA;</w:t>
      </w:r>
    </w:p>
    <w:p w:rsidR="00245510" w:rsidRPr="00D03A2C" w:rsidRDefault="00245510" w:rsidP="00AB2209">
      <w:pPr>
        <w:pStyle w:val="ListParagraph"/>
        <w:widowControl w:val="0"/>
        <w:numPr>
          <w:ilvl w:val="0"/>
          <w:numId w:val="9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îmbunătăţirea principalilor indicatori de rezultat TB (rata de depistare a cazurilor şi rata de succes al tratamentului) şi la reducerea prevalenţei TB-MDR;</w:t>
      </w:r>
    </w:p>
    <w:p w:rsidR="00245510" w:rsidRPr="00D03A2C" w:rsidRDefault="00245510" w:rsidP="00AB2209">
      <w:pPr>
        <w:pStyle w:val="ListParagraph"/>
        <w:widowControl w:val="0"/>
        <w:numPr>
          <w:ilvl w:val="0"/>
          <w:numId w:val="94"/>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suport pentru diagnosticul tuberculozei.</w:t>
      </w:r>
    </w:p>
    <w:p w:rsidR="004C22F7" w:rsidRPr="00920C2A"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Al doilea subprogram ca pondere în volumul total de cheltuieli aferente ocrotirii sănătății gestionat de către Ministerul Sănătății este „</w:t>
      </w:r>
      <w:r w:rsidR="00063646">
        <w:rPr>
          <w:rFonts w:ascii="Times New Roman" w:hAnsi="Times New Roman"/>
          <w:i/>
          <w:sz w:val="28"/>
          <w:szCs w:val="28"/>
          <w:lang w:val="ro-MO"/>
        </w:rPr>
        <w:t>Sănătatea publică</w:t>
      </w:r>
      <w:r w:rsidRPr="00D03A2C">
        <w:rPr>
          <w:rFonts w:ascii="Times New Roman" w:hAnsi="Times New Roman"/>
          <w:i/>
          <w:sz w:val="28"/>
          <w:szCs w:val="28"/>
          <w:lang w:val="ro-MO"/>
        </w:rPr>
        <w:t>”</w:t>
      </w:r>
      <w:r w:rsidR="00063646" w:rsidRPr="00063646">
        <w:rPr>
          <w:rFonts w:ascii="Times New Roman" w:hAnsi="Times New Roman"/>
          <w:sz w:val="28"/>
          <w:szCs w:val="28"/>
          <w:lang w:val="ro-MO"/>
        </w:rPr>
        <w:t>căruia îi</w:t>
      </w:r>
      <w:r w:rsidRPr="00063646">
        <w:rPr>
          <w:rFonts w:ascii="Times New Roman" w:hAnsi="Times New Roman"/>
          <w:sz w:val="28"/>
          <w:szCs w:val="28"/>
          <w:lang w:val="ro-MO"/>
        </w:rPr>
        <w:t xml:space="preserve"> s</w:t>
      </w:r>
      <w:r w:rsidR="00063646">
        <w:rPr>
          <w:rFonts w:ascii="Times New Roman" w:hAnsi="Times New Roman"/>
          <w:sz w:val="28"/>
          <w:szCs w:val="28"/>
          <w:lang w:val="ro-MO"/>
        </w:rPr>
        <w:t>î</w:t>
      </w:r>
      <w:r w:rsidRPr="00063646">
        <w:rPr>
          <w:rFonts w:ascii="Times New Roman" w:hAnsi="Times New Roman"/>
          <w:sz w:val="28"/>
          <w:szCs w:val="28"/>
          <w:lang w:val="ro-MO"/>
        </w:rPr>
        <w:t>nt</w:t>
      </w:r>
      <w:r w:rsidRPr="00D03A2C">
        <w:rPr>
          <w:rFonts w:ascii="Times New Roman" w:hAnsi="Times New Roman"/>
          <w:sz w:val="28"/>
          <w:szCs w:val="28"/>
          <w:lang w:val="ro-MO"/>
        </w:rPr>
        <w:t xml:space="preserve"> </w:t>
      </w:r>
      <w:r w:rsidRPr="00063646">
        <w:rPr>
          <w:rFonts w:ascii="Times New Roman" w:hAnsi="Times New Roman"/>
          <w:sz w:val="28"/>
          <w:szCs w:val="28"/>
          <w:lang w:val="ro-MO"/>
        </w:rPr>
        <w:t>prevăzute 18</w:t>
      </w:r>
      <w:r w:rsidR="00063646" w:rsidRPr="00063646">
        <w:rPr>
          <w:rFonts w:ascii="Times New Roman" w:hAnsi="Times New Roman"/>
          <w:sz w:val="28"/>
          <w:szCs w:val="28"/>
          <w:lang w:val="ro-MO"/>
        </w:rPr>
        <w:t>1</w:t>
      </w:r>
      <w:r w:rsidRPr="00063646">
        <w:rPr>
          <w:rFonts w:ascii="Times New Roman" w:hAnsi="Times New Roman"/>
          <w:sz w:val="28"/>
          <w:szCs w:val="28"/>
          <w:lang w:val="ro-MO"/>
        </w:rPr>
        <w:t>,</w:t>
      </w:r>
      <w:r w:rsidR="00063646" w:rsidRPr="00063646">
        <w:rPr>
          <w:rFonts w:ascii="Times New Roman" w:hAnsi="Times New Roman"/>
          <w:sz w:val="28"/>
          <w:szCs w:val="28"/>
          <w:lang w:val="ro-MO"/>
        </w:rPr>
        <w:t>3</w:t>
      </w:r>
      <w:r w:rsidRPr="00063646">
        <w:rPr>
          <w:rFonts w:ascii="Times New Roman" w:hAnsi="Times New Roman"/>
          <w:sz w:val="28"/>
          <w:szCs w:val="28"/>
          <w:lang w:val="ro-MO"/>
        </w:rPr>
        <w:t xml:space="preserve"> mil.lei </w:t>
      </w:r>
      <w:r w:rsidR="00063646">
        <w:rPr>
          <w:rFonts w:ascii="Times New Roman" w:hAnsi="Times New Roman"/>
          <w:sz w:val="28"/>
          <w:szCs w:val="28"/>
          <w:lang w:val="ro-MO"/>
        </w:rPr>
        <w:t>și constituie 5,3 la sută din totalul cheltuielilor grupei principale</w:t>
      </w:r>
      <w:r w:rsidR="004C22F7">
        <w:rPr>
          <w:rFonts w:ascii="Times New Roman" w:hAnsi="Times New Roman"/>
          <w:sz w:val="28"/>
          <w:szCs w:val="28"/>
          <w:lang w:val="ro-MO"/>
        </w:rPr>
        <w:t xml:space="preserve"> </w:t>
      </w:r>
      <w:r w:rsidR="004C22F7" w:rsidRPr="00D03A2C">
        <w:rPr>
          <w:rFonts w:ascii="Times New Roman" w:hAnsi="Times New Roman"/>
          <w:sz w:val="28"/>
          <w:szCs w:val="28"/>
          <w:lang w:val="ro-MO"/>
        </w:rPr>
        <w:t>–</w:t>
      </w:r>
      <w:r w:rsidR="004C22F7">
        <w:rPr>
          <w:rFonts w:ascii="Times New Roman" w:hAnsi="Times New Roman"/>
          <w:sz w:val="28"/>
          <w:szCs w:val="28"/>
          <w:lang w:val="ro-MO"/>
        </w:rPr>
        <w:t xml:space="preserve"> </w:t>
      </w:r>
      <w:r w:rsidR="00063646">
        <w:rPr>
          <w:rFonts w:ascii="Times New Roman" w:hAnsi="Times New Roman"/>
          <w:sz w:val="28"/>
          <w:szCs w:val="28"/>
          <w:lang w:val="ro-MO"/>
        </w:rPr>
        <w:t>are ca scop sporirea nivelului de siguranță în sănătatea publică a populației și este realizat de către Ser</w:t>
      </w:r>
      <w:r w:rsidR="004C22F7">
        <w:rPr>
          <w:rFonts w:ascii="Times New Roman" w:hAnsi="Times New Roman"/>
          <w:sz w:val="28"/>
          <w:szCs w:val="28"/>
          <w:lang w:val="ro-MO"/>
        </w:rPr>
        <w:t>v</w:t>
      </w:r>
      <w:r w:rsidR="00063646">
        <w:rPr>
          <w:rFonts w:ascii="Times New Roman" w:hAnsi="Times New Roman"/>
          <w:sz w:val="28"/>
          <w:szCs w:val="28"/>
          <w:lang w:val="ro-MO"/>
        </w:rPr>
        <w:t xml:space="preserve">iciul de Supraveghere de </w:t>
      </w:r>
      <w:r w:rsidR="004C22F7" w:rsidRPr="00920C2A">
        <w:rPr>
          <w:rFonts w:ascii="Times New Roman" w:hAnsi="Times New Roman"/>
          <w:sz w:val="28"/>
          <w:szCs w:val="28"/>
          <w:lang w:val="ro-MO"/>
        </w:rPr>
        <w:t>S</w:t>
      </w:r>
      <w:r w:rsidR="00063646" w:rsidRPr="00920C2A">
        <w:rPr>
          <w:rFonts w:ascii="Times New Roman" w:hAnsi="Times New Roman"/>
          <w:sz w:val="28"/>
          <w:szCs w:val="28"/>
          <w:lang w:val="ro-MO"/>
        </w:rPr>
        <w:t>tat a Sănătății Publice.</w:t>
      </w:r>
    </w:p>
    <w:p w:rsidR="00920C2A" w:rsidRDefault="00920C2A" w:rsidP="00920C2A">
      <w:pPr>
        <w:spacing w:line="240" w:lineRule="auto"/>
        <w:ind w:firstLine="567"/>
        <w:jc w:val="both"/>
        <w:rPr>
          <w:rFonts w:ascii="Times New Roman" w:hAnsi="Times New Roman"/>
          <w:sz w:val="28"/>
          <w:szCs w:val="28"/>
          <w:lang w:val="ro-RO"/>
        </w:rPr>
      </w:pPr>
      <w:r w:rsidRPr="00920C2A">
        <w:rPr>
          <w:rFonts w:ascii="Times New Roman" w:hAnsi="Times New Roman"/>
          <w:sz w:val="28"/>
          <w:szCs w:val="28"/>
          <w:lang w:val="ro-RO"/>
        </w:rPr>
        <w:t>Subprogramului „</w:t>
      </w:r>
      <w:r w:rsidRPr="00920C2A">
        <w:rPr>
          <w:rFonts w:ascii="Times New Roman" w:hAnsi="Times New Roman"/>
          <w:i/>
          <w:sz w:val="28"/>
          <w:szCs w:val="28"/>
          <w:lang w:val="ro-RO"/>
        </w:rPr>
        <w:t xml:space="preserve">Asistența medicală de reabilitare și recuperare” </w:t>
      </w:r>
      <w:r w:rsidRPr="00920C2A">
        <w:rPr>
          <w:rFonts w:ascii="Times New Roman" w:hAnsi="Times New Roman"/>
          <w:sz w:val="28"/>
          <w:szCs w:val="28"/>
          <w:lang w:val="ro-RO"/>
        </w:rPr>
        <w:t>sunt prevăzute</w:t>
      </w:r>
      <w:r w:rsidRPr="00920C2A">
        <w:rPr>
          <w:rFonts w:ascii="Times New Roman" w:hAnsi="Times New Roman"/>
          <w:i/>
          <w:sz w:val="28"/>
          <w:szCs w:val="28"/>
          <w:lang w:val="ro-RO"/>
        </w:rPr>
        <w:t xml:space="preserve"> 108,8 mil.lei </w:t>
      </w:r>
      <w:r w:rsidRPr="00920C2A">
        <w:rPr>
          <w:rFonts w:ascii="Times New Roman" w:hAnsi="Times New Roman"/>
          <w:sz w:val="28"/>
          <w:szCs w:val="28"/>
          <w:lang w:val="ro-RO"/>
        </w:rPr>
        <w:t>(3,2 la sută din cheltuielile sectorului și 14,9 la sută din alocațiile destinate Ministerului Sănătății). Acesta include cheltuieli pentru prestarea serviciilor medicale de reabilitare și recuperare pentru circa 9</w:t>
      </w:r>
      <w:r w:rsidRPr="00920C2A">
        <w:rPr>
          <w:rFonts w:ascii="Times New Roman" w:hAnsi="Times New Roman"/>
          <w:color w:val="000000"/>
          <w:sz w:val="28"/>
          <w:szCs w:val="28"/>
          <w:lang w:val="ro-MO"/>
        </w:rPr>
        <w:t> </w:t>
      </w:r>
      <w:r w:rsidRPr="00920C2A">
        <w:rPr>
          <w:rFonts w:ascii="Times New Roman" w:hAnsi="Times New Roman"/>
          <w:sz w:val="28"/>
          <w:szCs w:val="28"/>
          <w:lang w:val="ro-RO"/>
        </w:rPr>
        <w:t>000 copii plasați în centrele de reabilitare, recuperare și plasament ale Ministerului Sănătății.</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afară de aceasta este de menționat că, începînd cu anul 2016 finanțarea activităților de cercetare, dezvoltare și inovare au fost delegate autorităților publice centrale.</w:t>
      </w:r>
    </w:p>
    <w:p w:rsidR="00245510"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Astfel în proiectul bugetului de stat sunt incluse alocații pentru realizarea subprogramului </w:t>
      </w:r>
      <w:r w:rsidRPr="00D03A2C">
        <w:rPr>
          <w:rFonts w:ascii="Times New Roman" w:hAnsi="Times New Roman"/>
          <w:i/>
          <w:sz w:val="28"/>
          <w:szCs w:val="28"/>
          <w:lang w:val="ro-MO"/>
        </w:rPr>
        <w:t>”Cercetări științifice aplicate în domeniul sănătății publice și serviciilor medicale, în direcția strategică „Sănătate și biomedicină”</w:t>
      </w:r>
      <w:r w:rsidRPr="00D03A2C">
        <w:rPr>
          <w:rFonts w:ascii="Times New Roman" w:hAnsi="Times New Roman"/>
          <w:sz w:val="28"/>
          <w:szCs w:val="28"/>
          <w:lang w:val="ro-MO"/>
        </w:rPr>
        <w:t xml:space="preserve">, gestionat de </w:t>
      </w:r>
      <w:r w:rsidRPr="00D03A2C">
        <w:rPr>
          <w:rFonts w:ascii="Times New Roman" w:hAnsi="Times New Roman"/>
          <w:sz w:val="28"/>
          <w:szCs w:val="28"/>
          <w:lang w:val="ro-MO"/>
        </w:rPr>
        <w:lastRenderedPageBreak/>
        <w:t>către Ministerul Sănătății și Academia de Științe a Moldovei în sumă de 37,2 mil.lei. Măsurile cuprinse de acesta sunt: cercetări ştiinţifice instituţionale – 34,2 mil. lei; teme şi proiecte de transfer tehnologic, efectuate în bază de concurs şi infrastructuri de inovare – 1,0 mil. lei; teme şi proiecte de cercetare-dezvoltare prin concurs – 2,0 mil.lei.</w:t>
      </w:r>
    </w:p>
    <w:p w:rsidR="001D0ABE" w:rsidRDefault="001D0ABE" w:rsidP="00245510">
      <w:pPr>
        <w:spacing w:line="240" w:lineRule="auto"/>
        <w:ind w:firstLine="567"/>
        <w:jc w:val="both"/>
        <w:rPr>
          <w:rFonts w:ascii="Times New Roman" w:hAnsi="Times New Roman"/>
          <w:sz w:val="28"/>
          <w:szCs w:val="28"/>
          <w:lang w:val="ro-MO"/>
        </w:rPr>
      </w:pPr>
    </w:p>
    <w:p w:rsidR="00245510" w:rsidRPr="00D03A2C" w:rsidRDefault="00245510" w:rsidP="00245510">
      <w:pPr>
        <w:spacing w:after="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3.5.8. Cultură, sport, tineret, culte și odihnă</w:t>
      </w:r>
    </w:p>
    <w:p w:rsidR="00245510" w:rsidRPr="00D03A2C" w:rsidRDefault="00245510" w:rsidP="00245510">
      <w:pPr>
        <w:spacing w:after="0" w:line="240" w:lineRule="auto"/>
        <w:ind w:firstLine="567"/>
        <w:jc w:val="both"/>
        <w:rPr>
          <w:rFonts w:ascii="Times New Roman" w:hAnsi="Times New Roman"/>
          <w:sz w:val="28"/>
          <w:szCs w:val="28"/>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Cheltuielile bugetului de stat pe anul 2016 pentru grupa dată sunt prevăzute cu creştere de 9</w:t>
      </w:r>
      <w:r w:rsidR="005843B7">
        <w:rPr>
          <w:rFonts w:ascii="Times New Roman" w:hAnsi="Times New Roman"/>
          <w:sz w:val="28"/>
          <w:szCs w:val="28"/>
          <w:lang w:val="ro-MO"/>
        </w:rPr>
        <w:t>7</w:t>
      </w:r>
      <w:r w:rsidRPr="00D03A2C">
        <w:rPr>
          <w:rFonts w:ascii="Times New Roman" w:hAnsi="Times New Roman"/>
          <w:sz w:val="28"/>
          <w:szCs w:val="28"/>
          <w:lang w:val="ro-MO"/>
        </w:rPr>
        <w:t>,7 mil. lei sau 1</w:t>
      </w:r>
      <w:r w:rsidR="005843B7">
        <w:rPr>
          <w:rFonts w:ascii="Times New Roman" w:hAnsi="Times New Roman"/>
          <w:sz w:val="28"/>
          <w:szCs w:val="28"/>
          <w:lang w:val="ro-MO"/>
        </w:rPr>
        <w:t>6</w:t>
      </w:r>
      <w:r w:rsidRPr="00D03A2C">
        <w:rPr>
          <w:rFonts w:ascii="Times New Roman" w:hAnsi="Times New Roman"/>
          <w:sz w:val="28"/>
          <w:szCs w:val="28"/>
          <w:lang w:val="ro-MO"/>
        </w:rPr>
        <w:t>,7 la sută faţă de cheltuielile precizate și cu 1</w:t>
      </w:r>
      <w:r w:rsidR="005843B7">
        <w:rPr>
          <w:rFonts w:ascii="Times New Roman" w:hAnsi="Times New Roman"/>
          <w:sz w:val="28"/>
          <w:szCs w:val="28"/>
          <w:lang w:val="ro-MO"/>
        </w:rPr>
        <w:t>42,5</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 lei sau 2</w:t>
      </w:r>
      <w:r w:rsidR="005843B7">
        <w:rPr>
          <w:rFonts w:ascii="Times New Roman" w:hAnsi="Times New Roman"/>
          <w:sz w:val="28"/>
          <w:szCs w:val="28"/>
          <w:lang w:val="ro-MO"/>
        </w:rPr>
        <w:t>6</w:t>
      </w:r>
      <w:r w:rsidRPr="00D03A2C">
        <w:rPr>
          <w:rFonts w:ascii="Times New Roman" w:hAnsi="Times New Roman"/>
          <w:sz w:val="28"/>
          <w:szCs w:val="28"/>
          <w:lang w:val="ro-MO"/>
        </w:rPr>
        <w:t>,</w:t>
      </w:r>
      <w:r w:rsidR="005843B7">
        <w:rPr>
          <w:rFonts w:ascii="Times New Roman" w:hAnsi="Times New Roman"/>
          <w:sz w:val="28"/>
          <w:szCs w:val="28"/>
          <w:lang w:val="ro-MO"/>
        </w:rPr>
        <w:t>4</w:t>
      </w:r>
      <w:r w:rsidRPr="00D03A2C">
        <w:rPr>
          <w:rFonts w:ascii="Times New Roman" w:hAnsi="Times New Roman"/>
          <w:sz w:val="28"/>
          <w:szCs w:val="28"/>
          <w:lang w:val="ro-MO"/>
        </w:rPr>
        <w:t xml:space="preserve"> la sută faţă de cele executate în anul 2015.</w:t>
      </w:r>
    </w:p>
    <w:p w:rsidR="00245510" w:rsidRPr="00D03A2C" w:rsidRDefault="00245510" w:rsidP="00245510">
      <w:pPr>
        <w:spacing w:after="0" w:line="240" w:lineRule="auto"/>
        <w:ind w:firstLine="567"/>
        <w:jc w:val="both"/>
        <w:rPr>
          <w:rFonts w:ascii="Times New Roman" w:hAnsi="Times New Roman"/>
          <w:sz w:val="20"/>
          <w:szCs w:val="20"/>
          <w:lang w:val="ro-MO"/>
        </w:rPr>
      </w:pPr>
    </w:p>
    <w:p w:rsidR="00245510" w:rsidRPr="00F97D18" w:rsidRDefault="00245510" w:rsidP="00245510">
      <w:pPr>
        <w:spacing w:after="0" w:line="240" w:lineRule="auto"/>
        <w:ind w:firstLine="567"/>
        <w:jc w:val="both"/>
        <w:rPr>
          <w:rFonts w:ascii="Times New Roman" w:hAnsi="Times New Roman"/>
          <w:sz w:val="20"/>
          <w:szCs w:val="20"/>
          <w:lang w:val="ro-MO"/>
        </w:rPr>
      </w:pPr>
      <w:r w:rsidRPr="00F97D18">
        <w:rPr>
          <w:rFonts w:ascii="Times New Roman" w:hAnsi="Times New Roman"/>
          <w:sz w:val="28"/>
          <w:szCs w:val="28"/>
          <w:lang w:val="ro-MO"/>
        </w:rPr>
        <w:t>Cheltuielile și resursele grupei date se prezintă în tabelul care urmează:</w:t>
      </w:r>
    </w:p>
    <w:p w:rsidR="00245510" w:rsidRPr="00F97D18" w:rsidRDefault="00245510" w:rsidP="00245510">
      <w:pPr>
        <w:spacing w:after="0" w:line="240" w:lineRule="auto"/>
        <w:ind w:firstLine="708"/>
        <w:jc w:val="right"/>
        <w:rPr>
          <w:rFonts w:ascii="Times New Roman" w:hAnsi="Times New Roman"/>
          <w:i/>
          <w:sz w:val="20"/>
          <w:szCs w:val="20"/>
          <w:lang w:val="ro-MO"/>
        </w:rPr>
      </w:pPr>
      <w:r w:rsidRPr="00F97D18">
        <w:rPr>
          <w:rFonts w:ascii="Times New Roman" w:hAnsi="Times New Roman"/>
          <w:i/>
          <w:sz w:val="20"/>
          <w:szCs w:val="20"/>
          <w:lang w:val="ro-MO"/>
        </w:rPr>
        <w:t>mil. lei</w:t>
      </w:r>
    </w:p>
    <w:tbl>
      <w:tblPr>
        <w:tblW w:w="9408" w:type="dxa"/>
        <w:tblInd w:w="198" w:type="dxa"/>
        <w:tblLayout w:type="fixed"/>
        <w:tblLook w:val="04A0"/>
      </w:tblPr>
      <w:tblGrid>
        <w:gridCol w:w="3029"/>
        <w:gridCol w:w="992"/>
        <w:gridCol w:w="1276"/>
        <w:gridCol w:w="850"/>
        <w:gridCol w:w="993"/>
        <w:gridCol w:w="708"/>
        <w:gridCol w:w="851"/>
        <w:gridCol w:w="709"/>
      </w:tblGrid>
      <w:tr w:rsidR="00245510" w:rsidRPr="00F97D18" w:rsidTr="00517E48">
        <w:trPr>
          <w:trHeight w:val="405"/>
        </w:trPr>
        <w:tc>
          <w:tcPr>
            <w:tcW w:w="302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both"/>
              <w:rPr>
                <w:rFonts w:ascii="Times New Roman" w:hAnsi="Times New Roman"/>
                <w:sz w:val="20"/>
                <w:szCs w:val="20"/>
                <w:lang w:val="ro-MO"/>
              </w:rPr>
            </w:pPr>
            <w:r w:rsidRPr="00F97D18">
              <w:rPr>
                <w:rFonts w:ascii="Times New Roman" w:hAnsi="Times New Roman"/>
                <w:sz w:val="20"/>
                <w:szCs w:val="20"/>
                <w:lang w:val="ro-MO"/>
              </w:rPr>
              <w:t> </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2015</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Proiect 2016</w:t>
            </w:r>
          </w:p>
        </w:tc>
        <w:tc>
          <w:tcPr>
            <w:tcW w:w="3261" w:type="dxa"/>
            <w:gridSpan w:val="4"/>
            <w:tcBorders>
              <w:top w:val="single" w:sz="4" w:space="0" w:color="auto"/>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iCs/>
                <w:sz w:val="20"/>
                <w:szCs w:val="20"/>
                <w:lang w:val="ro-MO"/>
              </w:rPr>
            </w:pPr>
            <w:r w:rsidRPr="00F97D18">
              <w:rPr>
                <w:rFonts w:ascii="Times New Roman" w:hAnsi="Times New Roman"/>
                <w:iCs/>
                <w:sz w:val="20"/>
                <w:szCs w:val="20"/>
                <w:lang w:val="ro-MO"/>
              </w:rPr>
              <w:t>Proiect 2016 faţă de 2015:</w:t>
            </w:r>
          </w:p>
        </w:tc>
      </w:tr>
      <w:tr w:rsidR="00245510" w:rsidRPr="00F97D18" w:rsidTr="00517E48">
        <w:trPr>
          <w:trHeight w:val="505"/>
        </w:trPr>
        <w:tc>
          <w:tcPr>
            <w:tcW w:w="3029" w:type="dxa"/>
            <w:vMerge/>
            <w:tcBorders>
              <w:top w:val="single" w:sz="4" w:space="0" w:color="auto"/>
              <w:left w:val="single" w:sz="4" w:space="0" w:color="auto"/>
              <w:bottom w:val="single" w:sz="4" w:space="0" w:color="auto"/>
              <w:right w:val="single" w:sz="4" w:space="0" w:color="auto"/>
            </w:tcBorders>
            <w:vAlign w:val="center"/>
            <w:hideMark/>
          </w:tcPr>
          <w:p w:rsidR="00245510" w:rsidRPr="00F97D18" w:rsidRDefault="00245510" w:rsidP="00512192">
            <w:pPr>
              <w:spacing w:after="0" w:line="240" w:lineRule="auto"/>
              <w:rPr>
                <w:rFonts w:ascii="Times New Roman" w:hAnsi="Times New Roman"/>
                <w:sz w:val="20"/>
                <w:szCs w:val="20"/>
                <w:lang w:val="ro-MO"/>
              </w:rPr>
            </w:pP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aprobat (precizat)</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eastAsia="Times New Roman" w:hAnsi="Times New Roman"/>
                <w:sz w:val="20"/>
                <w:szCs w:val="20"/>
                <w:lang w:val="ro-MO"/>
              </w:rPr>
            </w:pPr>
            <w:r w:rsidRPr="00F97D18">
              <w:rPr>
                <w:rFonts w:ascii="Times New Roman" w:eastAsia="Times New Roman" w:hAnsi="Times New Roman"/>
                <w:sz w:val="20"/>
                <w:szCs w:val="20"/>
                <w:lang w:val="ro-MO"/>
              </w:rPr>
              <w:t>executat</w:t>
            </w:r>
          </w:p>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eastAsia="Times New Roman" w:hAnsi="Times New Roman"/>
                <w:sz w:val="20"/>
                <w:szCs w:val="20"/>
                <w:lang w:val="ro-MO"/>
              </w:rPr>
              <w:t>(în condiții comparabile)</w:t>
            </w: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245510" w:rsidRPr="00F97D18" w:rsidRDefault="00245510" w:rsidP="00512192">
            <w:pPr>
              <w:spacing w:after="0" w:line="240" w:lineRule="auto"/>
              <w:rPr>
                <w:rFonts w:ascii="Times New Roman" w:hAnsi="Times New Roman"/>
                <w:sz w:val="20"/>
                <w:szCs w:val="20"/>
                <w:lang w:val="ro-MO"/>
              </w:rPr>
            </w:pP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iCs/>
                <w:sz w:val="20"/>
                <w:szCs w:val="20"/>
                <w:lang w:val="ro-MO"/>
              </w:rPr>
            </w:pPr>
            <w:r w:rsidRPr="00F97D18">
              <w:rPr>
                <w:rFonts w:ascii="Times New Roman" w:hAnsi="Times New Roman"/>
                <w:iCs/>
                <w:sz w:val="20"/>
                <w:szCs w:val="20"/>
                <w:lang w:val="ro-MO"/>
              </w:rPr>
              <w:t>aprobat (precizat)</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iCs/>
                <w:sz w:val="20"/>
                <w:szCs w:val="20"/>
                <w:lang w:val="ro-MO"/>
              </w:rPr>
            </w:pPr>
            <w:r w:rsidRPr="00F97D18">
              <w:rPr>
                <w:rFonts w:ascii="Times New Roman" w:hAnsi="Times New Roman"/>
                <w:iCs/>
                <w:sz w:val="20"/>
                <w:szCs w:val="20"/>
                <w:lang w:val="ro-MO"/>
              </w:rPr>
              <w:t>executat</w:t>
            </w:r>
          </w:p>
        </w:tc>
      </w:tr>
      <w:tr w:rsidR="00245510" w:rsidRPr="00F97D18" w:rsidTr="00517E48">
        <w:trPr>
          <w:trHeight w:val="251"/>
        </w:trPr>
        <w:tc>
          <w:tcPr>
            <w:tcW w:w="3029" w:type="dxa"/>
            <w:vMerge/>
            <w:tcBorders>
              <w:top w:val="single" w:sz="4" w:space="0" w:color="auto"/>
              <w:left w:val="single" w:sz="4" w:space="0" w:color="auto"/>
              <w:bottom w:val="single" w:sz="4" w:space="0" w:color="auto"/>
              <w:right w:val="single" w:sz="4" w:space="0" w:color="auto"/>
            </w:tcBorders>
            <w:vAlign w:val="center"/>
            <w:hideMark/>
          </w:tcPr>
          <w:p w:rsidR="00245510" w:rsidRPr="00F97D18" w:rsidRDefault="00245510" w:rsidP="00512192">
            <w:pPr>
              <w:spacing w:after="0" w:line="240" w:lineRule="auto"/>
              <w:rPr>
                <w:rFonts w:ascii="Times New Roman" w:hAnsi="Times New Roman"/>
                <w:sz w:val="20"/>
                <w:szCs w:val="20"/>
                <w:lang w:val="ro-MO"/>
              </w:rPr>
            </w:pPr>
          </w:p>
        </w:tc>
        <w:tc>
          <w:tcPr>
            <w:tcW w:w="992" w:type="dxa"/>
            <w:vMerge/>
            <w:tcBorders>
              <w:top w:val="nil"/>
              <w:left w:val="single" w:sz="4" w:space="0" w:color="auto"/>
              <w:bottom w:val="single" w:sz="4" w:space="0" w:color="000000"/>
              <w:right w:val="single" w:sz="4" w:space="0" w:color="auto"/>
            </w:tcBorders>
            <w:vAlign w:val="center"/>
            <w:hideMark/>
          </w:tcPr>
          <w:p w:rsidR="00245510" w:rsidRPr="00F97D18" w:rsidRDefault="00245510" w:rsidP="00512192">
            <w:pPr>
              <w:spacing w:after="0" w:line="240" w:lineRule="auto"/>
              <w:rPr>
                <w:rFonts w:ascii="Times New Roman" w:hAnsi="Times New Roman"/>
                <w:sz w:val="20"/>
                <w:szCs w:val="20"/>
                <w:lang w:val="ro-MO"/>
              </w:rPr>
            </w:pPr>
          </w:p>
        </w:tc>
        <w:tc>
          <w:tcPr>
            <w:tcW w:w="1276" w:type="dxa"/>
            <w:vMerge/>
            <w:tcBorders>
              <w:top w:val="nil"/>
              <w:left w:val="single" w:sz="4" w:space="0" w:color="auto"/>
              <w:bottom w:val="single" w:sz="4" w:space="0" w:color="000000"/>
              <w:right w:val="single" w:sz="4" w:space="0" w:color="auto"/>
            </w:tcBorders>
            <w:vAlign w:val="center"/>
            <w:hideMark/>
          </w:tcPr>
          <w:p w:rsidR="00245510" w:rsidRPr="00F97D18" w:rsidRDefault="00245510" w:rsidP="00512192">
            <w:pPr>
              <w:spacing w:after="0" w:line="240" w:lineRule="auto"/>
              <w:rPr>
                <w:rFonts w:ascii="Times New Roman" w:hAnsi="Times New Roman"/>
                <w:sz w:val="20"/>
                <w:szCs w:val="20"/>
                <w:lang w:val="ro-MO"/>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245510" w:rsidRPr="00F97D18" w:rsidRDefault="00245510" w:rsidP="00512192">
            <w:pPr>
              <w:spacing w:after="0" w:line="240" w:lineRule="auto"/>
              <w:rPr>
                <w:rFonts w:ascii="Times New Roman" w:hAnsi="Times New Roman"/>
                <w:sz w:val="20"/>
                <w:szCs w:val="20"/>
                <w:lang w:val="ro-MO"/>
              </w:rPr>
            </w:pPr>
          </w:p>
        </w:tc>
        <w:tc>
          <w:tcPr>
            <w:tcW w:w="993"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center"/>
              <w:rPr>
                <w:rFonts w:ascii="Times New Roman" w:hAnsi="Times New Roman"/>
                <w:iCs/>
                <w:sz w:val="20"/>
                <w:szCs w:val="20"/>
                <w:lang w:val="ro-MO"/>
              </w:rPr>
            </w:pPr>
            <w:r w:rsidRPr="00F97D18">
              <w:rPr>
                <w:rFonts w:ascii="Times New Roman" w:hAnsi="Times New Roman"/>
                <w:iCs/>
                <w:sz w:val="20"/>
                <w:szCs w:val="20"/>
                <w:lang w:val="ro-MO"/>
              </w:rPr>
              <w:t>+,-</w:t>
            </w:r>
          </w:p>
        </w:tc>
        <w:tc>
          <w:tcPr>
            <w:tcW w:w="708"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center"/>
              <w:rPr>
                <w:rFonts w:ascii="Times New Roman" w:hAnsi="Times New Roman"/>
                <w:iCs/>
                <w:sz w:val="20"/>
                <w:szCs w:val="20"/>
                <w:lang w:val="ro-MO"/>
              </w:rPr>
            </w:pPr>
            <w:r w:rsidRPr="00F97D18">
              <w:rPr>
                <w:rFonts w:ascii="Times New Roman" w:hAnsi="Times New Roman"/>
                <w:iCs/>
                <w:sz w:val="20"/>
                <w:szCs w:val="20"/>
                <w:lang w:val="ro-MO"/>
              </w:rPr>
              <w:t>%</w:t>
            </w:r>
          </w:p>
        </w:tc>
        <w:tc>
          <w:tcPr>
            <w:tcW w:w="851"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center"/>
              <w:rPr>
                <w:rFonts w:ascii="Times New Roman" w:hAnsi="Times New Roman"/>
                <w:iCs/>
                <w:sz w:val="20"/>
                <w:szCs w:val="20"/>
                <w:lang w:val="ro-MO"/>
              </w:rPr>
            </w:pPr>
            <w:r w:rsidRPr="00F97D18">
              <w:rPr>
                <w:rFonts w:ascii="Times New Roman" w:hAnsi="Times New Roman"/>
                <w:iCs/>
                <w:sz w:val="20"/>
                <w:szCs w:val="20"/>
                <w:lang w:val="ro-MO"/>
              </w:rPr>
              <w:t>+,-</w:t>
            </w:r>
          </w:p>
        </w:tc>
        <w:tc>
          <w:tcPr>
            <w:tcW w:w="709"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center"/>
              <w:rPr>
                <w:rFonts w:ascii="Times New Roman" w:hAnsi="Times New Roman"/>
                <w:iCs/>
                <w:sz w:val="20"/>
                <w:szCs w:val="20"/>
                <w:lang w:val="ro-MO"/>
              </w:rPr>
            </w:pPr>
            <w:r w:rsidRPr="00F97D18">
              <w:rPr>
                <w:rFonts w:ascii="Times New Roman" w:hAnsi="Times New Roman"/>
                <w:iCs/>
                <w:sz w:val="20"/>
                <w:szCs w:val="20"/>
                <w:lang w:val="ro-MO"/>
              </w:rPr>
              <w:t>%</w:t>
            </w:r>
          </w:p>
        </w:tc>
      </w:tr>
      <w:tr w:rsidR="00245510" w:rsidRPr="00F97D18" w:rsidTr="00517E48">
        <w:trPr>
          <w:trHeight w:val="240"/>
        </w:trPr>
        <w:tc>
          <w:tcPr>
            <w:tcW w:w="3029" w:type="dxa"/>
            <w:tcBorders>
              <w:top w:val="nil"/>
              <w:left w:val="single" w:sz="4" w:space="0" w:color="auto"/>
              <w:bottom w:val="single" w:sz="4" w:space="0" w:color="auto"/>
              <w:right w:val="single" w:sz="4" w:space="0" w:color="auto"/>
            </w:tcBorders>
            <w:shd w:val="clear" w:color="auto" w:fill="auto"/>
            <w:noWrap/>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1</w:t>
            </w:r>
          </w:p>
        </w:tc>
        <w:tc>
          <w:tcPr>
            <w:tcW w:w="992" w:type="dxa"/>
            <w:tcBorders>
              <w:top w:val="nil"/>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2</w:t>
            </w:r>
          </w:p>
        </w:tc>
        <w:tc>
          <w:tcPr>
            <w:tcW w:w="1276" w:type="dxa"/>
            <w:tcBorders>
              <w:top w:val="nil"/>
              <w:left w:val="nil"/>
              <w:bottom w:val="single" w:sz="4" w:space="0" w:color="auto"/>
              <w:right w:val="single" w:sz="4" w:space="0" w:color="auto"/>
            </w:tcBorders>
            <w:shd w:val="clear" w:color="auto" w:fill="auto"/>
            <w:noWrap/>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3</w:t>
            </w:r>
          </w:p>
        </w:tc>
        <w:tc>
          <w:tcPr>
            <w:tcW w:w="850" w:type="dxa"/>
            <w:tcBorders>
              <w:top w:val="nil"/>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4</w:t>
            </w:r>
          </w:p>
        </w:tc>
        <w:tc>
          <w:tcPr>
            <w:tcW w:w="993" w:type="dxa"/>
            <w:tcBorders>
              <w:top w:val="nil"/>
              <w:left w:val="nil"/>
              <w:bottom w:val="single" w:sz="4" w:space="0" w:color="auto"/>
              <w:right w:val="single" w:sz="4" w:space="0" w:color="auto"/>
            </w:tcBorders>
            <w:shd w:val="clear" w:color="auto" w:fill="auto"/>
            <w:noWrap/>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5</w:t>
            </w:r>
          </w:p>
        </w:tc>
        <w:tc>
          <w:tcPr>
            <w:tcW w:w="708" w:type="dxa"/>
            <w:tcBorders>
              <w:top w:val="nil"/>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6</w:t>
            </w:r>
          </w:p>
        </w:tc>
        <w:tc>
          <w:tcPr>
            <w:tcW w:w="851" w:type="dxa"/>
            <w:tcBorders>
              <w:top w:val="nil"/>
              <w:left w:val="nil"/>
              <w:bottom w:val="single" w:sz="4" w:space="0" w:color="auto"/>
              <w:right w:val="single" w:sz="4" w:space="0" w:color="auto"/>
            </w:tcBorders>
            <w:shd w:val="clear" w:color="auto" w:fill="auto"/>
            <w:noWrap/>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7</w:t>
            </w:r>
          </w:p>
        </w:tc>
        <w:tc>
          <w:tcPr>
            <w:tcW w:w="709" w:type="dxa"/>
            <w:tcBorders>
              <w:top w:val="nil"/>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sz w:val="20"/>
                <w:szCs w:val="20"/>
                <w:lang w:val="ro-MO"/>
              </w:rPr>
            </w:pPr>
            <w:r w:rsidRPr="00F97D18">
              <w:rPr>
                <w:rFonts w:ascii="Times New Roman" w:hAnsi="Times New Roman"/>
                <w:sz w:val="20"/>
                <w:szCs w:val="20"/>
                <w:lang w:val="ro-MO"/>
              </w:rPr>
              <w:t>8</w:t>
            </w:r>
          </w:p>
        </w:tc>
      </w:tr>
      <w:tr w:rsidR="00245510" w:rsidRPr="00F97D18" w:rsidTr="00517E48">
        <w:trPr>
          <w:trHeight w:val="287"/>
        </w:trPr>
        <w:tc>
          <w:tcPr>
            <w:tcW w:w="3029" w:type="dxa"/>
            <w:tcBorders>
              <w:top w:val="nil"/>
              <w:left w:val="single" w:sz="4" w:space="0" w:color="auto"/>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both"/>
              <w:rPr>
                <w:rFonts w:ascii="Times New Roman" w:eastAsia="Times New Roman" w:hAnsi="Times New Roman"/>
                <w:b/>
                <w:bCs/>
                <w:sz w:val="20"/>
                <w:szCs w:val="20"/>
                <w:lang w:val="ro-MO"/>
              </w:rPr>
            </w:pPr>
            <w:r w:rsidRPr="00F97D18">
              <w:rPr>
                <w:rFonts w:ascii="Times New Roman" w:eastAsia="Times New Roman" w:hAnsi="Times New Roman"/>
                <w:b/>
                <w:bCs/>
                <w:sz w:val="20"/>
                <w:szCs w:val="20"/>
                <w:lang w:val="ro-MO"/>
              </w:rPr>
              <w:t>Cheltuieli și active</w:t>
            </w:r>
          </w:p>
          <w:p w:rsidR="00245510" w:rsidRPr="00F97D18" w:rsidRDefault="00245510" w:rsidP="00512192">
            <w:pPr>
              <w:spacing w:after="0" w:line="240" w:lineRule="auto"/>
              <w:jc w:val="both"/>
              <w:rPr>
                <w:rFonts w:ascii="Times New Roman" w:hAnsi="Times New Roman"/>
                <w:b/>
                <w:bCs/>
                <w:sz w:val="20"/>
                <w:szCs w:val="20"/>
                <w:lang w:val="ro-MO"/>
              </w:rPr>
            </w:pPr>
            <w:r w:rsidRPr="00F97D18">
              <w:rPr>
                <w:rFonts w:ascii="Times New Roman" w:eastAsia="Times New Roman" w:hAnsi="Times New Roman"/>
                <w:b/>
                <w:bCs/>
                <w:sz w:val="20"/>
                <w:szCs w:val="20"/>
                <w:lang w:val="ro-MO"/>
              </w:rPr>
              <w:t>nefinanciare, total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585,2</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540,4</w:t>
            </w:r>
          </w:p>
        </w:tc>
        <w:tc>
          <w:tcPr>
            <w:tcW w:w="850"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AD306A">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6</w:t>
            </w:r>
            <w:r w:rsidR="00AD306A" w:rsidRPr="00F97D18">
              <w:rPr>
                <w:rFonts w:ascii="Times New Roman" w:hAnsi="Times New Roman"/>
                <w:b/>
                <w:sz w:val="20"/>
                <w:szCs w:val="20"/>
                <w:lang w:val="ro-MO"/>
              </w:rPr>
              <w:t>82</w:t>
            </w:r>
            <w:r w:rsidR="00AD306A" w:rsidRPr="00F97D18">
              <w:rPr>
                <w:rFonts w:ascii="Times New Roman" w:hAnsi="Times New Roman"/>
                <w:b/>
                <w:sz w:val="20"/>
                <w:szCs w:val="20"/>
                <w:lang w:val="ro-RO"/>
              </w:rPr>
              <w:t>,9</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AD306A">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9</w:t>
            </w:r>
            <w:r w:rsidR="00AD306A" w:rsidRPr="00F97D18">
              <w:rPr>
                <w:rFonts w:ascii="Times New Roman" w:hAnsi="Times New Roman"/>
                <w:b/>
                <w:sz w:val="20"/>
                <w:szCs w:val="20"/>
                <w:lang w:val="ro-MO"/>
              </w:rPr>
              <w:t>7</w:t>
            </w:r>
            <w:r w:rsidRPr="00F97D18">
              <w:rPr>
                <w:rFonts w:ascii="Times New Roman" w:hAnsi="Times New Roman"/>
                <w:b/>
                <w:sz w:val="20"/>
                <w:szCs w:val="20"/>
                <w:lang w:val="ro-MO"/>
              </w:rPr>
              <w:t>,7</w:t>
            </w:r>
          </w:p>
        </w:tc>
        <w:tc>
          <w:tcPr>
            <w:tcW w:w="708"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AD306A">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11</w:t>
            </w:r>
            <w:r w:rsidR="00AD306A" w:rsidRPr="00F97D18">
              <w:rPr>
                <w:rFonts w:ascii="Times New Roman" w:hAnsi="Times New Roman"/>
                <w:b/>
                <w:sz w:val="20"/>
                <w:szCs w:val="20"/>
                <w:lang w:val="ro-MO"/>
              </w:rPr>
              <w:t>6,7</w:t>
            </w:r>
          </w:p>
        </w:tc>
        <w:tc>
          <w:tcPr>
            <w:tcW w:w="851"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AD306A">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1</w:t>
            </w:r>
            <w:r w:rsidR="00AD306A" w:rsidRPr="00F97D18">
              <w:rPr>
                <w:rFonts w:ascii="Times New Roman" w:hAnsi="Times New Roman"/>
                <w:b/>
                <w:sz w:val="20"/>
                <w:szCs w:val="20"/>
                <w:lang w:val="ro-MO"/>
              </w:rPr>
              <w:t>42,5</w:t>
            </w:r>
          </w:p>
        </w:tc>
        <w:tc>
          <w:tcPr>
            <w:tcW w:w="70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AD306A">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12</w:t>
            </w:r>
            <w:r w:rsidR="00AD306A" w:rsidRPr="00F97D18">
              <w:rPr>
                <w:rFonts w:ascii="Times New Roman" w:hAnsi="Times New Roman"/>
                <w:b/>
                <w:sz w:val="20"/>
                <w:szCs w:val="20"/>
                <w:lang w:val="ro-MO"/>
              </w:rPr>
              <w:t>6,4</w:t>
            </w:r>
          </w:p>
        </w:tc>
      </w:tr>
      <w:tr w:rsidR="00245510" w:rsidRPr="00F97D18" w:rsidTr="00517E48">
        <w:trPr>
          <w:trHeight w:val="629"/>
        </w:trPr>
        <w:tc>
          <w:tcPr>
            <w:tcW w:w="3029" w:type="dxa"/>
            <w:tcBorders>
              <w:top w:val="nil"/>
              <w:left w:val="single" w:sz="4" w:space="0" w:color="auto"/>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ind w:firstLineChars="200" w:firstLine="400"/>
              <w:rPr>
                <w:rFonts w:ascii="Times New Roman" w:hAnsi="Times New Roman"/>
                <w:i/>
                <w:iCs/>
                <w:sz w:val="20"/>
                <w:szCs w:val="20"/>
                <w:lang w:val="ro-MO"/>
              </w:rPr>
            </w:pPr>
            <w:r w:rsidRPr="00F97D18">
              <w:rPr>
                <w:rFonts w:ascii="Times New Roman" w:hAnsi="Times New Roman"/>
                <w:i/>
                <w:iCs/>
                <w:sz w:val="20"/>
                <w:szCs w:val="20"/>
                <w:lang w:val="ro-MO"/>
              </w:rPr>
              <w:t>dintre care: transferuri cu destinație specială către bugetele locale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iCs/>
                <w:sz w:val="20"/>
                <w:szCs w:val="20"/>
                <w:lang w:val="ro-MO"/>
              </w:rPr>
            </w:pPr>
            <w:r w:rsidRPr="00F97D18">
              <w:rPr>
                <w:rFonts w:ascii="Times New Roman" w:hAnsi="Times New Roman"/>
                <w:i/>
                <w:iCs/>
                <w:sz w:val="20"/>
                <w:szCs w:val="20"/>
                <w:lang w:val="ro-MO"/>
              </w:rPr>
              <w:t>145,7</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iCs/>
                <w:sz w:val="20"/>
                <w:szCs w:val="20"/>
                <w:lang w:val="ro-MO"/>
              </w:rPr>
            </w:pPr>
            <w:r w:rsidRPr="00F97D18">
              <w:rPr>
                <w:rFonts w:ascii="Times New Roman" w:hAnsi="Times New Roman"/>
                <w:i/>
                <w:iCs/>
                <w:sz w:val="20"/>
                <w:szCs w:val="20"/>
                <w:lang w:val="ro-MO"/>
              </w:rPr>
              <w:t>136,1</w:t>
            </w:r>
          </w:p>
        </w:tc>
        <w:tc>
          <w:tcPr>
            <w:tcW w:w="850"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iCs/>
                <w:sz w:val="20"/>
                <w:szCs w:val="20"/>
                <w:lang w:val="ro-MO"/>
              </w:rPr>
            </w:pPr>
            <w:r w:rsidRPr="00F97D18">
              <w:rPr>
                <w:rFonts w:ascii="Times New Roman" w:hAnsi="Times New Roman"/>
                <w:i/>
                <w:iCs/>
                <w:sz w:val="20"/>
                <w:szCs w:val="20"/>
                <w:lang w:val="ro-MO"/>
              </w:rPr>
              <w:t>154,2</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8,5</w:t>
            </w:r>
          </w:p>
        </w:tc>
        <w:tc>
          <w:tcPr>
            <w:tcW w:w="708"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105,8</w:t>
            </w:r>
          </w:p>
        </w:tc>
        <w:tc>
          <w:tcPr>
            <w:tcW w:w="851"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18,1</w:t>
            </w:r>
          </w:p>
        </w:tc>
        <w:tc>
          <w:tcPr>
            <w:tcW w:w="70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110C7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113,</w:t>
            </w:r>
            <w:r w:rsidR="00110C72" w:rsidRPr="00F97D18">
              <w:rPr>
                <w:rFonts w:ascii="Times New Roman" w:hAnsi="Times New Roman"/>
                <w:i/>
                <w:sz w:val="20"/>
                <w:szCs w:val="20"/>
                <w:lang w:val="ro-MO"/>
              </w:rPr>
              <w:t>3</w:t>
            </w:r>
          </w:p>
        </w:tc>
      </w:tr>
      <w:tr w:rsidR="00245510" w:rsidRPr="00F97D18" w:rsidTr="00517E48">
        <w:trPr>
          <w:trHeight w:val="499"/>
        </w:trPr>
        <w:tc>
          <w:tcPr>
            <w:tcW w:w="3029" w:type="dxa"/>
            <w:tcBorders>
              <w:top w:val="nil"/>
              <w:left w:val="single" w:sz="4" w:space="0" w:color="auto"/>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both"/>
              <w:rPr>
                <w:rFonts w:ascii="Times New Roman" w:hAnsi="Times New Roman"/>
                <w:sz w:val="20"/>
                <w:szCs w:val="20"/>
                <w:lang w:val="ro-MO"/>
              </w:rPr>
            </w:pPr>
            <w:r w:rsidRPr="00F97D18">
              <w:rPr>
                <w:rFonts w:ascii="Times New Roman" w:hAnsi="Times New Roman"/>
                <w:sz w:val="20"/>
                <w:szCs w:val="20"/>
                <w:lang w:val="ro-MO"/>
              </w:rPr>
              <w:t>Ponderea în totalul cheltuielilor bugetului de stat, %</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 1,8</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 1,8</w:t>
            </w:r>
          </w:p>
        </w:tc>
        <w:tc>
          <w:tcPr>
            <w:tcW w:w="850"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 1,9</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0,1 </w:t>
            </w:r>
          </w:p>
        </w:tc>
        <w:tc>
          <w:tcPr>
            <w:tcW w:w="708"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x</w:t>
            </w:r>
          </w:p>
        </w:tc>
        <w:tc>
          <w:tcPr>
            <w:tcW w:w="851"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0,1 </w:t>
            </w:r>
          </w:p>
        </w:tc>
        <w:tc>
          <w:tcPr>
            <w:tcW w:w="70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x</w:t>
            </w:r>
          </w:p>
        </w:tc>
      </w:tr>
      <w:tr w:rsidR="00BB649D" w:rsidRPr="00F97D18" w:rsidTr="00517E48">
        <w:trPr>
          <w:trHeight w:val="255"/>
        </w:trPr>
        <w:tc>
          <w:tcPr>
            <w:tcW w:w="3029" w:type="dxa"/>
            <w:tcBorders>
              <w:top w:val="nil"/>
              <w:left w:val="single" w:sz="4" w:space="0" w:color="auto"/>
              <w:bottom w:val="single" w:sz="4" w:space="0" w:color="auto"/>
              <w:right w:val="single" w:sz="4" w:space="0" w:color="auto"/>
            </w:tcBorders>
            <w:shd w:val="clear" w:color="auto" w:fill="auto"/>
            <w:vAlign w:val="bottom"/>
            <w:hideMark/>
          </w:tcPr>
          <w:p w:rsidR="00BB649D" w:rsidRPr="00F97D18" w:rsidRDefault="00BB649D" w:rsidP="00512192">
            <w:pPr>
              <w:spacing w:after="0" w:line="240" w:lineRule="auto"/>
              <w:jc w:val="both"/>
              <w:rPr>
                <w:rFonts w:ascii="Times New Roman" w:hAnsi="Times New Roman"/>
                <w:sz w:val="20"/>
                <w:szCs w:val="20"/>
                <w:lang w:val="ro-MO"/>
              </w:rPr>
            </w:pPr>
            <w:r w:rsidRPr="00F97D18">
              <w:rPr>
                <w:rFonts w:ascii="Times New Roman" w:hAnsi="Times New Roman"/>
                <w:sz w:val="20"/>
                <w:szCs w:val="20"/>
                <w:lang w:val="ro-MO"/>
              </w:rPr>
              <w:t>Cheltuieli curente</w:t>
            </w:r>
          </w:p>
        </w:tc>
        <w:tc>
          <w:tcPr>
            <w:tcW w:w="992" w:type="dxa"/>
            <w:tcBorders>
              <w:top w:val="nil"/>
              <w:left w:val="nil"/>
              <w:bottom w:val="single" w:sz="4" w:space="0" w:color="auto"/>
              <w:right w:val="single" w:sz="4" w:space="0" w:color="auto"/>
            </w:tcBorders>
            <w:shd w:val="clear" w:color="auto" w:fill="auto"/>
            <w:noWrap/>
            <w:vAlign w:val="bottom"/>
            <w:hideMark/>
          </w:tcPr>
          <w:p w:rsidR="00BB649D" w:rsidRPr="00F97D18" w:rsidRDefault="00BB649D"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557,8</w:t>
            </w:r>
          </w:p>
        </w:tc>
        <w:tc>
          <w:tcPr>
            <w:tcW w:w="1276" w:type="dxa"/>
            <w:tcBorders>
              <w:top w:val="nil"/>
              <w:left w:val="nil"/>
              <w:bottom w:val="single" w:sz="4" w:space="0" w:color="auto"/>
              <w:right w:val="single" w:sz="4" w:space="0" w:color="auto"/>
            </w:tcBorders>
            <w:shd w:val="clear" w:color="auto" w:fill="auto"/>
            <w:noWrap/>
            <w:vAlign w:val="bottom"/>
            <w:hideMark/>
          </w:tcPr>
          <w:p w:rsidR="00BB649D" w:rsidRPr="00F97D18" w:rsidRDefault="00BB649D"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523,8</w:t>
            </w:r>
          </w:p>
        </w:tc>
        <w:tc>
          <w:tcPr>
            <w:tcW w:w="850" w:type="dxa"/>
            <w:tcBorders>
              <w:top w:val="nil"/>
              <w:left w:val="nil"/>
              <w:bottom w:val="single" w:sz="4" w:space="0" w:color="auto"/>
              <w:right w:val="single" w:sz="4" w:space="0" w:color="auto"/>
            </w:tcBorders>
            <w:shd w:val="clear" w:color="auto" w:fill="auto"/>
            <w:noWrap/>
            <w:vAlign w:val="bottom"/>
            <w:hideMark/>
          </w:tcPr>
          <w:p w:rsidR="00BB649D" w:rsidRPr="00F97D18" w:rsidRDefault="00BB649D" w:rsidP="00CF22B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62</w:t>
            </w:r>
            <w:r w:rsidR="00AD306A" w:rsidRPr="00F97D18">
              <w:rPr>
                <w:rFonts w:ascii="Times New Roman" w:hAnsi="Times New Roman"/>
                <w:sz w:val="20"/>
                <w:szCs w:val="20"/>
                <w:lang w:val="ro-MO"/>
              </w:rPr>
              <w:t>5,</w:t>
            </w:r>
            <w:r w:rsidR="00CF22B0" w:rsidRPr="00F97D18">
              <w:rPr>
                <w:rFonts w:ascii="Times New Roman" w:hAnsi="Times New Roman"/>
                <w:sz w:val="20"/>
                <w:szCs w:val="20"/>
                <w:lang w:val="ro-MO"/>
              </w:rPr>
              <w:t>2</w:t>
            </w:r>
          </w:p>
        </w:tc>
        <w:tc>
          <w:tcPr>
            <w:tcW w:w="993" w:type="dxa"/>
            <w:tcBorders>
              <w:top w:val="nil"/>
              <w:left w:val="nil"/>
              <w:bottom w:val="single" w:sz="4" w:space="0" w:color="auto"/>
              <w:right w:val="single" w:sz="4" w:space="0" w:color="auto"/>
            </w:tcBorders>
            <w:shd w:val="clear" w:color="auto" w:fill="auto"/>
            <w:noWrap/>
            <w:vAlign w:val="bottom"/>
            <w:hideMark/>
          </w:tcPr>
          <w:p w:rsidR="00BB649D" w:rsidRPr="00F97D18" w:rsidRDefault="00BB649D" w:rsidP="00CF22B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6</w:t>
            </w:r>
            <w:r w:rsidR="00AD306A" w:rsidRPr="00F97D18">
              <w:rPr>
                <w:rFonts w:ascii="Times New Roman" w:hAnsi="Times New Roman"/>
                <w:sz w:val="20"/>
                <w:szCs w:val="20"/>
                <w:lang w:val="ro-MO"/>
              </w:rPr>
              <w:t>7</w:t>
            </w:r>
            <w:r w:rsidRPr="00F97D18">
              <w:rPr>
                <w:rFonts w:ascii="Times New Roman" w:hAnsi="Times New Roman"/>
                <w:sz w:val="20"/>
                <w:szCs w:val="20"/>
                <w:lang w:val="ro-MO"/>
              </w:rPr>
              <w:t>,</w:t>
            </w:r>
            <w:r w:rsidR="00CF22B0" w:rsidRPr="00F97D18">
              <w:rPr>
                <w:rFonts w:ascii="Times New Roman" w:hAnsi="Times New Roman"/>
                <w:sz w:val="20"/>
                <w:szCs w:val="20"/>
                <w:lang w:val="ro-MO"/>
              </w:rPr>
              <w:t>4</w:t>
            </w:r>
          </w:p>
        </w:tc>
        <w:tc>
          <w:tcPr>
            <w:tcW w:w="708" w:type="dxa"/>
            <w:tcBorders>
              <w:top w:val="nil"/>
              <w:left w:val="nil"/>
              <w:bottom w:val="single" w:sz="4" w:space="0" w:color="auto"/>
              <w:right w:val="single" w:sz="4" w:space="0" w:color="auto"/>
            </w:tcBorders>
            <w:shd w:val="clear" w:color="auto" w:fill="auto"/>
            <w:noWrap/>
            <w:vAlign w:val="bottom"/>
            <w:hideMark/>
          </w:tcPr>
          <w:p w:rsidR="00BB649D" w:rsidRPr="00F97D18" w:rsidRDefault="00BB649D" w:rsidP="00AD306A">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11</w:t>
            </w:r>
            <w:r w:rsidR="00AD306A" w:rsidRPr="00F97D18">
              <w:rPr>
                <w:rFonts w:ascii="Times New Roman" w:hAnsi="Times New Roman"/>
                <w:sz w:val="20"/>
                <w:szCs w:val="20"/>
                <w:lang w:val="ro-MO"/>
              </w:rPr>
              <w:t>2</w:t>
            </w:r>
            <w:r w:rsidRPr="00F97D18">
              <w:rPr>
                <w:rFonts w:ascii="Times New Roman" w:hAnsi="Times New Roman"/>
                <w:sz w:val="20"/>
                <w:szCs w:val="20"/>
                <w:lang w:val="ro-MO"/>
              </w:rPr>
              <w:t>,</w:t>
            </w:r>
            <w:r w:rsidR="00AD306A" w:rsidRPr="00F97D18">
              <w:rPr>
                <w:rFonts w:ascii="Times New Roman" w:hAnsi="Times New Roman"/>
                <w:sz w:val="20"/>
                <w:szCs w:val="20"/>
                <w:lang w:val="ro-MO"/>
              </w:rPr>
              <w:t>1</w:t>
            </w:r>
          </w:p>
        </w:tc>
        <w:tc>
          <w:tcPr>
            <w:tcW w:w="851" w:type="dxa"/>
            <w:tcBorders>
              <w:top w:val="nil"/>
              <w:left w:val="nil"/>
              <w:bottom w:val="single" w:sz="4" w:space="0" w:color="auto"/>
              <w:right w:val="single" w:sz="4" w:space="0" w:color="auto"/>
            </w:tcBorders>
            <w:shd w:val="clear" w:color="auto" w:fill="auto"/>
            <w:noWrap/>
            <w:vAlign w:val="bottom"/>
            <w:hideMark/>
          </w:tcPr>
          <w:p w:rsidR="00BB649D" w:rsidRPr="00F97D18" w:rsidRDefault="00AD306A" w:rsidP="00CF22B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101,</w:t>
            </w:r>
            <w:r w:rsidR="00CF22B0" w:rsidRPr="00F97D18">
              <w:rPr>
                <w:rFonts w:ascii="Times New Roman" w:hAnsi="Times New Roman"/>
                <w:sz w:val="20"/>
                <w:szCs w:val="20"/>
                <w:lang w:val="ro-MO"/>
              </w:rPr>
              <w:t>4</w:t>
            </w:r>
          </w:p>
        </w:tc>
        <w:tc>
          <w:tcPr>
            <w:tcW w:w="709" w:type="dxa"/>
            <w:tcBorders>
              <w:top w:val="nil"/>
              <w:left w:val="nil"/>
              <w:bottom w:val="single" w:sz="4" w:space="0" w:color="auto"/>
              <w:right w:val="single" w:sz="4" w:space="0" w:color="auto"/>
            </w:tcBorders>
            <w:shd w:val="clear" w:color="auto" w:fill="auto"/>
            <w:noWrap/>
            <w:vAlign w:val="bottom"/>
            <w:hideMark/>
          </w:tcPr>
          <w:p w:rsidR="00BB649D" w:rsidRPr="00F97D18" w:rsidRDefault="00BB649D" w:rsidP="00AD306A">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11</w:t>
            </w:r>
            <w:r w:rsidR="00AD306A" w:rsidRPr="00F97D18">
              <w:rPr>
                <w:rFonts w:ascii="Times New Roman" w:hAnsi="Times New Roman"/>
                <w:sz w:val="20"/>
                <w:szCs w:val="20"/>
                <w:lang w:val="ro-MO"/>
              </w:rPr>
              <w:t>9</w:t>
            </w:r>
            <w:r w:rsidRPr="00F97D18">
              <w:rPr>
                <w:rFonts w:ascii="Times New Roman" w:hAnsi="Times New Roman"/>
                <w:sz w:val="20"/>
                <w:szCs w:val="20"/>
                <w:lang w:val="ro-MO"/>
              </w:rPr>
              <w:t>,4</w:t>
            </w:r>
          </w:p>
        </w:tc>
      </w:tr>
      <w:tr w:rsidR="0048799A" w:rsidRPr="00F97D18" w:rsidTr="00517E48">
        <w:trPr>
          <w:trHeight w:val="286"/>
        </w:trPr>
        <w:tc>
          <w:tcPr>
            <w:tcW w:w="3029" w:type="dxa"/>
            <w:tcBorders>
              <w:top w:val="nil"/>
              <w:left w:val="single" w:sz="4" w:space="0" w:color="auto"/>
              <w:bottom w:val="single" w:sz="4" w:space="0" w:color="auto"/>
              <w:right w:val="single" w:sz="4" w:space="0" w:color="auto"/>
            </w:tcBorders>
            <w:shd w:val="clear" w:color="auto" w:fill="auto"/>
            <w:vAlign w:val="bottom"/>
            <w:hideMark/>
          </w:tcPr>
          <w:p w:rsidR="0048799A" w:rsidRPr="00F97D18" w:rsidRDefault="0048799A" w:rsidP="00512192">
            <w:pPr>
              <w:spacing w:after="0" w:line="240" w:lineRule="auto"/>
              <w:jc w:val="both"/>
              <w:rPr>
                <w:rFonts w:ascii="Times New Roman" w:hAnsi="Times New Roman"/>
                <w:sz w:val="20"/>
                <w:szCs w:val="20"/>
                <w:lang w:val="ro-MO"/>
              </w:rPr>
            </w:pPr>
            <w:r w:rsidRPr="00F97D18">
              <w:rPr>
                <w:rFonts w:ascii="Times New Roman" w:hAnsi="Times New Roman"/>
                <w:sz w:val="20"/>
                <w:szCs w:val="20"/>
                <w:lang w:val="ro-MO"/>
              </w:rPr>
              <w:t>Cheltuieli capitale</w:t>
            </w:r>
          </w:p>
        </w:tc>
        <w:tc>
          <w:tcPr>
            <w:tcW w:w="992" w:type="dxa"/>
            <w:tcBorders>
              <w:top w:val="nil"/>
              <w:left w:val="nil"/>
              <w:bottom w:val="single" w:sz="4" w:space="0" w:color="auto"/>
              <w:right w:val="single" w:sz="4" w:space="0" w:color="auto"/>
            </w:tcBorders>
            <w:shd w:val="clear" w:color="auto" w:fill="auto"/>
            <w:noWrap/>
            <w:vAlign w:val="bottom"/>
            <w:hideMark/>
          </w:tcPr>
          <w:p w:rsidR="0048799A" w:rsidRPr="00F97D18" w:rsidRDefault="0048799A"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27,4</w:t>
            </w:r>
          </w:p>
        </w:tc>
        <w:tc>
          <w:tcPr>
            <w:tcW w:w="1276" w:type="dxa"/>
            <w:tcBorders>
              <w:top w:val="nil"/>
              <w:left w:val="nil"/>
              <w:bottom w:val="single" w:sz="4" w:space="0" w:color="auto"/>
              <w:right w:val="single" w:sz="4" w:space="0" w:color="auto"/>
            </w:tcBorders>
            <w:shd w:val="clear" w:color="auto" w:fill="auto"/>
            <w:noWrap/>
            <w:vAlign w:val="bottom"/>
            <w:hideMark/>
          </w:tcPr>
          <w:p w:rsidR="0048799A" w:rsidRPr="00F97D18" w:rsidRDefault="0048799A"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16,6</w:t>
            </w:r>
          </w:p>
        </w:tc>
        <w:tc>
          <w:tcPr>
            <w:tcW w:w="850" w:type="dxa"/>
            <w:tcBorders>
              <w:top w:val="nil"/>
              <w:left w:val="nil"/>
              <w:bottom w:val="single" w:sz="4" w:space="0" w:color="auto"/>
              <w:right w:val="single" w:sz="4" w:space="0" w:color="auto"/>
            </w:tcBorders>
            <w:shd w:val="clear" w:color="auto" w:fill="auto"/>
            <w:noWrap/>
            <w:vAlign w:val="bottom"/>
            <w:hideMark/>
          </w:tcPr>
          <w:p w:rsidR="0048799A" w:rsidRPr="00F97D18" w:rsidRDefault="0048799A" w:rsidP="00CF22B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5</w:t>
            </w:r>
            <w:r w:rsidR="00AD306A" w:rsidRPr="00F97D18">
              <w:rPr>
                <w:rFonts w:ascii="Times New Roman" w:hAnsi="Times New Roman"/>
                <w:sz w:val="20"/>
                <w:szCs w:val="20"/>
                <w:lang w:val="ro-MO"/>
              </w:rPr>
              <w:t>7,</w:t>
            </w:r>
            <w:r w:rsidR="00CF22B0" w:rsidRPr="00F97D18">
              <w:rPr>
                <w:rFonts w:ascii="Times New Roman" w:hAnsi="Times New Roman"/>
                <w:sz w:val="20"/>
                <w:szCs w:val="20"/>
                <w:lang w:val="ro-MO"/>
              </w:rPr>
              <w:t>7</w:t>
            </w:r>
          </w:p>
        </w:tc>
        <w:tc>
          <w:tcPr>
            <w:tcW w:w="993" w:type="dxa"/>
            <w:tcBorders>
              <w:top w:val="nil"/>
              <w:left w:val="nil"/>
              <w:bottom w:val="single" w:sz="4" w:space="0" w:color="auto"/>
              <w:right w:val="single" w:sz="4" w:space="0" w:color="auto"/>
            </w:tcBorders>
            <w:shd w:val="clear" w:color="auto" w:fill="auto"/>
            <w:noWrap/>
            <w:vAlign w:val="bottom"/>
            <w:hideMark/>
          </w:tcPr>
          <w:p w:rsidR="0048799A" w:rsidRPr="00F97D18" w:rsidRDefault="00AD306A" w:rsidP="00CF22B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30,</w:t>
            </w:r>
            <w:r w:rsidR="00CF22B0" w:rsidRPr="00F97D18">
              <w:rPr>
                <w:rFonts w:ascii="Times New Roman" w:hAnsi="Times New Roman"/>
                <w:sz w:val="20"/>
                <w:szCs w:val="20"/>
                <w:lang w:val="ro-MO"/>
              </w:rPr>
              <w:t>3</w:t>
            </w:r>
          </w:p>
        </w:tc>
        <w:tc>
          <w:tcPr>
            <w:tcW w:w="708" w:type="dxa"/>
            <w:tcBorders>
              <w:top w:val="nil"/>
              <w:left w:val="nil"/>
              <w:bottom w:val="single" w:sz="4" w:space="0" w:color="auto"/>
              <w:right w:val="single" w:sz="4" w:space="0" w:color="auto"/>
            </w:tcBorders>
            <w:shd w:val="clear" w:color="auto" w:fill="auto"/>
            <w:noWrap/>
            <w:vAlign w:val="bottom"/>
            <w:hideMark/>
          </w:tcPr>
          <w:p w:rsidR="0048799A" w:rsidRPr="00F97D18" w:rsidRDefault="0048799A" w:rsidP="0048799A">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&gt;200</w:t>
            </w:r>
          </w:p>
        </w:tc>
        <w:tc>
          <w:tcPr>
            <w:tcW w:w="851" w:type="dxa"/>
            <w:tcBorders>
              <w:top w:val="nil"/>
              <w:left w:val="nil"/>
              <w:bottom w:val="single" w:sz="4" w:space="0" w:color="auto"/>
              <w:right w:val="single" w:sz="4" w:space="0" w:color="auto"/>
            </w:tcBorders>
            <w:shd w:val="clear" w:color="auto" w:fill="auto"/>
            <w:noWrap/>
            <w:vAlign w:val="bottom"/>
            <w:hideMark/>
          </w:tcPr>
          <w:p w:rsidR="0048799A" w:rsidRPr="00F97D18" w:rsidRDefault="0048799A" w:rsidP="00CF22B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4</w:t>
            </w:r>
            <w:r w:rsidR="00AD306A" w:rsidRPr="00F97D18">
              <w:rPr>
                <w:rFonts w:ascii="Times New Roman" w:hAnsi="Times New Roman"/>
                <w:sz w:val="20"/>
                <w:szCs w:val="20"/>
                <w:lang w:val="ro-MO"/>
              </w:rPr>
              <w:t>1</w:t>
            </w:r>
            <w:r w:rsidRPr="00F97D18">
              <w:rPr>
                <w:rFonts w:ascii="Times New Roman" w:hAnsi="Times New Roman"/>
                <w:sz w:val="20"/>
                <w:szCs w:val="20"/>
                <w:lang w:val="ro-MO"/>
              </w:rPr>
              <w:t>,</w:t>
            </w:r>
            <w:r w:rsidR="00CF22B0" w:rsidRPr="00F97D18">
              <w:rPr>
                <w:rFonts w:ascii="Times New Roman" w:hAnsi="Times New Roman"/>
                <w:sz w:val="20"/>
                <w:szCs w:val="20"/>
                <w:lang w:val="ro-MO"/>
              </w:rPr>
              <w:t>1</w:t>
            </w:r>
          </w:p>
        </w:tc>
        <w:tc>
          <w:tcPr>
            <w:tcW w:w="709" w:type="dxa"/>
            <w:tcBorders>
              <w:top w:val="nil"/>
              <w:left w:val="nil"/>
              <w:bottom w:val="single" w:sz="4" w:space="0" w:color="auto"/>
              <w:right w:val="single" w:sz="4" w:space="0" w:color="auto"/>
            </w:tcBorders>
            <w:shd w:val="clear" w:color="auto" w:fill="auto"/>
            <w:noWrap/>
            <w:vAlign w:val="bottom"/>
            <w:hideMark/>
          </w:tcPr>
          <w:p w:rsidR="0048799A" w:rsidRPr="00F97D18" w:rsidRDefault="0048799A" w:rsidP="00D37E38">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&gt;200</w:t>
            </w:r>
          </w:p>
        </w:tc>
      </w:tr>
      <w:tr w:rsidR="00110C72" w:rsidRPr="00F97D18" w:rsidTr="00517E48">
        <w:trPr>
          <w:trHeight w:val="314"/>
        </w:trPr>
        <w:tc>
          <w:tcPr>
            <w:tcW w:w="3029" w:type="dxa"/>
            <w:tcBorders>
              <w:top w:val="nil"/>
              <w:left w:val="single" w:sz="4" w:space="0" w:color="auto"/>
              <w:bottom w:val="single" w:sz="4" w:space="0" w:color="auto"/>
              <w:right w:val="single" w:sz="4" w:space="0" w:color="auto"/>
            </w:tcBorders>
            <w:shd w:val="clear" w:color="auto" w:fill="auto"/>
            <w:vAlign w:val="bottom"/>
            <w:hideMark/>
          </w:tcPr>
          <w:p w:rsidR="00110C72" w:rsidRPr="00F97D18" w:rsidRDefault="00110C72" w:rsidP="00512192">
            <w:pPr>
              <w:spacing w:after="0" w:line="240" w:lineRule="auto"/>
              <w:jc w:val="both"/>
              <w:rPr>
                <w:rFonts w:ascii="Times New Roman" w:hAnsi="Times New Roman"/>
                <w:b/>
                <w:bCs/>
                <w:sz w:val="20"/>
                <w:szCs w:val="20"/>
                <w:lang w:val="ro-MO"/>
              </w:rPr>
            </w:pPr>
            <w:r w:rsidRPr="00F97D18">
              <w:rPr>
                <w:rFonts w:ascii="Times New Roman" w:hAnsi="Times New Roman"/>
                <w:b/>
                <w:bCs/>
                <w:sz w:val="20"/>
                <w:szCs w:val="20"/>
                <w:lang w:val="ro-MO"/>
              </w:rPr>
              <w:t>Resurse, total</w:t>
            </w:r>
          </w:p>
        </w:tc>
        <w:tc>
          <w:tcPr>
            <w:tcW w:w="992" w:type="dxa"/>
            <w:tcBorders>
              <w:top w:val="nil"/>
              <w:left w:val="nil"/>
              <w:bottom w:val="single" w:sz="4" w:space="0" w:color="auto"/>
              <w:right w:val="single" w:sz="4" w:space="0" w:color="auto"/>
            </w:tcBorders>
            <w:shd w:val="clear" w:color="auto" w:fill="auto"/>
            <w:noWrap/>
            <w:vAlign w:val="bottom"/>
            <w:hideMark/>
          </w:tcPr>
          <w:p w:rsidR="00110C72" w:rsidRPr="00F97D18" w:rsidRDefault="00110C72" w:rsidP="00512192">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585,2</w:t>
            </w:r>
          </w:p>
        </w:tc>
        <w:tc>
          <w:tcPr>
            <w:tcW w:w="1276" w:type="dxa"/>
            <w:tcBorders>
              <w:top w:val="nil"/>
              <w:left w:val="nil"/>
              <w:bottom w:val="single" w:sz="4" w:space="0" w:color="auto"/>
              <w:right w:val="single" w:sz="4" w:space="0" w:color="auto"/>
            </w:tcBorders>
            <w:shd w:val="clear" w:color="auto" w:fill="auto"/>
            <w:noWrap/>
            <w:vAlign w:val="bottom"/>
            <w:hideMark/>
          </w:tcPr>
          <w:p w:rsidR="00110C72" w:rsidRPr="00F97D18" w:rsidRDefault="00110C72" w:rsidP="00512192">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540,4</w:t>
            </w:r>
          </w:p>
        </w:tc>
        <w:tc>
          <w:tcPr>
            <w:tcW w:w="850" w:type="dxa"/>
            <w:tcBorders>
              <w:top w:val="nil"/>
              <w:left w:val="nil"/>
              <w:bottom w:val="single" w:sz="4" w:space="0" w:color="auto"/>
              <w:right w:val="single" w:sz="4" w:space="0" w:color="auto"/>
            </w:tcBorders>
            <w:shd w:val="clear" w:color="auto" w:fill="auto"/>
            <w:noWrap/>
            <w:vAlign w:val="bottom"/>
            <w:hideMark/>
          </w:tcPr>
          <w:p w:rsidR="00110C72" w:rsidRPr="00F97D18" w:rsidRDefault="00110C72" w:rsidP="00F97D18">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682</w:t>
            </w:r>
            <w:r w:rsidRPr="00F97D18">
              <w:rPr>
                <w:rFonts w:ascii="Times New Roman" w:hAnsi="Times New Roman"/>
                <w:b/>
                <w:sz w:val="20"/>
                <w:szCs w:val="20"/>
                <w:lang w:val="ro-RO"/>
              </w:rPr>
              <w:t>,9</w:t>
            </w:r>
          </w:p>
        </w:tc>
        <w:tc>
          <w:tcPr>
            <w:tcW w:w="993" w:type="dxa"/>
            <w:tcBorders>
              <w:top w:val="nil"/>
              <w:left w:val="nil"/>
              <w:bottom w:val="single" w:sz="4" w:space="0" w:color="auto"/>
              <w:right w:val="single" w:sz="4" w:space="0" w:color="auto"/>
            </w:tcBorders>
            <w:shd w:val="clear" w:color="auto" w:fill="auto"/>
            <w:noWrap/>
            <w:vAlign w:val="bottom"/>
            <w:hideMark/>
          </w:tcPr>
          <w:p w:rsidR="00110C72" w:rsidRPr="00F97D18" w:rsidRDefault="00110C72" w:rsidP="00644DE2">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97,7</w:t>
            </w:r>
          </w:p>
        </w:tc>
        <w:tc>
          <w:tcPr>
            <w:tcW w:w="708" w:type="dxa"/>
            <w:tcBorders>
              <w:top w:val="nil"/>
              <w:left w:val="nil"/>
              <w:bottom w:val="single" w:sz="4" w:space="0" w:color="auto"/>
              <w:right w:val="single" w:sz="4" w:space="0" w:color="auto"/>
            </w:tcBorders>
            <w:shd w:val="clear" w:color="auto" w:fill="auto"/>
            <w:noWrap/>
            <w:vAlign w:val="bottom"/>
            <w:hideMark/>
          </w:tcPr>
          <w:p w:rsidR="00110C72" w:rsidRPr="00F97D18" w:rsidRDefault="00110C72" w:rsidP="00644DE2">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116,7</w:t>
            </w:r>
          </w:p>
        </w:tc>
        <w:tc>
          <w:tcPr>
            <w:tcW w:w="851" w:type="dxa"/>
            <w:tcBorders>
              <w:top w:val="nil"/>
              <w:left w:val="nil"/>
              <w:bottom w:val="single" w:sz="4" w:space="0" w:color="auto"/>
              <w:right w:val="single" w:sz="4" w:space="0" w:color="auto"/>
            </w:tcBorders>
            <w:shd w:val="clear" w:color="auto" w:fill="auto"/>
            <w:noWrap/>
            <w:vAlign w:val="bottom"/>
            <w:hideMark/>
          </w:tcPr>
          <w:p w:rsidR="00110C72" w:rsidRPr="00F97D18" w:rsidRDefault="00110C72" w:rsidP="00644DE2">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142,5</w:t>
            </w:r>
          </w:p>
        </w:tc>
        <w:tc>
          <w:tcPr>
            <w:tcW w:w="709" w:type="dxa"/>
            <w:tcBorders>
              <w:top w:val="nil"/>
              <w:left w:val="nil"/>
              <w:bottom w:val="single" w:sz="4" w:space="0" w:color="auto"/>
              <w:right w:val="single" w:sz="4" w:space="0" w:color="auto"/>
            </w:tcBorders>
            <w:shd w:val="clear" w:color="auto" w:fill="auto"/>
            <w:noWrap/>
            <w:vAlign w:val="bottom"/>
            <w:hideMark/>
          </w:tcPr>
          <w:p w:rsidR="00110C72" w:rsidRPr="00F97D18" w:rsidRDefault="00110C72" w:rsidP="00644DE2">
            <w:pPr>
              <w:spacing w:after="0" w:line="240" w:lineRule="auto"/>
              <w:jc w:val="right"/>
              <w:rPr>
                <w:rFonts w:ascii="Times New Roman" w:hAnsi="Times New Roman"/>
                <w:b/>
                <w:sz w:val="20"/>
                <w:szCs w:val="20"/>
                <w:lang w:val="ro-MO"/>
              </w:rPr>
            </w:pPr>
            <w:r w:rsidRPr="00F97D18">
              <w:rPr>
                <w:rFonts w:ascii="Times New Roman" w:hAnsi="Times New Roman"/>
                <w:b/>
                <w:sz w:val="20"/>
                <w:szCs w:val="20"/>
                <w:lang w:val="ro-MO"/>
              </w:rPr>
              <w:t>126,4</w:t>
            </w:r>
          </w:p>
        </w:tc>
      </w:tr>
      <w:tr w:rsidR="00245510" w:rsidRPr="00F97D18" w:rsidTr="00517E48">
        <w:trPr>
          <w:trHeight w:val="255"/>
        </w:trPr>
        <w:tc>
          <w:tcPr>
            <w:tcW w:w="3029" w:type="dxa"/>
            <w:tcBorders>
              <w:top w:val="nil"/>
              <w:left w:val="single" w:sz="4" w:space="0" w:color="auto"/>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ind w:firstLineChars="500" w:firstLine="1000"/>
              <w:rPr>
                <w:rFonts w:ascii="Times New Roman" w:hAnsi="Times New Roman"/>
                <w:i/>
                <w:iCs/>
                <w:sz w:val="20"/>
                <w:szCs w:val="20"/>
                <w:lang w:val="ro-MO"/>
              </w:rPr>
            </w:pPr>
            <w:r w:rsidRPr="00F97D18">
              <w:rPr>
                <w:rFonts w:ascii="Times New Roman" w:hAnsi="Times New Roman"/>
                <w:i/>
                <w:iCs/>
                <w:sz w:val="20"/>
                <w:szCs w:val="20"/>
                <w:lang w:val="ro-MO"/>
              </w:rPr>
              <w:t>inclusiv:</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850"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708"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851"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c>
          <w:tcPr>
            <w:tcW w:w="70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i/>
                <w:sz w:val="20"/>
                <w:szCs w:val="20"/>
                <w:lang w:val="ro-MO"/>
              </w:rPr>
            </w:pPr>
            <w:r w:rsidRPr="00F97D18">
              <w:rPr>
                <w:rFonts w:ascii="Times New Roman" w:hAnsi="Times New Roman"/>
                <w:i/>
                <w:sz w:val="20"/>
                <w:szCs w:val="20"/>
                <w:lang w:val="ro-MO"/>
              </w:rPr>
              <w:t> </w:t>
            </w:r>
          </w:p>
        </w:tc>
      </w:tr>
      <w:tr w:rsidR="00245510" w:rsidRPr="00F97D18" w:rsidTr="00517E48">
        <w:trPr>
          <w:trHeight w:val="243"/>
        </w:trPr>
        <w:tc>
          <w:tcPr>
            <w:tcW w:w="3029" w:type="dxa"/>
            <w:tcBorders>
              <w:top w:val="nil"/>
              <w:left w:val="single" w:sz="4" w:space="0" w:color="auto"/>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ind w:firstLineChars="300" w:firstLine="600"/>
              <w:rPr>
                <w:rFonts w:ascii="Times New Roman" w:hAnsi="Times New Roman"/>
                <w:iCs/>
                <w:sz w:val="20"/>
                <w:szCs w:val="20"/>
                <w:lang w:val="ro-MO"/>
              </w:rPr>
            </w:pPr>
            <w:r w:rsidRPr="00F97D18">
              <w:rPr>
                <w:rFonts w:ascii="Times New Roman" w:hAnsi="Times New Roman"/>
                <w:iCs/>
                <w:sz w:val="20"/>
                <w:szCs w:val="20"/>
                <w:lang w:val="ro-MO"/>
              </w:rPr>
              <w:t>resurse generale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571,5</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527,5</w:t>
            </w:r>
          </w:p>
        </w:tc>
        <w:tc>
          <w:tcPr>
            <w:tcW w:w="850"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644DE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66</w:t>
            </w:r>
            <w:r w:rsidR="00644DE2" w:rsidRPr="00F97D18">
              <w:rPr>
                <w:rFonts w:ascii="Times New Roman" w:hAnsi="Times New Roman"/>
                <w:sz w:val="20"/>
                <w:szCs w:val="20"/>
                <w:lang w:val="ro-MO"/>
              </w:rPr>
              <w:t>8,9</w:t>
            </w: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644DE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9</w:t>
            </w:r>
            <w:r w:rsidR="00644DE2" w:rsidRPr="00F97D18">
              <w:rPr>
                <w:rFonts w:ascii="Times New Roman" w:hAnsi="Times New Roman"/>
                <w:sz w:val="20"/>
                <w:szCs w:val="20"/>
                <w:lang w:val="ro-MO"/>
              </w:rPr>
              <w:t>7</w:t>
            </w:r>
            <w:r w:rsidRPr="00F97D18">
              <w:rPr>
                <w:rFonts w:ascii="Times New Roman" w:hAnsi="Times New Roman"/>
                <w:sz w:val="20"/>
                <w:szCs w:val="20"/>
                <w:lang w:val="ro-MO"/>
              </w:rPr>
              <w:t>,4</w:t>
            </w:r>
          </w:p>
        </w:tc>
        <w:tc>
          <w:tcPr>
            <w:tcW w:w="708"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644DE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11</w:t>
            </w:r>
            <w:r w:rsidR="00644DE2" w:rsidRPr="00F97D18">
              <w:rPr>
                <w:rFonts w:ascii="Times New Roman" w:hAnsi="Times New Roman"/>
                <w:sz w:val="20"/>
                <w:szCs w:val="20"/>
                <w:lang w:val="ro-MO"/>
              </w:rPr>
              <w:t>7</w:t>
            </w:r>
            <w:r w:rsidRPr="00F97D18">
              <w:rPr>
                <w:rFonts w:ascii="Times New Roman" w:hAnsi="Times New Roman"/>
                <w:sz w:val="20"/>
                <w:szCs w:val="20"/>
                <w:lang w:val="ro-MO"/>
              </w:rPr>
              <w:t>,0</w:t>
            </w:r>
          </w:p>
        </w:tc>
        <w:tc>
          <w:tcPr>
            <w:tcW w:w="851"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CF22B0">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w:t>
            </w:r>
            <w:r w:rsidR="00644DE2" w:rsidRPr="00F97D18">
              <w:rPr>
                <w:rFonts w:ascii="Times New Roman" w:hAnsi="Times New Roman"/>
                <w:sz w:val="20"/>
                <w:szCs w:val="20"/>
                <w:lang w:val="ro-MO"/>
              </w:rPr>
              <w:t>41,</w:t>
            </w:r>
            <w:r w:rsidR="00CF22B0" w:rsidRPr="00F97D18">
              <w:rPr>
                <w:rFonts w:ascii="Times New Roman" w:hAnsi="Times New Roman"/>
                <w:sz w:val="20"/>
                <w:szCs w:val="20"/>
                <w:lang w:val="ro-MO"/>
              </w:rPr>
              <w:t>4</w:t>
            </w:r>
          </w:p>
        </w:tc>
        <w:tc>
          <w:tcPr>
            <w:tcW w:w="70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644DE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12</w:t>
            </w:r>
            <w:r w:rsidR="00644DE2" w:rsidRPr="00F97D18">
              <w:rPr>
                <w:rFonts w:ascii="Times New Roman" w:hAnsi="Times New Roman"/>
                <w:sz w:val="20"/>
                <w:szCs w:val="20"/>
                <w:lang w:val="ro-MO"/>
              </w:rPr>
              <w:t>6,8</w:t>
            </w:r>
          </w:p>
        </w:tc>
      </w:tr>
      <w:tr w:rsidR="00245510" w:rsidRPr="003E1603" w:rsidTr="00517E48">
        <w:trPr>
          <w:trHeight w:val="315"/>
        </w:trPr>
        <w:tc>
          <w:tcPr>
            <w:tcW w:w="3029" w:type="dxa"/>
            <w:tcBorders>
              <w:top w:val="nil"/>
              <w:left w:val="single" w:sz="4" w:space="0" w:color="auto"/>
              <w:bottom w:val="single" w:sz="4" w:space="0" w:color="auto"/>
              <w:right w:val="single" w:sz="4" w:space="0" w:color="auto"/>
            </w:tcBorders>
            <w:shd w:val="clear" w:color="auto" w:fill="auto"/>
            <w:vAlign w:val="bottom"/>
            <w:hideMark/>
          </w:tcPr>
          <w:p w:rsidR="00245510" w:rsidRPr="00F97D18" w:rsidRDefault="00245510" w:rsidP="00BB649D">
            <w:pPr>
              <w:spacing w:after="0" w:line="240" w:lineRule="auto"/>
              <w:ind w:firstLineChars="300" w:firstLine="600"/>
              <w:rPr>
                <w:rFonts w:ascii="Times New Roman" w:hAnsi="Times New Roman"/>
                <w:iCs/>
                <w:sz w:val="20"/>
                <w:szCs w:val="20"/>
                <w:lang w:val="ro-MO"/>
              </w:rPr>
            </w:pPr>
            <w:r w:rsidRPr="00F97D18">
              <w:rPr>
                <w:rFonts w:ascii="Times New Roman" w:hAnsi="Times New Roman"/>
                <w:iCs/>
                <w:sz w:val="20"/>
                <w:szCs w:val="20"/>
                <w:lang w:val="ro-MO"/>
              </w:rPr>
              <w:t xml:space="preserve">resurse </w:t>
            </w:r>
            <w:r w:rsidR="00BB649D" w:rsidRPr="00F97D18">
              <w:rPr>
                <w:rFonts w:ascii="Times New Roman" w:hAnsi="Times New Roman"/>
                <w:iCs/>
                <w:sz w:val="20"/>
                <w:szCs w:val="20"/>
                <w:lang w:val="ro-MO"/>
              </w:rPr>
              <w:t>ale proiectelor finanțate din surse externe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p>
        </w:tc>
        <w:tc>
          <w:tcPr>
            <w:tcW w:w="850"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p>
        </w:tc>
        <w:tc>
          <w:tcPr>
            <w:tcW w:w="993"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p>
        </w:tc>
        <w:tc>
          <w:tcPr>
            <w:tcW w:w="708"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p>
        </w:tc>
        <w:tc>
          <w:tcPr>
            <w:tcW w:w="851"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p>
        </w:tc>
        <w:tc>
          <w:tcPr>
            <w:tcW w:w="70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p>
        </w:tc>
      </w:tr>
      <w:tr w:rsidR="00BB649D" w:rsidRPr="00F97D18" w:rsidTr="00517E48">
        <w:trPr>
          <w:trHeight w:val="169"/>
        </w:trPr>
        <w:tc>
          <w:tcPr>
            <w:tcW w:w="302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649D" w:rsidRPr="00F97D18" w:rsidRDefault="00BB649D" w:rsidP="00BB649D">
            <w:pPr>
              <w:spacing w:after="0" w:line="240" w:lineRule="auto"/>
              <w:ind w:firstLineChars="300" w:firstLine="600"/>
              <w:rPr>
                <w:rFonts w:ascii="Times New Roman" w:hAnsi="Times New Roman"/>
                <w:iCs/>
                <w:sz w:val="20"/>
                <w:szCs w:val="20"/>
                <w:lang w:val="ro-MO"/>
              </w:rPr>
            </w:pPr>
            <w:r w:rsidRPr="00F97D18">
              <w:rPr>
                <w:rFonts w:ascii="Times New Roman" w:hAnsi="Times New Roman"/>
                <w:iCs/>
                <w:sz w:val="20"/>
                <w:szCs w:val="20"/>
                <w:lang w:val="ro-MO"/>
              </w:rPr>
              <w:t>venituri colectate</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BB649D" w:rsidRPr="00F97D18" w:rsidRDefault="00C02AF5"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13,7</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BB649D" w:rsidRPr="00F97D18" w:rsidRDefault="00C02AF5"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12,9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BB649D" w:rsidRPr="00F97D18" w:rsidRDefault="00C02AF5"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14,0</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BB649D" w:rsidRPr="00F97D18" w:rsidRDefault="00C02AF5"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0,3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BB649D" w:rsidRPr="00F97D18" w:rsidRDefault="00C02AF5"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102,2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BB649D" w:rsidRPr="00F97D18" w:rsidRDefault="00C02AF5"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BB649D" w:rsidRPr="00F97D18" w:rsidRDefault="00C02AF5" w:rsidP="00C02AF5">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108,5</w:t>
            </w:r>
          </w:p>
        </w:tc>
      </w:tr>
    </w:tbl>
    <w:p w:rsidR="00245510" w:rsidRPr="00F97D18" w:rsidRDefault="00245510" w:rsidP="00245510">
      <w:pPr>
        <w:ind w:firstLine="708"/>
        <w:contextualSpacing/>
        <w:jc w:val="both"/>
        <w:rPr>
          <w:rFonts w:ascii="Times New Roman" w:hAnsi="Times New Roman"/>
          <w:sz w:val="20"/>
          <w:szCs w:val="20"/>
          <w:lang w:val="ro-MO"/>
        </w:rPr>
      </w:pPr>
    </w:p>
    <w:p w:rsidR="00EB1E9B" w:rsidRPr="00F97D18" w:rsidRDefault="001458D5" w:rsidP="001458D5">
      <w:pPr>
        <w:spacing w:after="0" w:line="240" w:lineRule="auto"/>
        <w:ind w:firstLine="708"/>
        <w:contextualSpacing/>
        <w:jc w:val="both"/>
        <w:rPr>
          <w:rFonts w:ascii="Times New Roman" w:hAnsi="Times New Roman"/>
          <w:sz w:val="28"/>
          <w:szCs w:val="28"/>
          <w:lang w:val="ro-MO"/>
        </w:rPr>
      </w:pPr>
      <w:r w:rsidRPr="00F97D18">
        <w:rPr>
          <w:rFonts w:ascii="Times New Roman" w:hAnsi="Times New Roman"/>
          <w:sz w:val="28"/>
          <w:szCs w:val="28"/>
          <w:lang w:val="ro-MO"/>
        </w:rPr>
        <w:t xml:space="preserve">Sub aspectul </w:t>
      </w:r>
      <w:r w:rsidRPr="00F97D18">
        <w:rPr>
          <w:rFonts w:ascii="Times New Roman" w:hAnsi="Times New Roman"/>
          <w:i/>
          <w:sz w:val="28"/>
          <w:szCs w:val="28"/>
          <w:lang w:val="ro-MO"/>
        </w:rPr>
        <w:t>categoriilor de cheltuieli</w:t>
      </w:r>
      <w:r w:rsidRPr="00F97D18">
        <w:rPr>
          <w:rFonts w:ascii="Times New Roman" w:hAnsi="Times New Roman"/>
          <w:sz w:val="28"/>
          <w:szCs w:val="28"/>
          <w:lang w:val="ro-MO"/>
        </w:rPr>
        <w:t xml:space="preserve">, în proiectul bugetului pentru anul 2016 cheltuielile curente </w:t>
      </w:r>
      <w:r w:rsidR="00EB1E9B" w:rsidRPr="00F97D18">
        <w:rPr>
          <w:rFonts w:ascii="Times New Roman" w:hAnsi="Times New Roman"/>
          <w:sz w:val="28"/>
          <w:szCs w:val="28"/>
          <w:lang w:val="ro-MO"/>
        </w:rPr>
        <w:t>se prevăd în sumă de</w:t>
      </w:r>
      <w:r w:rsidR="006A676B" w:rsidRPr="00F97D18">
        <w:rPr>
          <w:rFonts w:ascii="Times New Roman" w:hAnsi="Times New Roman"/>
          <w:sz w:val="28"/>
          <w:szCs w:val="28"/>
          <w:lang w:val="ro-MO"/>
        </w:rPr>
        <w:t xml:space="preserve"> 62</w:t>
      </w:r>
      <w:r w:rsidR="000C000A" w:rsidRPr="00F97D18">
        <w:rPr>
          <w:rFonts w:ascii="Times New Roman" w:hAnsi="Times New Roman"/>
          <w:sz w:val="28"/>
          <w:szCs w:val="28"/>
          <w:lang w:val="ro-MO"/>
        </w:rPr>
        <w:t>5,</w:t>
      </w:r>
      <w:r w:rsidR="00CF22B0" w:rsidRPr="00F97D18">
        <w:rPr>
          <w:rFonts w:ascii="Times New Roman" w:hAnsi="Times New Roman"/>
          <w:sz w:val="28"/>
          <w:szCs w:val="28"/>
          <w:lang w:val="ro-MO"/>
        </w:rPr>
        <w:t>2</w:t>
      </w:r>
      <w:r w:rsidR="006A676B" w:rsidRPr="00F97D18">
        <w:rPr>
          <w:rFonts w:ascii="Times New Roman" w:hAnsi="Times New Roman"/>
          <w:sz w:val="28"/>
          <w:szCs w:val="28"/>
          <w:lang w:val="ro-MO"/>
        </w:rPr>
        <w:t xml:space="preserve"> mil.lei, cu o creștere de 6</w:t>
      </w:r>
      <w:r w:rsidR="000C000A" w:rsidRPr="00F97D18">
        <w:rPr>
          <w:rFonts w:ascii="Times New Roman" w:hAnsi="Times New Roman"/>
          <w:sz w:val="28"/>
          <w:szCs w:val="28"/>
          <w:lang w:val="ro-MO"/>
        </w:rPr>
        <w:t>7</w:t>
      </w:r>
      <w:r w:rsidR="006A676B" w:rsidRPr="00F97D18">
        <w:rPr>
          <w:rFonts w:ascii="Times New Roman" w:hAnsi="Times New Roman"/>
          <w:sz w:val="28"/>
          <w:szCs w:val="28"/>
          <w:lang w:val="ro-MO"/>
        </w:rPr>
        <w:t>,</w:t>
      </w:r>
      <w:r w:rsidR="00CF22B0" w:rsidRPr="00F97D18">
        <w:rPr>
          <w:rFonts w:ascii="Times New Roman" w:hAnsi="Times New Roman"/>
          <w:sz w:val="28"/>
          <w:szCs w:val="28"/>
          <w:lang w:val="ro-MO"/>
        </w:rPr>
        <w:t>4</w:t>
      </w:r>
      <w:r w:rsidR="009248C6" w:rsidRPr="00F97D18">
        <w:rPr>
          <w:rFonts w:ascii="Times New Roman" w:hAnsi="Times New Roman"/>
          <w:color w:val="000000"/>
          <w:sz w:val="28"/>
          <w:szCs w:val="28"/>
          <w:lang w:val="ro-MO"/>
        </w:rPr>
        <w:t> </w:t>
      </w:r>
      <w:r w:rsidR="006A676B" w:rsidRPr="00F97D18">
        <w:rPr>
          <w:rFonts w:ascii="Times New Roman" w:hAnsi="Times New Roman"/>
          <w:sz w:val="28"/>
          <w:szCs w:val="28"/>
          <w:lang w:val="ro-MO"/>
        </w:rPr>
        <w:t>mil.lei</w:t>
      </w:r>
      <w:r w:rsidR="00EB1E9B" w:rsidRPr="00F97D18">
        <w:rPr>
          <w:rFonts w:ascii="Times New Roman" w:hAnsi="Times New Roman"/>
          <w:sz w:val="28"/>
          <w:szCs w:val="28"/>
          <w:lang w:val="ro-MO"/>
        </w:rPr>
        <w:t xml:space="preserve"> sau cu 1</w:t>
      </w:r>
      <w:r w:rsidR="000C000A" w:rsidRPr="00F97D18">
        <w:rPr>
          <w:rFonts w:ascii="Times New Roman" w:hAnsi="Times New Roman"/>
          <w:sz w:val="28"/>
          <w:szCs w:val="28"/>
          <w:lang w:val="ro-MO"/>
        </w:rPr>
        <w:t>2</w:t>
      </w:r>
      <w:r w:rsidR="00EB1E9B" w:rsidRPr="00F97D18">
        <w:rPr>
          <w:rFonts w:ascii="Times New Roman" w:hAnsi="Times New Roman"/>
          <w:sz w:val="28"/>
          <w:szCs w:val="28"/>
          <w:lang w:val="ro-MO"/>
        </w:rPr>
        <w:t>,</w:t>
      </w:r>
      <w:r w:rsidR="000C000A" w:rsidRPr="00F97D18">
        <w:rPr>
          <w:rFonts w:ascii="Times New Roman" w:hAnsi="Times New Roman"/>
          <w:sz w:val="28"/>
          <w:szCs w:val="28"/>
          <w:lang w:val="ro-MO"/>
        </w:rPr>
        <w:t>1</w:t>
      </w:r>
      <w:r w:rsidR="00EB1E9B" w:rsidRPr="00F97D18">
        <w:rPr>
          <w:rFonts w:ascii="Times New Roman" w:hAnsi="Times New Roman"/>
          <w:sz w:val="28"/>
          <w:szCs w:val="28"/>
          <w:lang w:val="ro-MO"/>
        </w:rPr>
        <w:t xml:space="preserve"> la sută</w:t>
      </w:r>
      <w:r w:rsidR="00CD229E" w:rsidRPr="00F97D18">
        <w:rPr>
          <w:rFonts w:ascii="Times New Roman" w:hAnsi="Times New Roman"/>
          <w:sz w:val="28"/>
          <w:szCs w:val="28"/>
          <w:lang w:val="ro-MO"/>
        </w:rPr>
        <w:t>,</w:t>
      </w:r>
      <w:r w:rsidR="00EB1E9B" w:rsidRPr="00F97D18">
        <w:rPr>
          <w:rFonts w:ascii="Times New Roman" w:hAnsi="Times New Roman"/>
          <w:sz w:val="28"/>
          <w:szCs w:val="28"/>
          <w:lang w:val="ro-MO"/>
        </w:rPr>
        <w:t xml:space="preserve"> față de aprobat (precizat) pe anul 2015</w:t>
      </w:r>
      <w:r w:rsidRPr="00F97D18">
        <w:rPr>
          <w:rFonts w:ascii="Times New Roman" w:hAnsi="Times New Roman"/>
          <w:sz w:val="28"/>
          <w:szCs w:val="28"/>
          <w:lang w:val="ro-MO"/>
        </w:rPr>
        <w:t xml:space="preserve">, iar </w:t>
      </w:r>
      <w:r w:rsidR="00EB1E9B" w:rsidRPr="00F97D18">
        <w:rPr>
          <w:rFonts w:ascii="Times New Roman" w:hAnsi="Times New Roman"/>
          <w:sz w:val="28"/>
          <w:szCs w:val="28"/>
          <w:lang w:val="ro-MO"/>
        </w:rPr>
        <w:t xml:space="preserve">față de executat pe anul 2015 - cu o creștere de </w:t>
      </w:r>
      <w:r w:rsidR="00BA6B9C" w:rsidRPr="00F97D18">
        <w:rPr>
          <w:rFonts w:ascii="Times New Roman" w:hAnsi="Times New Roman"/>
          <w:sz w:val="28"/>
          <w:szCs w:val="28"/>
          <w:lang w:val="ro-MO"/>
        </w:rPr>
        <w:t>101,</w:t>
      </w:r>
      <w:r w:rsidR="00CF22B0" w:rsidRPr="00F97D18">
        <w:rPr>
          <w:rFonts w:ascii="Times New Roman" w:hAnsi="Times New Roman"/>
          <w:sz w:val="28"/>
          <w:szCs w:val="28"/>
          <w:lang w:val="ro-MO"/>
        </w:rPr>
        <w:t>4</w:t>
      </w:r>
      <w:r w:rsidR="00EB1E9B" w:rsidRPr="00F97D18">
        <w:rPr>
          <w:rFonts w:ascii="Times New Roman" w:hAnsi="Times New Roman"/>
          <w:sz w:val="28"/>
          <w:szCs w:val="28"/>
          <w:lang w:val="ro-MO"/>
        </w:rPr>
        <w:t xml:space="preserve"> mil.lei sau cu 1</w:t>
      </w:r>
      <w:r w:rsidR="00BA6B9C" w:rsidRPr="00F97D18">
        <w:rPr>
          <w:rFonts w:ascii="Times New Roman" w:hAnsi="Times New Roman"/>
          <w:sz w:val="28"/>
          <w:szCs w:val="28"/>
          <w:lang w:val="ro-MO"/>
        </w:rPr>
        <w:t>9</w:t>
      </w:r>
      <w:r w:rsidR="00EB1E9B" w:rsidRPr="00F97D18">
        <w:rPr>
          <w:rFonts w:ascii="Times New Roman" w:hAnsi="Times New Roman"/>
          <w:sz w:val="28"/>
          <w:szCs w:val="28"/>
          <w:lang w:val="ro-MO"/>
        </w:rPr>
        <w:t>,4 la sută.</w:t>
      </w:r>
      <w:r w:rsidR="00CD229E" w:rsidRPr="00F97D18">
        <w:rPr>
          <w:rFonts w:ascii="Times New Roman" w:hAnsi="Times New Roman"/>
          <w:sz w:val="28"/>
          <w:szCs w:val="28"/>
          <w:lang w:val="ro-MO"/>
        </w:rPr>
        <w:t xml:space="preserve"> </w:t>
      </w:r>
      <w:r w:rsidR="00EB1E9B" w:rsidRPr="00F97D18">
        <w:rPr>
          <w:rFonts w:ascii="Times New Roman" w:hAnsi="Times New Roman"/>
          <w:sz w:val="28"/>
          <w:szCs w:val="28"/>
          <w:lang w:val="ro-MO"/>
        </w:rPr>
        <w:t>Cheltuielile capitale se prevăd în sumă de 5</w:t>
      </w:r>
      <w:r w:rsidR="0052776E" w:rsidRPr="00F97D18">
        <w:rPr>
          <w:rFonts w:ascii="Times New Roman" w:hAnsi="Times New Roman"/>
          <w:sz w:val="28"/>
          <w:szCs w:val="28"/>
          <w:lang w:val="ro-MO"/>
        </w:rPr>
        <w:t>7,</w:t>
      </w:r>
      <w:r w:rsidR="00CF22B0" w:rsidRPr="00F97D18">
        <w:rPr>
          <w:rFonts w:ascii="Times New Roman" w:hAnsi="Times New Roman"/>
          <w:sz w:val="28"/>
          <w:szCs w:val="28"/>
          <w:lang w:val="ro-MO"/>
        </w:rPr>
        <w:t>7</w:t>
      </w:r>
      <w:r w:rsidR="00EB1E9B" w:rsidRPr="00F97D18">
        <w:rPr>
          <w:rFonts w:ascii="Times New Roman" w:hAnsi="Times New Roman"/>
          <w:sz w:val="28"/>
          <w:szCs w:val="28"/>
          <w:lang w:val="ro-MO"/>
        </w:rPr>
        <w:t xml:space="preserve"> mil.lei, cu o creștere de </w:t>
      </w:r>
      <w:r w:rsidR="0052776E" w:rsidRPr="00F97D18">
        <w:rPr>
          <w:rFonts w:ascii="Times New Roman" w:hAnsi="Times New Roman"/>
          <w:sz w:val="28"/>
          <w:szCs w:val="28"/>
          <w:lang w:val="ro-MO"/>
        </w:rPr>
        <w:t>30,</w:t>
      </w:r>
      <w:r w:rsidR="00CF22B0" w:rsidRPr="00F97D18">
        <w:rPr>
          <w:rFonts w:ascii="Times New Roman" w:hAnsi="Times New Roman"/>
          <w:sz w:val="28"/>
          <w:szCs w:val="28"/>
          <w:lang w:val="ro-MO"/>
        </w:rPr>
        <w:t>3</w:t>
      </w:r>
      <w:r w:rsidR="00EB1E9B" w:rsidRPr="00F97D18">
        <w:rPr>
          <w:rFonts w:ascii="Times New Roman" w:hAnsi="Times New Roman"/>
          <w:sz w:val="28"/>
          <w:szCs w:val="28"/>
          <w:lang w:val="ro-MO"/>
        </w:rPr>
        <w:t xml:space="preserve"> mil.lei față de aprobat (precizat) pe anul 2015, iar față de executat pe anul 2015 - cu o creștere de </w:t>
      </w:r>
      <w:r w:rsidR="00CD229E" w:rsidRPr="00F97D18">
        <w:rPr>
          <w:rFonts w:ascii="Times New Roman" w:hAnsi="Times New Roman"/>
          <w:sz w:val="28"/>
          <w:szCs w:val="28"/>
          <w:lang w:val="ro-MO"/>
        </w:rPr>
        <w:t>4</w:t>
      </w:r>
      <w:r w:rsidR="0052776E" w:rsidRPr="00F97D18">
        <w:rPr>
          <w:rFonts w:ascii="Times New Roman" w:hAnsi="Times New Roman"/>
          <w:sz w:val="28"/>
          <w:szCs w:val="28"/>
          <w:lang w:val="ro-MO"/>
        </w:rPr>
        <w:t>1</w:t>
      </w:r>
      <w:r w:rsidR="00CD229E" w:rsidRPr="00F97D18">
        <w:rPr>
          <w:rFonts w:ascii="Times New Roman" w:hAnsi="Times New Roman"/>
          <w:sz w:val="28"/>
          <w:szCs w:val="28"/>
          <w:lang w:val="ro-MO"/>
        </w:rPr>
        <w:t>,</w:t>
      </w:r>
      <w:r w:rsidR="00CF22B0" w:rsidRPr="00F97D18">
        <w:rPr>
          <w:rFonts w:ascii="Times New Roman" w:hAnsi="Times New Roman"/>
          <w:sz w:val="28"/>
          <w:szCs w:val="28"/>
          <w:lang w:val="ro-MO"/>
        </w:rPr>
        <w:t>1</w:t>
      </w:r>
      <w:r w:rsidR="00EB1E9B" w:rsidRPr="00F97D18">
        <w:rPr>
          <w:rFonts w:ascii="Times New Roman" w:hAnsi="Times New Roman"/>
          <w:sz w:val="28"/>
          <w:szCs w:val="28"/>
          <w:lang w:val="ro-MO"/>
        </w:rPr>
        <w:t xml:space="preserve"> mil.lei.</w:t>
      </w:r>
    </w:p>
    <w:p w:rsidR="001458D5" w:rsidRPr="00F97D18" w:rsidRDefault="001458D5" w:rsidP="001458D5">
      <w:pPr>
        <w:spacing w:after="0"/>
        <w:ind w:firstLine="708"/>
        <w:contextualSpacing/>
        <w:jc w:val="both"/>
        <w:rPr>
          <w:rFonts w:ascii="Times New Roman" w:hAnsi="Times New Roman"/>
          <w:sz w:val="20"/>
          <w:szCs w:val="20"/>
          <w:lang w:val="ro-MO"/>
        </w:rPr>
      </w:pPr>
    </w:p>
    <w:p w:rsidR="00245510" w:rsidRPr="00D03A2C" w:rsidRDefault="00245510" w:rsidP="00245510">
      <w:pPr>
        <w:spacing w:after="0" w:line="240" w:lineRule="auto"/>
        <w:ind w:firstLine="708"/>
        <w:jc w:val="both"/>
        <w:rPr>
          <w:rFonts w:ascii="Times New Roman" w:hAnsi="Times New Roman"/>
          <w:sz w:val="28"/>
          <w:szCs w:val="28"/>
          <w:lang w:val="ro-MO"/>
        </w:rPr>
      </w:pPr>
      <w:r w:rsidRPr="00F97D18">
        <w:rPr>
          <w:rFonts w:ascii="Times New Roman" w:hAnsi="Times New Roman"/>
          <w:sz w:val="28"/>
          <w:szCs w:val="28"/>
          <w:lang w:val="ro-MO"/>
        </w:rPr>
        <w:t xml:space="preserve">Sub aspectul </w:t>
      </w:r>
      <w:r w:rsidRPr="00F97D18">
        <w:rPr>
          <w:rFonts w:ascii="Times New Roman" w:hAnsi="Times New Roman"/>
          <w:i/>
          <w:sz w:val="28"/>
          <w:szCs w:val="28"/>
          <w:lang w:val="ro-MO"/>
        </w:rPr>
        <w:t>resurselor</w:t>
      </w:r>
      <w:r w:rsidRPr="00F97D18">
        <w:rPr>
          <w:rFonts w:ascii="Times New Roman" w:hAnsi="Times New Roman"/>
          <w:sz w:val="28"/>
          <w:szCs w:val="28"/>
          <w:lang w:val="ro-MO"/>
        </w:rPr>
        <w:t>, alocațiile prevăzute în proiect</w:t>
      </w:r>
      <w:r w:rsidR="00CD229E" w:rsidRPr="00F97D18">
        <w:rPr>
          <w:rFonts w:ascii="Times New Roman" w:hAnsi="Times New Roman"/>
          <w:sz w:val="28"/>
          <w:szCs w:val="28"/>
          <w:lang w:val="ro-MO"/>
        </w:rPr>
        <w:t>,</w:t>
      </w:r>
      <w:r w:rsidRPr="00F97D18">
        <w:rPr>
          <w:rFonts w:ascii="Times New Roman" w:hAnsi="Times New Roman"/>
          <w:sz w:val="28"/>
          <w:szCs w:val="28"/>
          <w:lang w:val="ro-MO"/>
        </w:rPr>
        <w:t xml:space="preserve"> </w:t>
      </w:r>
      <w:r w:rsidR="00CD229E" w:rsidRPr="00F97D18">
        <w:rPr>
          <w:rFonts w:ascii="Times New Roman" w:hAnsi="Times New Roman"/>
          <w:sz w:val="28"/>
          <w:szCs w:val="28"/>
          <w:lang w:val="ro-MO"/>
        </w:rPr>
        <w:t xml:space="preserve">comparativ cu aprobat (precizat) pe anul 2015 </w:t>
      </w:r>
      <w:r w:rsidRPr="00F97D18">
        <w:rPr>
          <w:rFonts w:ascii="Times New Roman" w:hAnsi="Times New Roman"/>
          <w:sz w:val="28"/>
          <w:szCs w:val="28"/>
          <w:lang w:val="ro-MO"/>
        </w:rPr>
        <w:t xml:space="preserve">sînt în creștere </w:t>
      </w:r>
      <w:r w:rsidR="00CD229E" w:rsidRPr="00F97D18">
        <w:rPr>
          <w:rFonts w:ascii="Times New Roman" w:hAnsi="Times New Roman"/>
          <w:sz w:val="28"/>
          <w:szCs w:val="28"/>
          <w:lang w:val="ro-MO"/>
        </w:rPr>
        <w:t xml:space="preserve">preponderent </w:t>
      </w:r>
      <w:r w:rsidRPr="00F97D18">
        <w:rPr>
          <w:rFonts w:ascii="Times New Roman" w:hAnsi="Times New Roman"/>
          <w:sz w:val="28"/>
          <w:szCs w:val="28"/>
          <w:lang w:val="ro-MO"/>
        </w:rPr>
        <w:t>la resursele generale – cu 9</w:t>
      </w:r>
      <w:r w:rsidR="0052776E" w:rsidRPr="00F97D18">
        <w:rPr>
          <w:rFonts w:ascii="Times New Roman" w:hAnsi="Times New Roman"/>
          <w:sz w:val="28"/>
          <w:szCs w:val="28"/>
          <w:lang w:val="ro-MO"/>
        </w:rPr>
        <w:t>7,</w:t>
      </w:r>
      <w:r w:rsidRPr="00F97D18">
        <w:rPr>
          <w:rFonts w:ascii="Times New Roman" w:hAnsi="Times New Roman"/>
          <w:sz w:val="28"/>
          <w:szCs w:val="28"/>
          <w:lang w:val="ro-MO"/>
        </w:rPr>
        <w:t>4 mil. lei</w:t>
      </w:r>
      <w:r w:rsidR="00CD229E" w:rsidRPr="00F97D18">
        <w:rPr>
          <w:rFonts w:ascii="Times New Roman" w:hAnsi="Times New Roman"/>
          <w:sz w:val="28"/>
          <w:szCs w:val="28"/>
          <w:lang w:val="ro-MO"/>
        </w:rPr>
        <w:t>,</w:t>
      </w:r>
      <w:r w:rsidRPr="00F97D18">
        <w:rPr>
          <w:rFonts w:ascii="Times New Roman" w:hAnsi="Times New Roman"/>
          <w:sz w:val="28"/>
          <w:szCs w:val="28"/>
          <w:lang w:val="ro-MO"/>
        </w:rPr>
        <w:t xml:space="preserve"> sau cu 1</w:t>
      </w:r>
      <w:r w:rsidR="0052776E" w:rsidRPr="00F97D18">
        <w:rPr>
          <w:rFonts w:ascii="Times New Roman" w:hAnsi="Times New Roman"/>
          <w:sz w:val="28"/>
          <w:szCs w:val="28"/>
          <w:lang w:val="ro-MO"/>
        </w:rPr>
        <w:t>7</w:t>
      </w:r>
      <w:r w:rsidRPr="00F97D18">
        <w:rPr>
          <w:rFonts w:ascii="Times New Roman" w:hAnsi="Times New Roman"/>
          <w:sz w:val="28"/>
          <w:szCs w:val="28"/>
          <w:lang w:val="ro-MO"/>
        </w:rPr>
        <w:t>,0 la sută</w:t>
      </w:r>
      <w:r w:rsidR="00CD229E" w:rsidRPr="00F97D18">
        <w:rPr>
          <w:rFonts w:ascii="Times New Roman" w:hAnsi="Times New Roman"/>
          <w:sz w:val="28"/>
          <w:szCs w:val="28"/>
          <w:lang w:val="ro-MO"/>
        </w:rPr>
        <w:t>, față de aprobat (precizat) pe anul 2015</w:t>
      </w:r>
      <w:r w:rsidRPr="00F97D18">
        <w:rPr>
          <w:rFonts w:ascii="Times New Roman" w:hAnsi="Times New Roman"/>
          <w:sz w:val="28"/>
          <w:szCs w:val="28"/>
          <w:lang w:val="ro-MO"/>
        </w:rPr>
        <w:t>,</w:t>
      </w:r>
      <w:r w:rsidR="00CD229E" w:rsidRPr="00F97D18">
        <w:rPr>
          <w:rFonts w:ascii="Times New Roman" w:hAnsi="Times New Roman"/>
          <w:sz w:val="28"/>
          <w:szCs w:val="28"/>
          <w:lang w:val="ro-MO"/>
        </w:rPr>
        <w:t xml:space="preserve"> și cu 1</w:t>
      </w:r>
      <w:r w:rsidR="0052776E" w:rsidRPr="00F97D18">
        <w:rPr>
          <w:rFonts w:ascii="Times New Roman" w:hAnsi="Times New Roman"/>
          <w:sz w:val="28"/>
          <w:szCs w:val="28"/>
          <w:lang w:val="ro-MO"/>
        </w:rPr>
        <w:t>4</w:t>
      </w:r>
      <w:r w:rsidR="00507EE0" w:rsidRPr="00F97D18">
        <w:rPr>
          <w:rFonts w:ascii="Times New Roman" w:hAnsi="Times New Roman"/>
          <w:sz w:val="28"/>
          <w:szCs w:val="28"/>
          <w:lang w:val="ro-MO"/>
        </w:rPr>
        <w:t>1,</w:t>
      </w:r>
      <w:r w:rsidR="00CF22B0" w:rsidRPr="00F97D18">
        <w:rPr>
          <w:rFonts w:ascii="Times New Roman" w:hAnsi="Times New Roman"/>
          <w:sz w:val="28"/>
          <w:szCs w:val="28"/>
          <w:lang w:val="ro-MO"/>
        </w:rPr>
        <w:t>4</w:t>
      </w:r>
      <w:r w:rsidR="00CD229E" w:rsidRPr="00F97D18">
        <w:rPr>
          <w:rFonts w:ascii="Times New Roman" w:hAnsi="Times New Roman"/>
          <w:sz w:val="28"/>
          <w:szCs w:val="28"/>
          <w:lang w:val="ro-MO"/>
        </w:rPr>
        <w:t xml:space="preserve"> mil.lei sau cu 2</w:t>
      </w:r>
      <w:r w:rsidR="0052776E" w:rsidRPr="00F97D18">
        <w:rPr>
          <w:rFonts w:ascii="Times New Roman" w:hAnsi="Times New Roman"/>
          <w:sz w:val="28"/>
          <w:szCs w:val="28"/>
          <w:lang w:val="ro-MO"/>
        </w:rPr>
        <w:t>6,</w:t>
      </w:r>
      <w:r w:rsidR="00507EE0" w:rsidRPr="00F97D18">
        <w:rPr>
          <w:rFonts w:ascii="Times New Roman" w:hAnsi="Times New Roman"/>
          <w:sz w:val="28"/>
          <w:szCs w:val="28"/>
          <w:lang w:val="ro-MO"/>
        </w:rPr>
        <w:t>8</w:t>
      </w:r>
      <w:r w:rsidR="0052776E" w:rsidRPr="00F97D18">
        <w:rPr>
          <w:rFonts w:ascii="Times New Roman" w:hAnsi="Times New Roman"/>
          <w:sz w:val="28"/>
          <w:szCs w:val="28"/>
          <w:lang w:val="ro-MO"/>
        </w:rPr>
        <w:t xml:space="preserve"> </w:t>
      </w:r>
      <w:r w:rsidR="00CD229E" w:rsidRPr="00F97D18">
        <w:rPr>
          <w:rFonts w:ascii="Times New Roman" w:hAnsi="Times New Roman"/>
          <w:sz w:val="28"/>
          <w:szCs w:val="28"/>
          <w:lang w:val="ro-MO"/>
        </w:rPr>
        <w:t>la sută față de executat</w:t>
      </w:r>
      <w:r w:rsidR="00CD229E" w:rsidRPr="00D03A2C">
        <w:rPr>
          <w:rFonts w:ascii="Times New Roman" w:hAnsi="Times New Roman"/>
          <w:sz w:val="28"/>
          <w:szCs w:val="28"/>
          <w:lang w:val="ro-MO"/>
        </w:rPr>
        <w:t xml:space="preserve"> pe anul 2015. Veniturile</w:t>
      </w:r>
      <w:r w:rsidRPr="00D03A2C">
        <w:rPr>
          <w:rFonts w:ascii="Times New Roman" w:hAnsi="Times New Roman"/>
          <w:sz w:val="28"/>
          <w:szCs w:val="28"/>
          <w:lang w:val="ro-MO"/>
        </w:rPr>
        <w:t xml:space="preserve"> colectate </w:t>
      </w:r>
      <w:r w:rsidRPr="00D03A2C">
        <w:rPr>
          <w:rFonts w:ascii="Times New Roman" w:hAnsi="Times New Roman"/>
          <w:sz w:val="28"/>
          <w:szCs w:val="28"/>
          <w:lang w:val="ro-MO"/>
        </w:rPr>
        <w:lastRenderedPageBreak/>
        <w:t xml:space="preserve">cu o majorare de 0,3 mil. lei sau cu 2,2 la sută din contul majorării veniturilor colectate din granturi și sponsorizări. </w:t>
      </w:r>
    </w:p>
    <w:p w:rsidR="00245510" w:rsidRPr="00D03A2C" w:rsidRDefault="00245510" w:rsidP="00245510">
      <w:pPr>
        <w:spacing w:after="0" w:line="240" w:lineRule="auto"/>
        <w:ind w:firstLine="708"/>
        <w:jc w:val="both"/>
        <w:rPr>
          <w:rFonts w:ascii="Times New Roman" w:hAnsi="Times New Roman"/>
          <w:sz w:val="20"/>
          <w:szCs w:val="20"/>
          <w:lang w:val="ro-MO"/>
        </w:rPr>
      </w:pPr>
    </w:p>
    <w:p w:rsidR="00245510" w:rsidRPr="00D03A2C" w:rsidRDefault="00245510" w:rsidP="00245510">
      <w:pPr>
        <w:spacing w:line="240" w:lineRule="auto"/>
        <w:ind w:firstLine="708"/>
        <w:jc w:val="both"/>
        <w:rPr>
          <w:rFonts w:ascii="Times New Roman" w:hAnsi="Times New Roman"/>
          <w:sz w:val="28"/>
          <w:szCs w:val="28"/>
          <w:lang w:val="ro-MO"/>
        </w:rPr>
      </w:pPr>
      <w:r w:rsidRPr="00D03A2C">
        <w:rPr>
          <w:rFonts w:ascii="Times New Roman" w:hAnsi="Times New Roman"/>
          <w:sz w:val="28"/>
          <w:szCs w:val="28"/>
          <w:lang w:val="ro-MO"/>
        </w:rPr>
        <w:t xml:space="preserve">În scopul asigurării implementării măsurilor de politici noi în domeniul remunerării muncii, cheltuielile instituțiilor de cultură și sport finanțate din bugetul de stat au fost majorate cu 12,8 mil.lei (inclusiv pentru instituțiile teatral-concertistice cu 9,4 mil. lei). </w:t>
      </w:r>
    </w:p>
    <w:p w:rsidR="00245510" w:rsidRPr="00F97D18" w:rsidRDefault="00245510" w:rsidP="00245510">
      <w:pPr>
        <w:spacing w:line="240" w:lineRule="auto"/>
        <w:ind w:firstLine="708"/>
        <w:jc w:val="both"/>
        <w:rPr>
          <w:rFonts w:ascii="Times New Roman" w:hAnsi="Times New Roman"/>
          <w:sz w:val="28"/>
          <w:szCs w:val="28"/>
          <w:lang w:val="ro-MO"/>
        </w:rPr>
      </w:pPr>
      <w:r w:rsidRPr="00F97D18">
        <w:rPr>
          <w:rFonts w:ascii="Times New Roman" w:hAnsi="Times New Roman"/>
          <w:sz w:val="28"/>
          <w:szCs w:val="28"/>
          <w:lang w:val="ro-MO"/>
        </w:rPr>
        <w:t>În conformitate cu prevederile Legii nr.21 din 1 martie 2013 cu privire la oamenii de creație și la uniunile de creație, cu completările ulterioare, bugetul Ministerului Culturii pentru anul 2016 a fost suplimentat cu 3,9 mil.lei pentru achitarea îndemnizației de merit pentru oamenii de creație la împlinirea vîrstei de 60 ani, egal cu un salariu medi</w:t>
      </w:r>
      <w:r w:rsidR="008142CA" w:rsidRPr="00F97D18">
        <w:rPr>
          <w:rFonts w:ascii="Times New Roman" w:hAnsi="Times New Roman"/>
          <w:sz w:val="28"/>
          <w:szCs w:val="28"/>
          <w:lang w:val="ro-MO"/>
        </w:rPr>
        <w:t>u pe economie.</w:t>
      </w:r>
    </w:p>
    <w:p w:rsidR="00245510" w:rsidRPr="00F97D18" w:rsidRDefault="00245510" w:rsidP="00245510">
      <w:pPr>
        <w:spacing w:after="0" w:line="240" w:lineRule="auto"/>
        <w:ind w:firstLine="708"/>
        <w:jc w:val="both"/>
        <w:rPr>
          <w:rFonts w:ascii="Times New Roman" w:hAnsi="Times New Roman"/>
          <w:sz w:val="28"/>
          <w:szCs w:val="28"/>
          <w:lang w:val="ro-MO"/>
        </w:rPr>
      </w:pPr>
      <w:r w:rsidRPr="00F97D18">
        <w:rPr>
          <w:rFonts w:ascii="Times New Roman" w:hAnsi="Times New Roman"/>
          <w:sz w:val="28"/>
          <w:szCs w:val="28"/>
          <w:lang w:val="ro-MO"/>
        </w:rPr>
        <w:t xml:space="preserve">Pentru proiecte culturale (Europa Creativă), bugetul Ministerului Culturii a fost suplimentat cu 5,0 mil. lei, iar pentru desfășurarea măsurilor cultural-artistice - cu </w:t>
      </w:r>
      <w:r w:rsidR="00EB7691" w:rsidRPr="00F97D18">
        <w:rPr>
          <w:rFonts w:ascii="Times New Roman" w:hAnsi="Times New Roman"/>
          <w:sz w:val="28"/>
          <w:szCs w:val="28"/>
          <w:lang w:val="ro-MO"/>
        </w:rPr>
        <w:t>8</w:t>
      </w:r>
      <w:r w:rsidRPr="00F97D18">
        <w:rPr>
          <w:rFonts w:ascii="Times New Roman" w:hAnsi="Times New Roman"/>
          <w:sz w:val="28"/>
          <w:szCs w:val="28"/>
          <w:lang w:val="ro-MO"/>
        </w:rPr>
        <w:t>,0 mil. lei</w:t>
      </w:r>
      <w:r w:rsidR="00EB7691" w:rsidRPr="00F97D18">
        <w:rPr>
          <w:rFonts w:ascii="Times New Roman" w:hAnsi="Times New Roman"/>
          <w:sz w:val="28"/>
          <w:szCs w:val="28"/>
          <w:lang w:val="ro-MO"/>
        </w:rPr>
        <w:t xml:space="preserve"> (inclusiv 6,0 mil.lei în scopul asigurării implementării Programului de acțiuni consacrate sărbătorii a 25 de ani de la proclamarea independenței Republicii Moldova)</w:t>
      </w:r>
      <w:r w:rsidRPr="00F97D18">
        <w:rPr>
          <w:rFonts w:ascii="Times New Roman" w:hAnsi="Times New Roman"/>
          <w:sz w:val="28"/>
          <w:szCs w:val="28"/>
          <w:lang w:val="ro-MO"/>
        </w:rPr>
        <w:t>.</w:t>
      </w:r>
    </w:p>
    <w:p w:rsidR="008142CA" w:rsidRPr="00F97D18" w:rsidRDefault="008142CA" w:rsidP="00245510">
      <w:pPr>
        <w:spacing w:after="0" w:line="240" w:lineRule="auto"/>
        <w:ind w:firstLine="708"/>
        <w:jc w:val="both"/>
        <w:rPr>
          <w:rFonts w:ascii="Times New Roman" w:hAnsi="Times New Roman"/>
          <w:sz w:val="28"/>
          <w:szCs w:val="28"/>
          <w:lang w:val="ro-MO"/>
        </w:rPr>
      </w:pPr>
    </w:p>
    <w:p w:rsidR="00245510" w:rsidRPr="00F97D18" w:rsidRDefault="00245510" w:rsidP="00245510">
      <w:pPr>
        <w:spacing w:line="240" w:lineRule="auto"/>
        <w:ind w:firstLine="708"/>
        <w:jc w:val="both"/>
        <w:rPr>
          <w:rFonts w:ascii="Times New Roman" w:hAnsi="Times New Roman"/>
          <w:sz w:val="28"/>
          <w:szCs w:val="28"/>
          <w:lang w:val="ro-MO"/>
        </w:rPr>
      </w:pPr>
      <w:r w:rsidRPr="00F97D18">
        <w:rPr>
          <w:rFonts w:ascii="Times New Roman" w:hAnsi="Times New Roman"/>
          <w:sz w:val="28"/>
          <w:szCs w:val="28"/>
          <w:lang w:val="ro-MO"/>
        </w:rPr>
        <w:t>Pentru finanțarea investițiilor capitale sunt prevăzute 4</w:t>
      </w:r>
      <w:r w:rsidR="0052776E" w:rsidRPr="00F97D18">
        <w:rPr>
          <w:rFonts w:ascii="Times New Roman" w:hAnsi="Times New Roman"/>
          <w:sz w:val="28"/>
          <w:szCs w:val="28"/>
          <w:lang w:val="ro-MO"/>
        </w:rPr>
        <w:t>9,9</w:t>
      </w:r>
      <w:r w:rsidRPr="00F97D18">
        <w:rPr>
          <w:rFonts w:ascii="Times New Roman" w:hAnsi="Times New Roman"/>
          <w:sz w:val="28"/>
          <w:szCs w:val="28"/>
          <w:lang w:val="ro-MO"/>
        </w:rPr>
        <w:t xml:space="preserve"> mil. lei, cu o creștere de </w:t>
      </w:r>
      <w:r w:rsidR="0052776E" w:rsidRPr="00F97D18">
        <w:rPr>
          <w:rFonts w:ascii="Times New Roman" w:hAnsi="Times New Roman"/>
          <w:sz w:val="28"/>
          <w:szCs w:val="28"/>
          <w:lang w:val="ro-MO"/>
        </w:rPr>
        <w:t>30</w:t>
      </w:r>
      <w:r w:rsidRPr="00F97D18">
        <w:rPr>
          <w:rFonts w:ascii="Times New Roman" w:hAnsi="Times New Roman"/>
          <w:sz w:val="28"/>
          <w:szCs w:val="28"/>
          <w:lang w:val="ro-MO"/>
        </w:rPr>
        <w:t>,0 mil. lei față de cele precizate în anul 2015.</w:t>
      </w:r>
    </w:p>
    <w:p w:rsidR="00245510" w:rsidRPr="00F97D18" w:rsidRDefault="00245510" w:rsidP="00245510">
      <w:pPr>
        <w:spacing w:line="240" w:lineRule="auto"/>
        <w:ind w:firstLine="708"/>
        <w:jc w:val="both"/>
        <w:rPr>
          <w:rFonts w:ascii="Times New Roman" w:hAnsi="Times New Roman"/>
          <w:sz w:val="28"/>
          <w:szCs w:val="28"/>
          <w:lang w:val="ro-MO"/>
        </w:rPr>
      </w:pPr>
      <w:r w:rsidRPr="00F97D18">
        <w:rPr>
          <w:rFonts w:ascii="Times New Roman" w:hAnsi="Times New Roman"/>
          <w:sz w:val="28"/>
          <w:szCs w:val="28"/>
          <w:lang w:val="ro-MO"/>
        </w:rPr>
        <w:t>În scopul implementării proiectelor de reabilitare a edificiilor culturale din contul asistenței financiare nerambursabile din partea Guvernului României, bugetul Ministerului Culturii include alocații în mărime de 46,0 mil. lei (inclusiv 0,1 mil. lei cheltuieli operaționale).</w:t>
      </w:r>
    </w:p>
    <w:p w:rsidR="00245510" w:rsidRPr="00F97D18" w:rsidRDefault="00245510" w:rsidP="00245510">
      <w:pPr>
        <w:tabs>
          <w:tab w:val="left" w:pos="426"/>
        </w:tabs>
        <w:spacing w:after="0" w:line="240" w:lineRule="auto"/>
        <w:jc w:val="both"/>
        <w:rPr>
          <w:rFonts w:ascii="Times New Roman" w:hAnsi="Times New Roman"/>
          <w:sz w:val="28"/>
          <w:szCs w:val="28"/>
          <w:lang w:val="ro-MO"/>
        </w:rPr>
      </w:pPr>
      <w:r w:rsidRPr="00F97D18">
        <w:rPr>
          <w:rFonts w:ascii="Times New Roman" w:hAnsi="Times New Roman"/>
          <w:sz w:val="28"/>
          <w:szCs w:val="28"/>
          <w:lang w:val="ro-MO"/>
        </w:rPr>
        <w:tab/>
      </w:r>
      <w:r w:rsidRPr="00F97D18">
        <w:rPr>
          <w:rFonts w:ascii="Times New Roman" w:hAnsi="Times New Roman"/>
          <w:sz w:val="28"/>
          <w:szCs w:val="28"/>
          <w:lang w:val="ro-MO"/>
        </w:rPr>
        <w:tab/>
        <w:t xml:space="preserve">Bugetul Ministerului Culturii prevede alocații pentru: </w:t>
      </w:r>
    </w:p>
    <w:p w:rsidR="00245510" w:rsidRPr="00F97D18" w:rsidRDefault="00245510" w:rsidP="000F6358">
      <w:pPr>
        <w:pStyle w:val="ListParagraph"/>
        <w:numPr>
          <w:ilvl w:val="0"/>
          <w:numId w:val="49"/>
        </w:numPr>
        <w:tabs>
          <w:tab w:val="left" w:pos="851"/>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asigurarea activităţii teatr</w:t>
      </w:r>
      <w:r w:rsidR="008C493D" w:rsidRPr="00F97D18">
        <w:rPr>
          <w:rFonts w:ascii="Times New Roman" w:hAnsi="Times New Roman"/>
          <w:sz w:val="28"/>
          <w:szCs w:val="28"/>
          <w:lang w:val="ro-MO"/>
        </w:rPr>
        <w:t>e</w:t>
      </w:r>
      <w:r w:rsidRPr="00F97D18">
        <w:rPr>
          <w:rFonts w:ascii="Times New Roman" w:hAnsi="Times New Roman"/>
          <w:sz w:val="28"/>
          <w:szCs w:val="28"/>
          <w:lang w:val="ro-MO"/>
        </w:rPr>
        <w:t>l</w:t>
      </w:r>
      <w:r w:rsidR="008C493D" w:rsidRPr="00F97D18">
        <w:rPr>
          <w:rFonts w:ascii="Times New Roman" w:hAnsi="Times New Roman"/>
          <w:sz w:val="28"/>
          <w:szCs w:val="28"/>
          <w:lang w:val="ro-MO"/>
        </w:rPr>
        <w:t>or, circului și organizațiilor concertistice</w:t>
      </w:r>
      <w:r w:rsidRPr="00F97D18">
        <w:rPr>
          <w:rFonts w:ascii="Times New Roman" w:hAnsi="Times New Roman"/>
          <w:sz w:val="28"/>
          <w:szCs w:val="28"/>
          <w:lang w:val="ro-MO"/>
        </w:rPr>
        <w:t xml:space="preserve"> din subordine – 122,1</w:t>
      </w:r>
      <w:r w:rsidR="009248C6" w:rsidRPr="00F97D18">
        <w:rPr>
          <w:rFonts w:ascii="Times New Roman" w:hAnsi="Times New Roman"/>
          <w:color w:val="000000"/>
          <w:sz w:val="28"/>
          <w:szCs w:val="28"/>
          <w:lang w:val="ro-MO"/>
        </w:rPr>
        <w:t> </w:t>
      </w:r>
      <w:r w:rsidRPr="00F97D18">
        <w:rPr>
          <w:rFonts w:ascii="Times New Roman" w:hAnsi="Times New Roman"/>
          <w:sz w:val="28"/>
          <w:szCs w:val="28"/>
          <w:lang w:val="ro-MO"/>
        </w:rPr>
        <w:t>mil.lei;</w:t>
      </w:r>
    </w:p>
    <w:p w:rsidR="00245510" w:rsidRPr="00F97D18" w:rsidRDefault="00245510" w:rsidP="000F6358">
      <w:pPr>
        <w:pStyle w:val="ListParagraph"/>
        <w:numPr>
          <w:ilvl w:val="0"/>
          <w:numId w:val="49"/>
        </w:numPr>
        <w:tabs>
          <w:tab w:val="left" w:pos="851"/>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 xml:space="preserve">desfăşurarea acţiunilor cultural-artistice – </w:t>
      </w:r>
      <w:r w:rsidR="001C0613" w:rsidRPr="00F97D18">
        <w:rPr>
          <w:rFonts w:ascii="Times New Roman" w:hAnsi="Times New Roman"/>
          <w:sz w:val="28"/>
          <w:szCs w:val="28"/>
          <w:lang w:val="ro-MO"/>
        </w:rPr>
        <w:t>14,6</w:t>
      </w:r>
      <w:r w:rsidRPr="00F97D18">
        <w:rPr>
          <w:rFonts w:ascii="Times New Roman" w:hAnsi="Times New Roman"/>
          <w:sz w:val="28"/>
          <w:szCs w:val="28"/>
          <w:lang w:val="ro-MO"/>
        </w:rPr>
        <w:t xml:space="preserve"> mil.lei; </w:t>
      </w:r>
    </w:p>
    <w:p w:rsidR="00245510" w:rsidRPr="00F97D18" w:rsidRDefault="00245510" w:rsidP="000F6358">
      <w:pPr>
        <w:pStyle w:val="ListParagraph"/>
        <w:numPr>
          <w:ilvl w:val="0"/>
          <w:numId w:val="49"/>
        </w:numPr>
        <w:tabs>
          <w:tab w:val="left" w:pos="851"/>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asigurarea proiectelor culturale (Europa Creativă) – 6,5 mil.lei;</w:t>
      </w:r>
    </w:p>
    <w:p w:rsidR="00245510" w:rsidRPr="00F97D18" w:rsidRDefault="00245510" w:rsidP="000F6358">
      <w:pPr>
        <w:pStyle w:val="ListParagraph"/>
        <w:numPr>
          <w:ilvl w:val="0"/>
          <w:numId w:val="49"/>
        </w:numPr>
        <w:tabs>
          <w:tab w:val="left" w:pos="851"/>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acordarea îndemnizației de merit pentru oamenii de creație – 6,6 mil.lei;</w:t>
      </w:r>
    </w:p>
    <w:p w:rsidR="00245510" w:rsidRPr="00F97D18" w:rsidRDefault="00245510" w:rsidP="000F6358">
      <w:pPr>
        <w:pStyle w:val="ListParagraph"/>
        <w:numPr>
          <w:ilvl w:val="0"/>
          <w:numId w:val="49"/>
        </w:numPr>
        <w:tabs>
          <w:tab w:val="left" w:pos="851"/>
        </w:tabs>
        <w:spacing w:after="0" w:line="240" w:lineRule="auto"/>
        <w:ind w:left="0" w:firstLine="567"/>
        <w:jc w:val="both"/>
        <w:rPr>
          <w:rFonts w:ascii="Times New Roman" w:hAnsi="Times New Roman"/>
          <w:sz w:val="28"/>
          <w:szCs w:val="28"/>
          <w:lang w:val="ro-MO"/>
        </w:rPr>
      </w:pPr>
      <w:r w:rsidRPr="00F97D18">
        <w:rPr>
          <w:rFonts w:ascii="Times New Roman" w:hAnsi="Times New Roman"/>
          <w:sz w:val="28"/>
          <w:szCs w:val="28"/>
          <w:lang w:val="ro-MO"/>
        </w:rPr>
        <w:t>susţinerea editării cărţii naţionale – 4,0 mil.lei;</w:t>
      </w:r>
    </w:p>
    <w:p w:rsidR="00245510" w:rsidRPr="00D03A2C" w:rsidRDefault="00245510" w:rsidP="000F6358">
      <w:pPr>
        <w:pStyle w:val="ListParagraph"/>
        <w:numPr>
          <w:ilvl w:val="0"/>
          <w:numId w:val="49"/>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susţinerea proiectelor şi programelor culturale ale asociaţiilor obşteşti – 4,1</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245510" w:rsidRPr="00D03A2C" w:rsidRDefault="00245510" w:rsidP="00245510">
      <w:pPr>
        <w:tabs>
          <w:tab w:val="left" w:pos="426"/>
        </w:tabs>
        <w:spacing w:line="240" w:lineRule="auto"/>
        <w:ind w:firstLine="720"/>
        <w:jc w:val="both"/>
        <w:rPr>
          <w:rFonts w:ascii="Times New Roman" w:hAnsi="Times New Roman"/>
          <w:sz w:val="28"/>
          <w:szCs w:val="28"/>
          <w:lang w:val="ro-MO"/>
        </w:rPr>
      </w:pPr>
      <w:r w:rsidRPr="00D03A2C">
        <w:rPr>
          <w:rFonts w:ascii="Times New Roman" w:hAnsi="Times New Roman"/>
          <w:bCs/>
          <w:sz w:val="28"/>
          <w:szCs w:val="28"/>
          <w:lang w:val="ro-MO"/>
        </w:rPr>
        <w:t xml:space="preserve">În scopul </w:t>
      </w:r>
      <w:r w:rsidRPr="00D03A2C">
        <w:rPr>
          <w:rFonts w:ascii="Times New Roman" w:hAnsi="Times New Roman"/>
          <w:sz w:val="28"/>
          <w:szCs w:val="28"/>
          <w:lang w:val="ro-MO"/>
        </w:rPr>
        <w:t>susţinerii revistelor periodice  “Moldova”, „Alunelul”, „Noi” şi „Florile dalbe” sunt prevăzute alocații în volum de 2,7 mil. lei.</w:t>
      </w:r>
    </w:p>
    <w:p w:rsidR="00245510" w:rsidRPr="00D03A2C" w:rsidRDefault="00245510" w:rsidP="00245510">
      <w:pPr>
        <w:tabs>
          <w:tab w:val="left" w:pos="426"/>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Bugetul Ministerului Tineretului și Sportului este estimat în volum de 146,5</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mil. lei, cu o creștere de 27,1 mil. lei față de cheltuielile precizate pentru anul 2015 și prevede alocații pentru:</w:t>
      </w:r>
    </w:p>
    <w:p w:rsidR="00245510" w:rsidRPr="00D03A2C" w:rsidRDefault="00245510" w:rsidP="000F6358">
      <w:pPr>
        <w:pStyle w:val="ListParagraph"/>
        <w:numPr>
          <w:ilvl w:val="0"/>
          <w:numId w:val="4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desfăşurarea acţiunilor pentru tineret în volum de 22,1 mil.lei;</w:t>
      </w:r>
    </w:p>
    <w:p w:rsidR="00245510" w:rsidRPr="00D03A2C" w:rsidRDefault="00245510" w:rsidP="000F6358">
      <w:pPr>
        <w:pStyle w:val="ListParagraph"/>
        <w:numPr>
          <w:ilvl w:val="0"/>
          <w:numId w:val="4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acordarea burselor pentru sportivi – 4,6 mil.lei; </w:t>
      </w:r>
    </w:p>
    <w:p w:rsidR="00245510" w:rsidRPr="00D03A2C" w:rsidRDefault="00245510" w:rsidP="000F6358">
      <w:pPr>
        <w:pStyle w:val="ListParagraph"/>
        <w:numPr>
          <w:ilvl w:val="0"/>
          <w:numId w:val="49"/>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acordarea premiilor pentru sportivi – 5,0 mil.lei;</w:t>
      </w:r>
      <w:r w:rsidRPr="00D03A2C">
        <w:rPr>
          <w:rFonts w:ascii="Times New Roman" w:hAnsi="Times New Roman"/>
          <w:sz w:val="28"/>
          <w:szCs w:val="28"/>
          <w:lang w:val="ro-MO"/>
        </w:rPr>
        <w:tab/>
      </w:r>
    </w:p>
    <w:p w:rsidR="00245510" w:rsidRPr="00B41510" w:rsidRDefault="00245510" w:rsidP="00B41510">
      <w:pPr>
        <w:pStyle w:val="ListParagraph"/>
        <w:numPr>
          <w:ilvl w:val="0"/>
          <w:numId w:val="49"/>
        </w:numPr>
        <w:tabs>
          <w:tab w:val="left" w:pos="851"/>
        </w:tabs>
        <w:spacing w:line="240" w:lineRule="auto"/>
        <w:ind w:left="0" w:firstLine="567"/>
        <w:jc w:val="both"/>
        <w:rPr>
          <w:rFonts w:ascii="Times New Roman" w:hAnsi="Times New Roman"/>
          <w:sz w:val="28"/>
          <w:szCs w:val="28"/>
          <w:lang w:val="ro-MO"/>
        </w:rPr>
      </w:pPr>
      <w:r w:rsidRPr="00B41510">
        <w:rPr>
          <w:rFonts w:ascii="Times New Roman" w:hAnsi="Times New Roman"/>
          <w:sz w:val="28"/>
          <w:szCs w:val="28"/>
          <w:lang w:val="ro-MO"/>
        </w:rPr>
        <w:lastRenderedPageBreak/>
        <w:t>asigurarea realizării Calendarului acţiunilor sportive naţionale şi internaţionale, inclusiv pregătirea și participarea sportivilor în cadrul ediției a XXXI-a a Jocurilor Olimpice, Rio de Janeiro (Brazilia)  – 53,8 mil.lei.</w:t>
      </w:r>
    </w:p>
    <w:p w:rsidR="00245510" w:rsidRPr="00D03A2C" w:rsidRDefault="00245510" w:rsidP="00245510">
      <w:pPr>
        <w:spacing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Pentru anul 2016 Agenția Națională Antidoping include alocații financiare în scopul asigurării activității acesteia în mărime de 1,5 mil. lei, cu 0,8 mil.lei mai mult față de cele prevăzute pentru anul 2015 . </w:t>
      </w:r>
    </w:p>
    <w:p w:rsidR="00245510" w:rsidRPr="00D03A2C" w:rsidRDefault="00245510" w:rsidP="00245510">
      <w:pPr>
        <w:spacing w:line="240" w:lineRule="auto"/>
        <w:ind w:firstLine="567"/>
        <w:jc w:val="both"/>
        <w:rPr>
          <w:rFonts w:ascii="Times New Roman" w:hAnsi="Times New Roman"/>
          <w:bCs/>
          <w:sz w:val="28"/>
          <w:szCs w:val="28"/>
          <w:lang w:val="ro-MO"/>
        </w:rPr>
      </w:pPr>
      <w:r w:rsidRPr="00D03A2C">
        <w:rPr>
          <w:rFonts w:ascii="Times New Roman" w:hAnsi="Times New Roman"/>
          <w:bCs/>
          <w:sz w:val="28"/>
          <w:szCs w:val="28"/>
          <w:lang w:val="ro-MO"/>
        </w:rPr>
        <w:t>Bugetul IPNA Compania “Teleradio-Moldova” este estimat în volum de 89,5</w:t>
      </w:r>
      <w:r w:rsidR="009248C6" w:rsidRPr="00D03A2C">
        <w:rPr>
          <w:rFonts w:ascii="Times New Roman" w:hAnsi="Times New Roman"/>
          <w:color w:val="000000"/>
          <w:sz w:val="28"/>
          <w:szCs w:val="28"/>
          <w:lang w:val="ro-MO"/>
        </w:rPr>
        <w:t> </w:t>
      </w:r>
      <w:r w:rsidRPr="00D03A2C">
        <w:rPr>
          <w:rFonts w:ascii="Times New Roman" w:hAnsi="Times New Roman"/>
          <w:bCs/>
          <w:sz w:val="28"/>
          <w:szCs w:val="28"/>
          <w:lang w:val="ro-MO"/>
        </w:rPr>
        <w:t>mil.lei, cu 6,1 mil.lei mai mult față mijloacele financiare prevăzute pentru anul 2015.</w:t>
      </w:r>
    </w:p>
    <w:p w:rsidR="00245510" w:rsidRPr="00D03A2C" w:rsidRDefault="00245510" w:rsidP="00245510">
      <w:pPr>
        <w:spacing w:line="240" w:lineRule="auto"/>
        <w:ind w:firstLine="567"/>
        <w:jc w:val="both"/>
        <w:rPr>
          <w:rFonts w:ascii="Times New Roman" w:hAnsi="Times New Roman"/>
          <w:bCs/>
          <w:sz w:val="28"/>
          <w:szCs w:val="28"/>
          <w:lang w:val="ro-MO"/>
        </w:rPr>
      </w:pPr>
      <w:r w:rsidRPr="00D03A2C">
        <w:rPr>
          <w:rFonts w:ascii="Times New Roman" w:hAnsi="Times New Roman"/>
          <w:bCs/>
          <w:sz w:val="28"/>
          <w:szCs w:val="28"/>
          <w:lang w:val="ro-MO"/>
        </w:rPr>
        <w:t>Transferurile cu destinație specială de la bugetul de stat către autoritățile publice locale, pentru finanțarea activității școlilor sportive, au fost suplimentate cu 8,6 mil. lei. Majorarea transferurilor a fost condiționată de indexarea mărfurilor și serviciilor – 2,6 mil. lei, sporul pentru vechimea în muncă pentru muncitori – 1,0</w:t>
      </w:r>
      <w:r w:rsidR="009248C6" w:rsidRPr="00D03A2C">
        <w:rPr>
          <w:rFonts w:ascii="Times New Roman" w:hAnsi="Times New Roman"/>
          <w:color w:val="000000"/>
          <w:sz w:val="28"/>
          <w:szCs w:val="28"/>
          <w:lang w:val="ro-MO"/>
        </w:rPr>
        <w:t> </w:t>
      </w:r>
      <w:r w:rsidRPr="00D03A2C">
        <w:rPr>
          <w:rFonts w:ascii="Times New Roman" w:hAnsi="Times New Roman"/>
          <w:bCs/>
          <w:sz w:val="28"/>
          <w:szCs w:val="28"/>
          <w:lang w:val="ro-MO"/>
        </w:rPr>
        <w:t>mil. lei, majorarea salariilor cadrelor didactice – 4,1 mil.lei, precum și asigurarea activității curente a școlilor sportive – 0,9 mil.lei.</w:t>
      </w:r>
    </w:p>
    <w:p w:rsidR="00245510" w:rsidRDefault="00245510" w:rsidP="001D0ABE">
      <w:pPr>
        <w:spacing w:after="0" w:line="240" w:lineRule="auto"/>
        <w:ind w:right="11" w:firstLine="567"/>
        <w:jc w:val="both"/>
        <w:rPr>
          <w:rFonts w:ascii="Times New Roman" w:hAnsi="Times New Roman"/>
          <w:sz w:val="28"/>
          <w:szCs w:val="28"/>
          <w:lang w:val="ro-MO"/>
        </w:rPr>
      </w:pPr>
      <w:r w:rsidRPr="00D03A2C">
        <w:rPr>
          <w:rFonts w:ascii="Times New Roman" w:hAnsi="Times New Roman"/>
          <w:sz w:val="28"/>
          <w:szCs w:val="28"/>
          <w:lang w:val="ro-MO"/>
        </w:rPr>
        <w:t>Tabelul de mai jos reflectă cheltuielile grupei date în funcţie de autorităţile publice centrale cu atribuţii în domeniu şi programele derulate</w:t>
      </w:r>
      <w:r w:rsidR="00495CD7">
        <w:rPr>
          <w:rFonts w:ascii="Times New Roman" w:hAnsi="Times New Roman"/>
          <w:sz w:val="28"/>
          <w:szCs w:val="28"/>
          <w:lang w:val="ro-MO"/>
        </w:rPr>
        <w:t>:</w:t>
      </w:r>
    </w:p>
    <w:p w:rsidR="006E733E" w:rsidRPr="00D03A2C" w:rsidRDefault="006E733E" w:rsidP="001D0ABE">
      <w:pPr>
        <w:spacing w:after="0" w:line="240" w:lineRule="auto"/>
        <w:ind w:right="11" w:firstLine="567"/>
        <w:jc w:val="both"/>
        <w:rPr>
          <w:rFonts w:ascii="Times New Roman" w:hAnsi="Times New Roman"/>
          <w:sz w:val="28"/>
          <w:szCs w:val="28"/>
          <w:lang w:val="ro-MO"/>
        </w:rPr>
      </w:pPr>
    </w:p>
    <w:tbl>
      <w:tblPr>
        <w:tblW w:w="9408" w:type="dxa"/>
        <w:tblInd w:w="198" w:type="dxa"/>
        <w:tblLayout w:type="fixed"/>
        <w:tblLook w:val="04A0"/>
      </w:tblPr>
      <w:tblGrid>
        <w:gridCol w:w="1530"/>
        <w:gridCol w:w="2775"/>
        <w:gridCol w:w="992"/>
        <w:gridCol w:w="1276"/>
        <w:gridCol w:w="1559"/>
        <w:gridCol w:w="1276"/>
      </w:tblGrid>
      <w:tr w:rsidR="00245510" w:rsidRPr="00D13800" w:rsidTr="009248C6">
        <w:trPr>
          <w:trHeight w:val="307"/>
          <w:tblHeader/>
        </w:trPr>
        <w:tc>
          <w:tcPr>
            <w:tcW w:w="15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Autoritatea publică</w:t>
            </w:r>
          </w:p>
        </w:tc>
        <w:tc>
          <w:tcPr>
            <w:tcW w:w="27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Subprogramul gestionat</w:t>
            </w:r>
          </w:p>
        </w:tc>
        <w:tc>
          <w:tcPr>
            <w:tcW w:w="5103" w:type="dxa"/>
            <w:gridSpan w:val="4"/>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Proiect 2016</w:t>
            </w:r>
          </w:p>
        </w:tc>
      </w:tr>
      <w:tr w:rsidR="00245510" w:rsidRPr="00D13800" w:rsidTr="00BC25C8">
        <w:trPr>
          <w:trHeight w:val="330"/>
          <w:tblHeader/>
        </w:trPr>
        <w:tc>
          <w:tcPr>
            <w:tcW w:w="1530"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268" w:type="dxa"/>
            <w:gridSpan w:val="2"/>
            <w:tcBorders>
              <w:top w:val="single" w:sz="4" w:space="0" w:color="auto"/>
              <w:left w:val="nil"/>
              <w:bottom w:val="single" w:sz="4" w:space="0" w:color="auto"/>
              <w:right w:val="single" w:sz="4" w:space="0" w:color="auto"/>
            </w:tcBorders>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Cheltuieli, total</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color w:val="000000"/>
                <w:sz w:val="20"/>
                <w:szCs w:val="20"/>
                <w:lang w:val="ro-MO"/>
              </w:rPr>
              <w:t>inclusiv % în cheltuielile totale</w:t>
            </w:r>
          </w:p>
        </w:tc>
      </w:tr>
      <w:tr w:rsidR="00245510" w:rsidRPr="00F97D18" w:rsidTr="00BC25C8">
        <w:trPr>
          <w:trHeight w:val="944"/>
          <w:tblHeader/>
        </w:trPr>
        <w:tc>
          <w:tcPr>
            <w:tcW w:w="1530"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vMerge/>
            <w:tcBorders>
              <w:top w:val="single" w:sz="4" w:space="0" w:color="auto"/>
              <w:left w:val="single" w:sz="4" w:space="0" w:color="auto"/>
              <w:bottom w:val="single" w:sz="4" w:space="0" w:color="auto"/>
              <w:right w:val="single" w:sz="4" w:space="0" w:color="auto"/>
            </w:tcBorders>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992" w:type="dxa"/>
            <w:tcBorders>
              <w:top w:val="nil"/>
              <w:left w:val="nil"/>
              <w:bottom w:val="single" w:sz="4" w:space="0" w:color="auto"/>
              <w:right w:val="single" w:sz="4" w:space="0" w:color="auto"/>
            </w:tcBorders>
            <w:shd w:val="clear" w:color="auto" w:fill="auto"/>
            <w:noWrap/>
            <w:vAlign w:val="center"/>
            <w:hideMark/>
          </w:tcPr>
          <w:p w:rsidR="00245510" w:rsidRPr="00F97D18" w:rsidRDefault="00245510" w:rsidP="00512192">
            <w:pPr>
              <w:spacing w:after="0" w:line="240" w:lineRule="auto"/>
              <w:jc w:val="center"/>
              <w:rPr>
                <w:rFonts w:ascii="Times New Roman" w:hAnsi="Times New Roman"/>
                <w:color w:val="000000"/>
                <w:sz w:val="20"/>
                <w:szCs w:val="20"/>
                <w:lang w:val="ro-MO"/>
              </w:rPr>
            </w:pPr>
            <w:r w:rsidRPr="00F97D18">
              <w:rPr>
                <w:rFonts w:ascii="Times New Roman" w:hAnsi="Times New Roman"/>
                <w:color w:val="000000"/>
                <w:sz w:val="20"/>
                <w:szCs w:val="20"/>
                <w:lang w:val="ro-MO"/>
              </w:rPr>
              <w:t>mil. lei</w:t>
            </w:r>
          </w:p>
        </w:tc>
        <w:tc>
          <w:tcPr>
            <w:tcW w:w="1276" w:type="dxa"/>
            <w:tcBorders>
              <w:top w:val="nil"/>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color w:val="000000"/>
                <w:sz w:val="20"/>
                <w:szCs w:val="20"/>
                <w:lang w:val="ro-MO"/>
              </w:rPr>
            </w:pPr>
            <w:r w:rsidRPr="00F97D18">
              <w:rPr>
                <w:rFonts w:ascii="Times New Roman" w:hAnsi="Times New Roman"/>
                <w:color w:val="000000"/>
                <w:sz w:val="20"/>
                <w:szCs w:val="20"/>
                <w:lang w:val="ro-MO"/>
              </w:rPr>
              <w:t>% în cheltuielile grupei principale</w:t>
            </w:r>
          </w:p>
        </w:tc>
        <w:tc>
          <w:tcPr>
            <w:tcW w:w="1559" w:type="dxa"/>
            <w:tcBorders>
              <w:top w:val="nil"/>
              <w:left w:val="nil"/>
              <w:bottom w:val="single" w:sz="4" w:space="0" w:color="auto"/>
              <w:right w:val="single" w:sz="4" w:space="0" w:color="auto"/>
            </w:tcBorders>
            <w:shd w:val="clear" w:color="auto" w:fill="auto"/>
            <w:vAlign w:val="center"/>
            <w:hideMark/>
          </w:tcPr>
          <w:p w:rsidR="00245510" w:rsidRPr="00F97D18" w:rsidRDefault="00245510" w:rsidP="004B249B">
            <w:pPr>
              <w:spacing w:after="0" w:line="240" w:lineRule="auto"/>
              <w:jc w:val="center"/>
              <w:rPr>
                <w:rFonts w:ascii="Times New Roman" w:hAnsi="Times New Roman"/>
                <w:color w:val="000000"/>
                <w:sz w:val="20"/>
                <w:szCs w:val="20"/>
                <w:lang w:val="ro-MO"/>
              </w:rPr>
            </w:pPr>
            <w:r w:rsidRPr="00F97D18">
              <w:rPr>
                <w:rFonts w:ascii="Times New Roman" w:hAnsi="Times New Roman"/>
                <w:color w:val="000000"/>
                <w:sz w:val="20"/>
                <w:szCs w:val="20"/>
                <w:lang w:val="ro-MO"/>
              </w:rPr>
              <w:t>cheltuieli curente</w:t>
            </w:r>
          </w:p>
        </w:tc>
        <w:tc>
          <w:tcPr>
            <w:tcW w:w="1276" w:type="dxa"/>
            <w:tcBorders>
              <w:top w:val="nil"/>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jc w:val="center"/>
              <w:rPr>
                <w:rFonts w:ascii="Times New Roman" w:hAnsi="Times New Roman"/>
                <w:color w:val="000000"/>
                <w:sz w:val="20"/>
                <w:szCs w:val="20"/>
                <w:lang w:val="ro-MO"/>
              </w:rPr>
            </w:pPr>
            <w:r w:rsidRPr="00F97D18">
              <w:rPr>
                <w:rFonts w:ascii="Times New Roman" w:hAnsi="Times New Roman"/>
                <w:color w:val="000000"/>
                <w:sz w:val="20"/>
                <w:szCs w:val="20"/>
                <w:lang w:val="ro-MO"/>
              </w:rPr>
              <w:t>cheltuieli capitale</w:t>
            </w:r>
          </w:p>
        </w:tc>
      </w:tr>
      <w:tr w:rsidR="00245510" w:rsidRPr="00F97D18" w:rsidTr="00BC25C8">
        <w:trPr>
          <w:trHeight w:val="206"/>
          <w:tblHeader/>
        </w:trPr>
        <w:tc>
          <w:tcPr>
            <w:tcW w:w="1530" w:type="dxa"/>
            <w:tcBorders>
              <w:top w:val="single" w:sz="4" w:space="0" w:color="auto"/>
              <w:left w:val="single" w:sz="4" w:space="0" w:color="auto"/>
              <w:bottom w:val="single" w:sz="4" w:space="0" w:color="auto"/>
              <w:right w:val="single" w:sz="4" w:space="0" w:color="auto"/>
            </w:tcBorders>
            <w:vAlign w:val="center"/>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2775" w:type="dxa"/>
            <w:tcBorders>
              <w:top w:val="single" w:sz="4" w:space="0" w:color="auto"/>
              <w:left w:val="single" w:sz="4" w:space="0" w:color="auto"/>
              <w:bottom w:val="single" w:sz="4" w:space="0" w:color="auto"/>
              <w:right w:val="single" w:sz="4" w:space="0" w:color="auto"/>
            </w:tcBorders>
            <w:vAlign w:val="center"/>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992" w:type="dxa"/>
            <w:tcBorders>
              <w:top w:val="nil"/>
              <w:left w:val="nil"/>
              <w:bottom w:val="single" w:sz="4" w:space="0" w:color="auto"/>
              <w:right w:val="single" w:sz="4" w:space="0" w:color="auto"/>
            </w:tcBorders>
            <w:shd w:val="clear" w:color="auto" w:fill="auto"/>
            <w:noWrap/>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3</w:t>
            </w:r>
          </w:p>
        </w:tc>
        <w:tc>
          <w:tcPr>
            <w:tcW w:w="1276" w:type="dxa"/>
            <w:tcBorders>
              <w:top w:val="nil"/>
              <w:left w:val="nil"/>
              <w:bottom w:val="single" w:sz="4" w:space="0" w:color="auto"/>
              <w:right w:val="single" w:sz="4" w:space="0" w:color="auto"/>
            </w:tcBorders>
            <w:shd w:val="clear" w:color="auto" w:fill="auto"/>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4</w:t>
            </w:r>
          </w:p>
        </w:tc>
        <w:tc>
          <w:tcPr>
            <w:tcW w:w="1559" w:type="dxa"/>
            <w:tcBorders>
              <w:top w:val="nil"/>
              <w:left w:val="nil"/>
              <w:bottom w:val="single" w:sz="4" w:space="0" w:color="auto"/>
              <w:right w:val="single" w:sz="4" w:space="0" w:color="auto"/>
            </w:tcBorders>
            <w:shd w:val="clear" w:color="auto" w:fill="auto"/>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5</w:t>
            </w:r>
          </w:p>
        </w:tc>
        <w:tc>
          <w:tcPr>
            <w:tcW w:w="1276" w:type="dxa"/>
            <w:tcBorders>
              <w:top w:val="nil"/>
              <w:left w:val="nil"/>
              <w:bottom w:val="single" w:sz="4" w:space="0" w:color="auto"/>
              <w:right w:val="single" w:sz="4" w:space="0" w:color="auto"/>
            </w:tcBorders>
            <w:shd w:val="clear" w:color="auto" w:fill="auto"/>
            <w:vAlign w:val="center"/>
          </w:tcPr>
          <w:p w:rsidR="00245510" w:rsidRPr="00F97D18" w:rsidRDefault="00245510" w:rsidP="00512192">
            <w:pPr>
              <w:spacing w:after="0" w:line="240" w:lineRule="auto"/>
              <w:jc w:val="center"/>
              <w:rPr>
                <w:rFonts w:ascii="Times New Roman" w:eastAsia="Times New Roman" w:hAnsi="Times New Roman"/>
                <w:color w:val="000000"/>
                <w:sz w:val="16"/>
                <w:szCs w:val="16"/>
                <w:lang w:val="ro-MO"/>
              </w:rPr>
            </w:pPr>
            <w:r w:rsidRPr="00F97D18">
              <w:rPr>
                <w:rFonts w:ascii="Times New Roman" w:eastAsia="Times New Roman" w:hAnsi="Times New Roman"/>
                <w:color w:val="000000"/>
                <w:sz w:val="16"/>
                <w:szCs w:val="16"/>
                <w:lang w:val="ro-MO"/>
              </w:rPr>
              <w:t>6</w:t>
            </w:r>
          </w:p>
        </w:tc>
      </w:tr>
      <w:tr w:rsidR="00245510" w:rsidRPr="00F97D18" w:rsidTr="009248C6">
        <w:trPr>
          <w:trHeight w:val="319"/>
        </w:trPr>
        <w:tc>
          <w:tcPr>
            <w:tcW w:w="1530" w:type="dxa"/>
            <w:vMerge w:val="restart"/>
            <w:tcBorders>
              <w:top w:val="nil"/>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t>Ministerul Educației</w:t>
            </w: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4,1</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0,6</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7A3D4F">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75,8</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24,2</w:t>
            </w:r>
          </w:p>
        </w:tc>
      </w:tr>
      <w:tr w:rsidR="00245510" w:rsidRPr="00F97D18" w:rsidTr="00BC25C8">
        <w:trPr>
          <w:trHeight w:val="251"/>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r>
      <w:tr w:rsidR="00245510" w:rsidRPr="00F97D18" w:rsidTr="00BC25C8">
        <w:trPr>
          <w:trHeight w:val="315"/>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85.02 Dezvoltarea culturii</w:t>
            </w:r>
          </w:p>
        </w:tc>
        <w:tc>
          <w:tcPr>
            <w:tcW w:w="992" w:type="dxa"/>
            <w:tcBorders>
              <w:top w:val="nil"/>
              <w:left w:val="nil"/>
              <w:bottom w:val="nil"/>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2,2</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0,3</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7A3D4F">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54,7</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45,3</w:t>
            </w:r>
          </w:p>
        </w:tc>
      </w:tr>
      <w:tr w:rsidR="00245510" w:rsidRPr="00F97D18" w:rsidTr="00BC25C8">
        <w:trPr>
          <w:trHeight w:val="300"/>
        </w:trPr>
        <w:tc>
          <w:tcPr>
            <w:tcW w:w="1530"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85.04</w:t>
            </w:r>
            <w:r w:rsidR="004101E7">
              <w:rPr>
                <w:rFonts w:ascii="Times New Roman" w:hAnsi="Times New Roman"/>
                <w:sz w:val="20"/>
                <w:szCs w:val="20"/>
                <w:lang w:val="ro-MO"/>
              </w:rPr>
              <w:t xml:space="preserve"> </w:t>
            </w:r>
            <w:r w:rsidRPr="00D13800">
              <w:rPr>
                <w:rFonts w:ascii="Times New Roman" w:hAnsi="Times New Roman"/>
                <w:sz w:val="20"/>
                <w:szCs w:val="20"/>
                <w:lang w:val="ro-MO"/>
              </w:rPr>
              <w:t xml:space="preserve">Susținerea culturii scrise </w:t>
            </w:r>
          </w:p>
        </w:tc>
        <w:tc>
          <w:tcPr>
            <w:tcW w:w="992" w:type="dxa"/>
            <w:tcBorders>
              <w:top w:val="single" w:sz="4" w:space="0" w:color="auto"/>
              <w:left w:val="nil"/>
              <w:bottom w:val="nil"/>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1,9</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0,3</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p>
        </w:tc>
      </w:tr>
      <w:tr w:rsidR="00245510" w:rsidRPr="00F97D18" w:rsidTr="006E733E">
        <w:trPr>
          <w:trHeight w:val="283"/>
        </w:trPr>
        <w:tc>
          <w:tcPr>
            <w:tcW w:w="1530" w:type="dxa"/>
            <w:vMerge w:val="restart"/>
            <w:tcBorders>
              <w:top w:val="nil"/>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t>Ministerul Culturii</w:t>
            </w: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Total</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245510" w:rsidRPr="00F97D18" w:rsidRDefault="00245510" w:rsidP="008A5459">
            <w:pPr>
              <w:spacing w:after="0" w:line="240" w:lineRule="auto"/>
              <w:jc w:val="right"/>
              <w:rPr>
                <w:rFonts w:ascii="Times New Roman" w:hAnsi="Times New Roman"/>
                <w:b/>
                <w:bCs/>
                <w:sz w:val="20"/>
                <w:szCs w:val="20"/>
                <w:lang w:val="ro-MO"/>
              </w:rPr>
            </w:pPr>
            <w:r w:rsidRPr="00F97D18">
              <w:rPr>
                <w:rFonts w:ascii="Times New Roman" w:hAnsi="Times New Roman"/>
                <w:b/>
                <w:bCs/>
                <w:sz w:val="20"/>
                <w:szCs w:val="20"/>
                <w:lang w:val="ro-MO"/>
              </w:rPr>
              <w:t>27</w:t>
            </w:r>
            <w:r w:rsidR="008A5459" w:rsidRPr="00F97D18">
              <w:rPr>
                <w:rFonts w:ascii="Times New Roman" w:hAnsi="Times New Roman"/>
                <w:b/>
                <w:bCs/>
                <w:sz w:val="20"/>
                <w:szCs w:val="20"/>
                <w:lang w:val="ro-MO"/>
              </w:rPr>
              <w:t>6</w:t>
            </w:r>
            <w:r w:rsidRPr="00F97D18">
              <w:rPr>
                <w:rFonts w:ascii="Times New Roman" w:hAnsi="Times New Roman"/>
                <w:b/>
                <w:bCs/>
                <w:sz w:val="20"/>
                <w:szCs w:val="20"/>
                <w:lang w:val="ro-MO"/>
              </w:rPr>
              <w:t>,3</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8A5459" w:rsidP="008A5459">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40,5</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6C0EC4">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7</w:t>
            </w:r>
            <w:r w:rsidR="006C0EC4" w:rsidRPr="00F97D18">
              <w:rPr>
                <w:rFonts w:ascii="Times New Roman" w:hAnsi="Times New Roman"/>
                <w:b/>
                <w:bCs/>
                <w:color w:val="000000"/>
                <w:sz w:val="20"/>
                <w:szCs w:val="20"/>
                <w:lang w:val="ro-MO"/>
              </w:rPr>
              <w:t>9,6</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6C0EC4">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20,</w:t>
            </w:r>
            <w:r w:rsidR="006C0EC4" w:rsidRPr="00F97D18">
              <w:rPr>
                <w:rFonts w:ascii="Times New Roman" w:hAnsi="Times New Roman"/>
                <w:b/>
                <w:bCs/>
                <w:color w:val="000000"/>
                <w:sz w:val="20"/>
                <w:szCs w:val="20"/>
                <w:lang w:val="ro-MO"/>
              </w:rPr>
              <w:t>4</w:t>
            </w:r>
          </w:p>
        </w:tc>
      </w:tr>
      <w:tr w:rsidR="00245510" w:rsidRPr="00F97D18" w:rsidTr="00BC25C8">
        <w:trPr>
          <w:trHeight w:val="300"/>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992" w:type="dxa"/>
            <w:tcBorders>
              <w:top w:val="single" w:sz="4" w:space="0" w:color="auto"/>
              <w:left w:val="nil"/>
              <w:bottom w:val="nil"/>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hAnsi="Times New Roman"/>
                <w:sz w:val="20"/>
                <w:szCs w:val="20"/>
                <w:lang w:val="ro-MO"/>
              </w:rPr>
            </w:pP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r>
      <w:tr w:rsidR="00245510" w:rsidRPr="00F97D18" w:rsidTr="00BC25C8">
        <w:trPr>
          <w:trHeight w:val="300"/>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85.01 Politici și management în domeniul culturii</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6,9</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7A3D4F">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97,7</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2,3</w:t>
            </w:r>
          </w:p>
        </w:tc>
      </w:tr>
      <w:tr w:rsidR="00245510" w:rsidRPr="00F97D18" w:rsidTr="00BC25C8">
        <w:trPr>
          <w:trHeight w:val="300"/>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85.02 Dezvoltarea culturii</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C76478">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1</w:t>
            </w:r>
            <w:r w:rsidR="00C76478" w:rsidRPr="00F97D18">
              <w:rPr>
                <w:rFonts w:ascii="Times New Roman" w:hAnsi="Times New Roman"/>
                <w:sz w:val="20"/>
                <w:szCs w:val="20"/>
                <w:lang w:val="ro-MO"/>
              </w:rPr>
              <w:t>80,7</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245510" w:rsidRPr="00F97D18" w:rsidRDefault="00245510" w:rsidP="00C76478">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2</w:t>
            </w:r>
            <w:r w:rsidR="00C76478" w:rsidRPr="00F97D18">
              <w:rPr>
                <w:rFonts w:ascii="Times New Roman" w:hAnsi="Times New Roman"/>
                <w:color w:val="000000"/>
                <w:sz w:val="20"/>
                <w:szCs w:val="20"/>
                <w:lang w:val="ro-MO"/>
              </w:rPr>
              <w:t>6</w:t>
            </w:r>
            <w:r w:rsidRPr="00F97D18">
              <w:rPr>
                <w:rFonts w:ascii="Times New Roman" w:hAnsi="Times New Roman"/>
                <w:color w:val="000000"/>
                <w:sz w:val="20"/>
                <w:szCs w:val="20"/>
                <w:lang w:val="ro-MO"/>
              </w:rPr>
              <w:t>,</w:t>
            </w:r>
            <w:r w:rsidR="00C76478" w:rsidRPr="00F97D18">
              <w:rPr>
                <w:rFonts w:ascii="Times New Roman" w:hAnsi="Times New Roman"/>
                <w:color w:val="000000"/>
                <w:sz w:val="20"/>
                <w:szCs w:val="20"/>
                <w:lang w:val="ro-MO"/>
              </w:rPr>
              <w:t>5</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6C0EC4">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9</w:t>
            </w:r>
            <w:r w:rsidR="006C0EC4" w:rsidRPr="00F97D18">
              <w:rPr>
                <w:rFonts w:ascii="Times New Roman" w:hAnsi="Times New Roman"/>
                <w:color w:val="000000"/>
                <w:sz w:val="20"/>
                <w:szCs w:val="20"/>
                <w:lang w:val="ro-MO"/>
              </w:rPr>
              <w:t>9,5</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0,5</w:t>
            </w:r>
          </w:p>
        </w:tc>
      </w:tr>
      <w:tr w:rsidR="00245510" w:rsidRPr="00F97D18" w:rsidTr="00BC25C8">
        <w:trPr>
          <w:trHeight w:val="476"/>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sz w:val="20"/>
                <w:szCs w:val="20"/>
                <w:lang w:val="ro-MO"/>
              </w:rPr>
            </w:pPr>
            <w:r w:rsidRPr="00D13800">
              <w:rPr>
                <w:rFonts w:ascii="Times New Roman" w:hAnsi="Times New Roman"/>
                <w:sz w:val="20"/>
                <w:szCs w:val="20"/>
                <w:lang w:val="ro-MO"/>
              </w:rPr>
              <w:t>85.03 Protejarea și punerea în valoare a patrimoniului cultural național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C76478">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8</w:t>
            </w:r>
            <w:r w:rsidR="00C76478" w:rsidRPr="00F97D18">
              <w:rPr>
                <w:rFonts w:ascii="Times New Roman" w:hAnsi="Times New Roman"/>
                <w:sz w:val="20"/>
                <w:szCs w:val="20"/>
                <w:lang w:val="ro-MO"/>
              </w:rPr>
              <w:t>3</w:t>
            </w:r>
            <w:r w:rsidRPr="00F97D18">
              <w:rPr>
                <w:rFonts w:ascii="Times New Roman" w:hAnsi="Times New Roman"/>
                <w:sz w:val="20"/>
                <w:szCs w:val="20"/>
                <w:lang w:val="ro-MO"/>
              </w:rPr>
              <w:t>,</w:t>
            </w:r>
            <w:r w:rsidR="00C76478" w:rsidRPr="00F97D18">
              <w:rPr>
                <w:rFonts w:ascii="Times New Roman" w:hAnsi="Times New Roman"/>
                <w:sz w:val="20"/>
                <w:szCs w:val="20"/>
                <w:lang w:val="ro-MO"/>
              </w:rPr>
              <w:t>8</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245510" w:rsidRPr="00F97D18" w:rsidRDefault="00245510" w:rsidP="00C76478">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12,</w:t>
            </w:r>
            <w:r w:rsidR="00C76478" w:rsidRPr="00F97D18">
              <w:rPr>
                <w:rFonts w:ascii="Times New Roman" w:hAnsi="Times New Roman"/>
                <w:color w:val="000000"/>
                <w:sz w:val="20"/>
                <w:szCs w:val="20"/>
                <w:lang w:val="ro-MO"/>
              </w:rPr>
              <w:t>3</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6C0EC4">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3</w:t>
            </w:r>
            <w:r w:rsidR="006C0EC4" w:rsidRPr="00F97D18">
              <w:rPr>
                <w:rFonts w:ascii="Times New Roman" w:hAnsi="Times New Roman"/>
                <w:color w:val="000000"/>
                <w:sz w:val="20"/>
                <w:szCs w:val="20"/>
                <w:lang w:val="ro-MO"/>
              </w:rPr>
              <w:t>8,0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6C0EC4">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6</w:t>
            </w:r>
            <w:r w:rsidR="006C0EC4" w:rsidRPr="00F97D18">
              <w:rPr>
                <w:rFonts w:ascii="Times New Roman" w:hAnsi="Times New Roman"/>
                <w:color w:val="000000"/>
                <w:sz w:val="20"/>
                <w:szCs w:val="20"/>
                <w:lang w:val="ro-MO"/>
              </w:rPr>
              <w:t>2,0</w:t>
            </w:r>
          </w:p>
        </w:tc>
      </w:tr>
      <w:tr w:rsidR="00245510" w:rsidRPr="00F97D18" w:rsidTr="009E6628">
        <w:trPr>
          <w:trHeight w:val="269"/>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 xml:space="preserve">85.04 Susținerea culturii scrise </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4,0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0,6</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7A3D4F">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20,6</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7A3D4F"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79,4</w:t>
            </w:r>
          </w:p>
        </w:tc>
      </w:tr>
      <w:tr w:rsidR="00245510" w:rsidRPr="00F97D18" w:rsidTr="009E6628">
        <w:trPr>
          <w:trHeight w:val="315"/>
        </w:trPr>
        <w:tc>
          <w:tcPr>
            <w:tcW w:w="1530"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85.10 Susținerea cinematografiei</w:t>
            </w:r>
          </w:p>
        </w:tc>
        <w:tc>
          <w:tcPr>
            <w:tcW w:w="992" w:type="dxa"/>
            <w:tcBorders>
              <w:top w:val="single" w:sz="4" w:space="0" w:color="auto"/>
              <w:left w:val="nil"/>
              <w:bottom w:val="single" w:sz="4" w:space="0" w:color="auto"/>
              <w:right w:val="nil"/>
            </w:tcBorders>
            <w:shd w:val="clear" w:color="auto" w:fill="auto"/>
            <w:noWrap/>
            <w:vAlign w:val="bottom"/>
            <w:hideMark/>
          </w:tcPr>
          <w:p w:rsidR="00245510" w:rsidRPr="00F97D18" w:rsidRDefault="00C76478" w:rsidP="00C76478">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0,9</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0,</w:t>
            </w:r>
            <w:r w:rsidR="00C76478" w:rsidRPr="00F97D18">
              <w:rPr>
                <w:rFonts w:ascii="Times New Roman" w:hAnsi="Times New Roman"/>
                <w:color w:val="000000"/>
                <w:sz w:val="20"/>
                <w:szCs w:val="20"/>
                <w:lang w:val="ro-MO"/>
              </w:rPr>
              <w:t>1</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6C0EC4" w:rsidP="006C0EC4">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84,7</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6C0EC4" w:rsidP="006C0EC4">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15,3</w:t>
            </w:r>
          </w:p>
        </w:tc>
      </w:tr>
      <w:tr w:rsidR="00245510" w:rsidRPr="00F97D18" w:rsidTr="006E733E">
        <w:trPr>
          <w:trHeight w:val="295"/>
        </w:trPr>
        <w:tc>
          <w:tcPr>
            <w:tcW w:w="1530" w:type="dxa"/>
            <w:vMerge w:val="restart"/>
            <w:tcBorders>
              <w:top w:val="single" w:sz="4" w:space="0" w:color="auto"/>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t>Ministerul Tineretului și Sportului</w:t>
            </w:r>
          </w:p>
        </w:tc>
        <w:tc>
          <w:tcPr>
            <w:tcW w:w="2775" w:type="dxa"/>
            <w:tcBorders>
              <w:top w:val="single" w:sz="4" w:space="0" w:color="auto"/>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Total</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146,5</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245510" w:rsidRPr="00F97D18" w:rsidRDefault="00245510" w:rsidP="004101E7">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21,</w:t>
            </w:r>
            <w:r w:rsidR="004101E7" w:rsidRPr="00F97D18">
              <w:rPr>
                <w:rFonts w:ascii="Times New Roman" w:hAnsi="Times New Roman"/>
                <w:b/>
                <w:bCs/>
                <w:color w:val="000000"/>
                <w:sz w:val="20"/>
                <w:szCs w:val="20"/>
                <w:lang w:val="ro-MO"/>
              </w:rPr>
              <w:t>4</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99,7</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0,3</w:t>
            </w:r>
          </w:p>
        </w:tc>
      </w:tr>
      <w:tr w:rsidR="00245510" w:rsidRPr="00F97D18" w:rsidTr="00BC25C8">
        <w:trPr>
          <w:trHeight w:val="221"/>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 </w:t>
            </w:r>
          </w:p>
        </w:tc>
      </w:tr>
      <w:tr w:rsidR="00245510" w:rsidRPr="00F97D18" w:rsidTr="00BC25C8">
        <w:trPr>
          <w:trHeight w:val="315"/>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86.01 Politici în domeniul tineretului și sportului</w:t>
            </w:r>
          </w:p>
        </w:tc>
        <w:tc>
          <w:tcPr>
            <w:tcW w:w="992" w:type="dxa"/>
            <w:tcBorders>
              <w:top w:val="nil"/>
              <w:left w:val="nil"/>
              <w:bottom w:val="single" w:sz="4" w:space="0" w:color="auto"/>
              <w:right w:val="single" w:sz="4" w:space="0" w:color="auto"/>
            </w:tcBorders>
            <w:shd w:val="clear" w:color="auto" w:fill="auto"/>
            <w:vAlign w:val="bottom"/>
            <w:hideMark/>
          </w:tcPr>
          <w:p w:rsidR="00245510" w:rsidRPr="00F97D18" w:rsidRDefault="00245510" w:rsidP="00512192">
            <w:pPr>
              <w:spacing w:after="0" w:line="240" w:lineRule="auto"/>
              <w:jc w:val="right"/>
              <w:rPr>
                <w:rFonts w:ascii="Times New Roman" w:hAnsi="Times New Roman"/>
                <w:sz w:val="20"/>
                <w:szCs w:val="20"/>
                <w:lang w:val="ro-MO"/>
              </w:rPr>
            </w:pPr>
            <w:r w:rsidRPr="00F97D18">
              <w:rPr>
                <w:rFonts w:ascii="Times New Roman" w:hAnsi="Times New Roman"/>
                <w:sz w:val="20"/>
                <w:szCs w:val="20"/>
                <w:lang w:val="ro-MO"/>
              </w:rPr>
              <w:t>6,6</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p>
        </w:tc>
      </w:tr>
      <w:tr w:rsidR="00245510" w:rsidRPr="00D13800" w:rsidTr="009248C6">
        <w:trPr>
          <w:trHeight w:val="265"/>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86.02 Sport</w:t>
            </w:r>
          </w:p>
        </w:tc>
        <w:tc>
          <w:tcPr>
            <w:tcW w:w="992"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117,8</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17,3</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99,7</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0,3</w:t>
            </w:r>
          </w:p>
        </w:tc>
      </w:tr>
      <w:tr w:rsidR="00245510" w:rsidRPr="00D13800" w:rsidTr="00BC25C8">
        <w:trPr>
          <w:trHeight w:val="315"/>
        </w:trPr>
        <w:tc>
          <w:tcPr>
            <w:tcW w:w="1530"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86.03 Tineret</w:t>
            </w:r>
          </w:p>
        </w:tc>
        <w:tc>
          <w:tcPr>
            <w:tcW w:w="992"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22,1</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4101E7">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w:t>
            </w:r>
            <w:r w:rsidR="004101E7">
              <w:rPr>
                <w:rFonts w:ascii="Times New Roman" w:hAnsi="Times New Roman"/>
                <w:color w:val="000000"/>
                <w:sz w:val="20"/>
                <w:szCs w:val="20"/>
                <w:lang w:val="ro-MO"/>
              </w:rPr>
              <w:t>2</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D13800" w:rsidTr="009248C6">
        <w:trPr>
          <w:trHeight w:val="375"/>
        </w:trPr>
        <w:tc>
          <w:tcPr>
            <w:tcW w:w="1530" w:type="dxa"/>
            <w:vMerge w:val="restart"/>
            <w:tcBorders>
              <w:top w:val="nil"/>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lastRenderedPageBreak/>
              <w:t>Consiliul Coordonator al Audio-</w:t>
            </w:r>
          </w:p>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t>vizualului</w:t>
            </w: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vAlign w:val="bottom"/>
            <w:hideMark/>
          </w:tcPr>
          <w:p w:rsidR="00245510" w:rsidRPr="00D13800" w:rsidRDefault="00245510" w:rsidP="00512192">
            <w:pPr>
              <w:spacing w:after="0" w:line="240" w:lineRule="auto"/>
              <w:jc w:val="right"/>
              <w:rPr>
                <w:rFonts w:ascii="Times New Roman" w:hAnsi="Times New Roman"/>
                <w:b/>
                <w:bCs/>
                <w:sz w:val="20"/>
                <w:szCs w:val="20"/>
                <w:lang w:val="ro-MO"/>
              </w:rPr>
            </w:pPr>
            <w:r w:rsidRPr="00D13800">
              <w:rPr>
                <w:rFonts w:ascii="Times New Roman" w:hAnsi="Times New Roman"/>
                <w:b/>
                <w:bCs/>
                <w:sz w:val="20"/>
                <w:szCs w:val="20"/>
                <w:lang w:val="ro-MO"/>
              </w:rPr>
              <w:t>10,8</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1,6</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p>
        </w:tc>
      </w:tr>
      <w:tr w:rsidR="00245510" w:rsidRPr="00D13800" w:rsidTr="00BC25C8">
        <w:trPr>
          <w:trHeight w:val="159"/>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p>
        </w:tc>
      </w:tr>
      <w:tr w:rsidR="00245510" w:rsidRPr="00D13800" w:rsidTr="00BC25C8">
        <w:trPr>
          <w:trHeight w:val="323"/>
        </w:trPr>
        <w:tc>
          <w:tcPr>
            <w:tcW w:w="1530"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85.09 Supravegherea în domeniul audiovizualului</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10,8</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1,6</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D13800" w:rsidTr="009248C6">
        <w:trPr>
          <w:trHeight w:val="419"/>
        </w:trPr>
        <w:tc>
          <w:tcPr>
            <w:tcW w:w="1530" w:type="dxa"/>
            <w:vMerge w:val="restart"/>
            <w:tcBorders>
              <w:top w:val="nil"/>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t>Compania "Teleradio-Moldova"</w:t>
            </w: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89,5</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13,</w:t>
            </w:r>
            <w:r w:rsidR="004101E7">
              <w:rPr>
                <w:rFonts w:ascii="Times New Roman" w:hAnsi="Times New Roman"/>
                <w:b/>
                <w:bCs/>
                <w:color w:val="000000"/>
                <w:sz w:val="20"/>
                <w:szCs w:val="20"/>
                <w:lang w:val="ro-MO"/>
              </w:rPr>
              <w:t>1</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p>
        </w:tc>
      </w:tr>
      <w:tr w:rsidR="00245510" w:rsidRPr="00D13800" w:rsidTr="00BC25C8">
        <w:trPr>
          <w:trHeight w:val="160"/>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bCs/>
                <w:color w:val="000000"/>
                <w:sz w:val="20"/>
                <w:szCs w:val="20"/>
                <w:lang w:val="ro-MO"/>
              </w:rPr>
            </w:pPr>
          </w:p>
        </w:tc>
      </w:tr>
      <w:tr w:rsidR="00245510" w:rsidRPr="00D13800" w:rsidTr="00BC25C8">
        <w:trPr>
          <w:trHeight w:val="323"/>
        </w:trPr>
        <w:tc>
          <w:tcPr>
            <w:tcW w:w="1530"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85.05 Susținerea televiziunii și radiodifuziunii publice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89,5</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13,</w:t>
            </w:r>
            <w:r w:rsidR="004101E7">
              <w:rPr>
                <w:rFonts w:ascii="Times New Roman" w:hAnsi="Times New Roman"/>
                <w:color w:val="000000"/>
                <w:sz w:val="20"/>
                <w:szCs w:val="20"/>
                <w:lang w:val="ro-MO"/>
              </w:rPr>
              <w:t>1</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D13800" w:rsidTr="00BC25C8">
        <w:trPr>
          <w:trHeight w:val="296"/>
        </w:trPr>
        <w:tc>
          <w:tcPr>
            <w:tcW w:w="1530" w:type="dxa"/>
            <w:vMerge w:val="restart"/>
            <w:tcBorders>
              <w:top w:val="nil"/>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bCs/>
                <w:color w:val="000000"/>
                <w:sz w:val="20"/>
                <w:szCs w:val="20"/>
                <w:lang w:val="ro-MO"/>
              </w:rPr>
            </w:pPr>
            <w:r w:rsidRPr="00D13800">
              <w:rPr>
                <w:rFonts w:ascii="Times New Roman" w:hAnsi="Times New Roman"/>
                <w:bCs/>
                <w:color w:val="000000"/>
                <w:sz w:val="20"/>
                <w:szCs w:val="20"/>
                <w:lang w:val="ro-MO"/>
              </w:rPr>
              <w:t>Agenția Națională Antidoping</w:t>
            </w: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1,5</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0,2</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color w:val="000000"/>
                <w:sz w:val="20"/>
                <w:szCs w:val="20"/>
                <w:lang w:val="ro-MO"/>
              </w:rPr>
            </w:pPr>
            <w:r w:rsidRPr="00D13800">
              <w:rPr>
                <w:rFonts w:ascii="Times New Roman" w:hAnsi="Times New Roman"/>
                <w:b/>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b/>
                <w:color w:val="000000"/>
                <w:sz w:val="20"/>
                <w:szCs w:val="20"/>
                <w:lang w:val="ro-MO"/>
              </w:rPr>
            </w:pPr>
          </w:p>
        </w:tc>
      </w:tr>
      <w:tr w:rsidR="00245510" w:rsidRPr="00D13800" w:rsidTr="00BC25C8">
        <w:trPr>
          <w:trHeight w:val="146"/>
        </w:trPr>
        <w:tc>
          <w:tcPr>
            <w:tcW w:w="1530" w:type="dxa"/>
            <w:vMerge/>
            <w:tcBorders>
              <w:left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D13800" w:rsidTr="00BC25C8">
        <w:trPr>
          <w:trHeight w:val="323"/>
        </w:trPr>
        <w:tc>
          <w:tcPr>
            <w:tcW w:w="1530" w:type="dxa"/>
            <w:vMerge/>
            <w:tcBorders>
              <w:left w:val="single" w:sz="4" w:space="0" w:color="auto"/>
              <w:bottom w:val="single" w:sz="4" w:space="0" w:color="auto"/>
              <w:right w:val="single" w:sz="4" w:space="0" w:color="auto"/>
            </w:tcBorders>
            <w:shd w:val="clear" w:color="auto" w:fill="auto"/>
            <w:vAlign w:val="center"/>
            <w:hideMark/>
          </w:tcPr>
          <w:p w:rsidR="00245510" w:rsidRPr="00D13800"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86.01 Politici în domeniul tineretului și sportului</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1,5</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0,2</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D13800" w:rsidRDefault="00245510" w:rsidP="00512192">
            <w:pPr>
              <w:spacing w:after="0" w:line="240" w:lineRule="auto"/>
              <w:jc w:val="right"/>
              <w:rPr>
                <w:rFonts w:ascii="Times New Roman" w:hAnsi="Times New Roman"/>
                <w:color w:val="000000"/>
                <w:sz w:val="20"/>
                <w:szCs w:val="20"/>
                <w:lang w:val="ro-MO"/>
              </w:rPr>
            </w:pPr>
          </w:p>
        </w:tc>
      </w:tr>
      <w:tr w:rsidR="00245510" w:rsidRPr="00F97D18" w:rsidTr="00BC25C8">
        <w:trPr>
          <w:trHeight w:val="251"/>
        </w:trPr>
        <w:tc>
          <w:tcPr>
            <w:tcW w:w="1530" w:type="dxa"/>
            <w:vMerge w:val="restart"/>
            <w:tcBorders>
              <w:top w:val="nil"/>
              <w:left w:val="single" w:sz="4" w:space="0" w:color="auto"/>
              <w:right w:val="single" w:sz="4" w:space="0" w:color="auto"/>
            </w:tcBorders>
            <w:shd w:val="clear" w:color="auto" w:fill="auto"/>
            <w:vAlign w:val="center"/>
            <w:hideMark/>
          </w:tcPr>
          <w:p w:rsidR="00245510" w:rsidRPr="00F97D18" w:rsidRDefault="00245510" w:rsidP="00512192">
            <w:pPr>
              <w:spacing w:after="0" w:line="240" w:lineRule="auto"/>
              <w:rPr>
                <w:rFonts w:ascii="Times New Roman" w:hAnsi="Times New Roman"/>
                <w:bCs/>
                <w:color w:val="000000"/>
                <w:sz w:val="20"/>
                <w:szCs w:val="20"/>
                <w:lang w:val="ro-MO"/>
              </w:rPr>
            </w:pPr>
            <w:r w:rsidRPr="00F97D18">
              <w:rPr>
                <w:rFonts w:ascii="Times New Roman" w:hAnsi="Times New Roman"/>
                <w:bCs/>
                <w:color w:val="000000"/>
                <w:sz w:val="20"/>
                <w:szCs w:val="20"/>
                <w:lang w:val="ro-MO"/>
              </w:rPr>
              <w:t>Acțiuni generale</w:t>
            </w: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rPr>
                <w:rFonts w:ascii="Times New Roman" w:hAnsi="Times New Roman"/>
                <w:b/>
                <w:bCs/>
                <w:iCs/>
                <w:color w:val="000000"/>
                <w:sz w:val="20"/>
                <w:szCs w:val="20"/>
                <w:lang w:val="ro-MO"/>
              </w:rPr>
            </w:pPr>
            <w:r w:rsidRPr="00F97D18">
              <w:rPr>
                <w:rFonts w:ascii="Times New Roman" w:hAnsi="Times New Roman"/>
                <w:b/>
                <w:bCs/>
                <w:iCs/>
                <w:color w:val="000000"/>
                <w:sz w:val="20"/>
                <w:szCs w:val="20"/>
                <w:lang w:val="ro-MO"/>
              </w:rPr>
              <w:t>Total</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color w:val="000000"/>
                <w:sz w:val="20"/>
                <w:szCs w:val="20"/>
                <w:lang w:val="ro-MO"/>
              </w:rPr>
            </w:pPr>
            <w:r w:rsidRPr="00F97D18">
              <w:rPr>
                <w:rFonts w:ascii="Times New Roman" w:hAnsi="Times New Roman"/>
                <w:b/>
                <w:color w:val="000000"/>
                <w:sz w:val="20"/>
                <w:szCs w:val="20"/>
                <w:lang w:val="ro-MO"/>
              </w:rPr>
              <w:t>154,2</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color w:val="000000"/>
                <w:sz w:val="20"/>
                <w:szCs w:val="20"/>
                <w:lang w:val="ro-MO"/>
              </w:rPr>
            </w:pPr>
            <w:r w:rsidRPr="00F97D18">
              <w:rPr>
                <w:rFonts w:ascii="Times New Roman" w:hAnsi="Times New Roman"/>
                <w:b/>
                <w:color w:val="000000"/>
                <w:sz w:val="20"/>
                <w:szCs w:val="20"/>
                <w:lang w:val="ro-MO"/>
              </w:rPr>
              <w:t>22,</w:t>
            </w:r>
            <w:r w:rsidR="004101E7" w:rsidRPr="00F97D18">
              <w:rPr>
                <w:rFonts w:ascii="Times New Roman" w:hAnsi="Times New Roman"/>
                <w:b/>
                <w:color w:val="000000"/>
                <w:sz w:val="20"/>
                <w:szCs w:val="20"/>
                <w:lang w:val="ro-MO"/>
              </w:rPr>
              <w:t>6</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color w:val="000000"/>
                <w:sz w:val="20"/>
                <w:szCs w:val="20"/>
                <w:lang w:val="ro-MO"/>
              </w:rPr>
            </w:pPr>
            <w:r w:rsidRPr="00F97D18">
              <w:rPr>
                <w:rFonts w:ascii="Times New Roman" w:hAnsi="Times New Roman"/>
                <w:b/>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color w:val="000000"/>
                <w:sz w:val="20"/>
                <w:szCs w:val="20"/>
                <w:lang w:val="ro-MO"/>
              </w:rPr>
            </w:pPr>
          </w:p>
        </w:tc>
      </w:tr>
      <w:tr w:rsidR="00245510" w:rsidRPr="00F97D18" w:rsidTr="00BC25C8">
        <w:trPr>
          <w:trHeight w:val="173"/>
        </w:trPr>
        <w:tc>
          <w:tcPr>
            <w:tcW w:w="1530" w:type="dxa"/>
            <w:vMerge/>
            <w:tcBorders>
              <w:left w:val="single" w:sz="4" w:space="0" w:color="auto"/>
              <w:right w:val="single" w:sz="4" w:space="0" w:color="auto"/>
            </w:tcBorders>
            <w:shd w:val="clear" w:color="auto" w:fill="auto"/>
            <w:vAlign w:val="center"/>
            <w:hideMark/>
          </w:tcPr>
          <w:p w:rsidR="00245510" w:rsidRPr="00F97D18"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rPr>
                <w:rFonts w:ascii="Times New Roman" w:hAnsi="Times New Roman"/>
                <w:i/>
                <w:iCs/>
                <w:color w:val="000000"/>
                <w:sz w:val="20"/>
                <w:szCs w:val="20"/>
                <w:lang w:val="ro-MO"/>
              </w:rPr>
            </w:pPr>
            <w:r w:rsidRPr="00F97D18">
              <w:rPr>
                <w:rFonts w:ascii="Times New Roman" w:hAnsi="Times New Roman"/>
                <w:i/>
                <w:iCs/>
                <w:color w:val="000000"/>
                <w:sz w:val="20"/>
                <w:szCs w:val="20"/>
                <w:lang w:val="ro-MO"/>
              </w:rPr>
              <w:t>inclusiv pe subprograme: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 </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 </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p>
        </w:tc>
      </w:tr>
      <w:tr w:rsidR="00245510" w:rsidRPr="00F97D18" w:rsidTr="00BC25C8">
        <w:trPr>
          <w:trHeight w:val="615"/>
        </w:trPr>
        <w:tc>
          <w:tcPr>
            <w:tcW w:w="1530" w:type="dxa"/>
            <w:vMerge/>
            <w:tcBorders>
              <w:left w:val="single" w:sz="4" w:space="0" w:color="auto"/>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rPr>
                <w:rFonts w:ascii="Times New Roman" w:hAnsi="Times New Roman"/>
                <w:color w:val="000000"/>
                <w:sz w:val="20"/>
                <w:szCs w:val="20"/>
                <w:lang w:val="ro-MO"/>
              </w:rPr>
            </w:pPr>
          </w:p>
        </w:tc>
        <w:tc>
          <w:tcPr>
            <w:tcW w:w="2775" w:type="dxa"/>
            <w:tcBorders>
              <w:top w:val="nil"/>
              <w:left w:val="nil"/>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rPr>
                <w:rFonts w:ascii="Times New Roman" w:hAnsi="Times New Roman"/>
                <w:color w:val="000000"/>
                <w:sz w:val="20"/>
                <w:szCs w:val="20"/>
                <w:lang w:val="ro-MO"/>
              </w:rPr>
            </w:pPr>
            <w:r w:rsidRPr="00F97D18">
              <w:rPr>
                <w:rFonts w:ascii="Times New Roman" w:hAnsi="Times New Roman"/>
                <w:color w:val="000000"/>
                <w:sz w:val="20"/>
                <w:szCs w:val="20"/>
                <w:lang w:val="ro-MO"/>
              </w:rPr>
              <w:t>86.04 Transferuri cu destinație specială către bugetele unităților administrativ-teritoriale</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154,2</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22,</w:t>
            </w:r>
            <w:r w:rsidR="004101E7" w:rsidRPr="00F97D18">
              <w:rPr>
                <w:rFonts w:ascii="Times New Roman" w:hAnsi="Times New Roman"/>
                <w:color w:val="000000"/>
                <w:sz w:val="20"/>
                <w:szCs w:val="20"/>
                <w:lang w:val="ro-MO"/>
              </w:rPr>
              <w:t>6</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r w:rsidRPr="00F97D18">
              <w:rPr>
                <w:rFonts w:ascii="Times New Roman" w:hAnsi="Times New Roman"/>
                <w:color w:val="000000"/>
                <w:sz w:val="20"/>
                <w:szCs w:val="20"/>
                <w:lang w:val="ro-MO"/>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color w:val="000000"/>
                <w:sz w:val="20"/>
                <w:szCs w:val="20"/>
                <w:lang w:val="ro-MO"/>
              </w:rPr>
            </w:pPr>
          </w:p>
        </w:tc>
      </w:tr>
      <w:tr w:rsidR="00245510" w:rsidRPr="00F97D18" w:rsidTr="00BC25C8">
        <w:trPr>
          <w:trHeight w:val="599"/>
        </w:trPr>
        <w:tc>
          <w:tcPr>
            <w:tcW w:w="4305" w:type="dxa"/>
            <w:gridSpan w:val="2"/>
            <w:tcBorders>
              <w:top w:val="nil"/>
              <w:left w:val="single" w:sz="4" w:space="0" w:color="auto"/>
              <w:bottom w:val="single" w:sz="4" w:space="0" w:color="auto"/>
              <w:right w:val="single" w:sz="4" w:space="0" w:color="auto"/>
            </w:tcBorders>
            <w:shd w:val="clear" w:color="auto" w:fill="auto"/>
            <w:vAlign w:val="center"/>
            <w:hideMark/>
          </w:tcPr>
          <w:p w:rsidR="00245510" w:rsidRPr="00F97D18" w:rsidRDefault="00245510" w:rsidP="00512192">
            <w:pPr>
              <w:spacing w:after="0" w:line="240" w:lineRule="auto"/>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Total pe grupa principală</w:t>
            </w:r>
          </w:p>
          <w:p w:rsidR="00245510" w:rsidRPr="00F97D18" w:rsidRDefault="00245510" w:rsidP="00512192">
            <w:pPr>
              <w:spacing w:after="0" w:line="240" w:lineRule="auto"/>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”Cultură, sport, tineret, culte și odihnă”</w:t>
            </w:r>
          </w:p>
        </w:tc>
        <w:tc>
          <w:tcPr>
            <w:tcW w:w="992"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4101E7">
            <w:pPr>
              <w:spacing w:after="0" w:line="240" w:lineRule="auto"/>
              <w:jc w:val="right"/>
              <w:rPr>
                <w:rFonts w:ascii="Times New Roman" w:hAnsi="Times New Roman"/>
                <w:b/>
                <w:bCs/>
                <w:sz w:val="20"/>
                <w:szCs w:val="20"/>
                <w:lang w:val="ro-MO"/>
              </w:rPr>
            </w:pPr>
            <w:r w:rsidRPr="00F97D18">
              <w:rPr>
                <w:rFonts w:ascii="Times New Roman" w:hAnsi="Times New Roman"/>
                <w:b/>
                <w:bCs/>
                <w:sz w:val="20"/>
                <w:szCs w:val="20"/>
                <w:lang w:val="ro-MO"/>
              </w:rPr>
              <w:t>6</w:t>
            </w:r>
            <w:r w:rsidR="004101E7" w:rsidRPr="00F97D18">
              <w:rPr>
                <w:rFonts w:ascii="Times New Roman" w:hAnsi="Times New Roman"/>
                <w:b/>
                <w:bCs/>
                <w:sz w:val="20"/>
                <w:szCs w:val="20"/>
                <w:lang w:val="ro-MO"/>
              </w:rPr>
              <w:t>82,9</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100,0</w:t>
            </w:r>
          </w:p>
        </w:tc>
        <w:tc>
          <w:tcPr>
            <w:tcW w:w="1559"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x</w:t>
            </w:r>
          </w:p>
        </w:tc>
        <w:tc>
          <w:tcPr>
            <w:tcW w:w="1276" w:type="dxa"/>
            <w:tcBorders>
              <w:top w:val="nil"/>
              <w:left w:val="nil"/>
              <w:bottom w:val="single" w:sz="4" w:space="0" w:color="auto"/>
              <w:right w:val="single" w:sz="4" w:space="0" w:color="auto"/>
            </w:tcBorders>
            <w:shd w:val="clear" w:color="auto" w:fill="auto"/>
            <w:noWrap/>
            <w:vAlign w:val="bottom"/>
            <w:hideMark/>
          </w:tcPr>
          <w:p w:rsidR="00245510" w:rsidRPr="00F97D18" w:rsidRDefault="00245510" w:rsidP="00512192">
            <w:pPr>
              <w:spacing w:after="0" w:line="240" w:lineRule="auto"/>
              <w:jc w:val="right"/>
              <w:rPr>
                <w:rFonts w:ascii="Times New Roman" w:hAnsi="Times New Roman"/>
                <w:b/>
                <w:bCs/>
                <w:color w:val="000000"/>
                <w:sz w:val="20"/>
                <w:szCs w:val="20"/>
                <w:lang w:val="ro-MO"/>
              </w:rPr>
            </w:pPr>
            <w:r w:rsidRPr="00F97D18">
              <w:rPr>
                <w:rFonts w:ascii="Times New Roman" w:hAnsi="Times New Roman"/>
                <w:b/>
                <w:bCs/>
                <w:color w:val="000000"/>
                <w:sz w:val="20"/>
                <w:szCs w:val="20"/>
                <w:lang w:val="ro-MO"/>
              </w:rPr>
              <w:t>x</w:t>
            </w:r>
          </w:p>
        </w:tc>
      </w:tr>
    </w:tbl>
    <w:p w:rsidR="00245510" w:rsidRPr="00F97D18" w:rsidRDefault="00245510" w:rsidP="00245510">
      <w:pPr>
        <w:spacing w:after="0" w:line="240" w:lineRule="auto"/>
        <w:ind w:firstLine="567"/>
        <w:jc w:val="both"/>
        <w:rPr>
          <w:rFonts w:ascii="Times New Roman" w:hAnsi="Times New Roman"/>
          <w:sz w:val="20"/>
          <w:szCs w:val="20"/>
          <w:lang w:val="ro-MO"/>
        </w:rPr>
      </w:pPr>
    </w:p>
    <w:p w:rsidR="00517E48" w:rsidRPr="00F97D18" w:rsidRDefault="00517E48" w:rsidP="00396346">
      <w:pPr>
        <w:pStyle w:val="GeneralText"/>
        <w:spacing w:before="0" w:after="0"/>
        <w:ind w:firstLine="567"/>
        <w:rPr>
          <w:iCs/>
          <w:sz w:val="28"/>
          <w:szCs w:val="28"/>
          <w:lang w:val="ro-MO"/>
        </w:rPr>
      </w:pPr>
      <w:r w:rsidRPr="00F97D18">
        <w:rPr>
          <w:iCs/>
          <w:sz w:val="28"/>
          <w:szCs w:val="28"/>
          <w:lang w:val="ro-MO"/>
        </w:rPr>
        <w:t>Performanța detaliată, asumată în cadrul subprogramelor la grupa respectivă, se regăsește și poate fi consultată în Tabelul nr.8 la Nota informativă.</w:t>
      </w:r>
    </w:p>
    <w:p w:rsidR="00B41510" w:rsidRPr="00F97D18" w:rsidRDefault="00B41510" w:rsidP="00396346">
      <w:pPr>
        <w:pStyle w:val="GeneralText"/>
        <w:spacing w:before="0" w:after="0"/>
        <w:ind w:firstLine="567"/>
        <w:rPr>
          <w:iCs/>
          <w:sz w:val="28"/>
          <w:szCs w:val="28"/>
          <w:lang w:val="ro-MO"/>
        </w:rPr>
      </w:pPr>
    </w:p>
    <w:p w:rsidR="00CD24A8" w:rsidRPr="00F97D18" w:rsidRDefault="00CD24A8" w:rsidP="00396346">
      <w:pPr>
        <w:spacing w:after="0" w:line="240" w:lineRule="auto"/>
        <w:ind w:firstLine="567"/>
        <w:jc w:val="both"/>
        <w:rPr>
          <w:rFonts w:ascii="Times New Roman" w:hAnsi="Times New Roman"/>
          <w:sz w:val="28"/>
          <w:szCs w:val="28"/>
          <w:lang w:val="ro-RO"/>
        </w:rPr>
      </w:pPr>
      <w:r w:rsidRPr="00F97D18">
        <w:rPr>
          <w:rFonts w:ascii="Times New Roman" w:hAnsi="Times New Roman"/>
          <w:sz w:val="28"/>
          <w:szCs w:val="28"/>
          <w:lang w:val="ro-RO"/>
        </w:rPr>
        <w:t>Pentru  anul 2016, cheltuielile totale pe ramură sunt prevăzute în mărime de 6</w:t>
      </w:r>
      <w:r w:rsidR="006C0EC4" w:rsidRPr="00F97D18">
        <w:rPr>
          <w:rFonts w:ascii="Times New Roman" w:hAnsi="Times New Roman"/>
          <w:sz w:val="28"/>
          <w:szCs w:val="28"/>
          <w:lang w:val="ro-RO"/>
        </w:rPr>
        <w:t>82,9</w:t>
      </w:r>
      <w:r w:rsidRPr="00F97D18">
        <w:rPr>
          <w:rFonts w:ascii="Times New Roman" w:hAnsi="Times New Roman"/>
          <w:sz w:val="28"/>
          <w:szCs w:val="28"/>
          <w:lang w:val="ro-RO"/>
        </w:rPr>
        <w:t xml:space="preserve"> mil. lei, cota cea mai mare deținînd alocațiile Ministerului Culturii în mărime de 27</w:t>
      </w:r>
      <w:r w:rsidR="006C0EC4" w:rsidRPr="00F97D18">
        <w:rPr>
          <w:rFonts w:ascii="Times New Roman" w:hAnsi="Times New Roman"/>
          <w:sz w:val="28"/>
          <w:szCs w:val="28"/>
          <w:lang w:val="ro-RO"/>
        </w:rPr>
        <w:t>6,3</w:t>
      </w:r>
      <w:r w:rsidRPr="00F97D18">
        <w:rPr>
          <w:rFonts w:ascii="Times New Roman" w:hAnsi="Times New Roman"/>
          <w:sz w:val="28"/>
          <w:szCs w:val="28"/>
          <w:lang w:val="ro-RO"/>
        </w:rPr>
        <w:t xml:space="preserve"> mil.lei, ce reprezintă circa </w:t>
      </w:r>
      <w:r w:rsidR="006C0EC4" w:rsidRPr="00F97D18">
        <w:rPr>
          <w:rFonts w:ascii="Times New Roman" w:hAnsi="Times New Roman"/>
          <w:sz w:val="28"/>
          <w:szCs w:val="28"/>
          <w:lang w:val="ro-RO"/>
        </w:rPr>
        <w:t>40,5</w:t>
      </w:r>
      <w:r w:rsidRPr="00F97D18">
        <w:rPr>
          <w:rFonts w:ascii="Times New Roman" w:hAnsi="Times New Roman"/>
          <w:sz w:val="28"/>
          <w:szCs w:val="28"/>
          <w:lang w:val="ro-RO"/>
        </w:rPr>
        <w:t xml:space="preserve"> la sută. </w:t>
      </w:r>
    </w:p>
    <w:p w:rsidR="00B41510" w:rsidRPr="00F97D18" w:rsidRDefault="00B41510" w:rsidP="00396346">
      <w:pPr>
        <w:spacing w:after="0" w:line="240" w:lineRule="auto"/>
        <w:ind w:firstLine="567"/>
        <w:jc w:val="both"/>
        <w:rPr>
          <w:rFonts w:ascii="Times New Roman" w:hAnsi="Times New Roman"/>
          <w:sz w:val="28"/>
          <w:szCs w:val="28"/>
          <w:lang w:val="ro-RO"/>
        </w:rPr>
      </w:pPr>
    </w:p>
    <w:p w:rsidR="00727B75" w:rsidRPr="00F97D18" w:rsidRDefault="00CD24A8" w:rsidP="00396346">
      <w:pPr>
        <w:spacing w:after="0" w:line="240" w:lineRule="auto"/>
        <w:ind w:firstLine="567"/>
        <w:jc w:val="both"/>
        <w:rPr>
          <w:rFonts w:ascii="Times New Roman" w:hAnsi="Times New Roman"/>
          <w:sz w:val="28"/>
          <w:szCs w:val="28"/>
          <w:lang w:val="ro-RO"/>
        </w:rPr>
      </w:pPr>
      <w:r w:rsidRPr="00F97D18">
        <w:rPr>
          <w:rFonts w:ascii="Times New Roman" w:hAnsi="Times New Roman"/>
          <w:sz w:val="28"/>
          <w:szCs w:val="28"/>
          <w:lang w:val="ro-RO"/>
        </w:rPr>
        <w:t>Ponderea cea mai mare de 26,</w:t>
      </w:r>
      <w:r w:rsidR="00B23CAA" w:rsidRPr="00F97D18">
        <w:rPr>
          <w:rFonts w:ascii="Times New Roman" w:hAnsi="Times New Roman"/>
          <w:sz w:val="28"/>
          <w:szCs w:val="28"/>
          <w:lang w:val="ro-RO"/>
        </w:rPr>
        <w:t>5</w:t>
      </w:r>
      <w:r w:rsidRPr="00F97D18">
        <w:rPr>
          <w:rFonts w:ascii="Times New Roman" w:hAnsi="Times New Roman"/>
          <w:sz w:val="28"/>
          <w:szCs w:val="28"/>
          <w:lang w:val="ro-RO"/>
        </w:rPr>
        <w:t xml:space="preserve"> la sută în cheltuielile totale revine subprogramului </w:t>
      </w:r>
      <w:r w:rsidRPr="00F97D18">
        <w:rPr>
          <w:rFonts w:ascii="Times New Roman" w:hAnsi="Times New Roman"/>
          <w:sz w:val="28"/>
          <w:szCs w:val="28"/>
          <w:lang w:val="en-US"/>
        </w:rPr>
        <w:t>“Dezvoltarea culturii” cu un volum de alocații financiare în mărime de 1</w:t>
      </w:r>
      <w:r w:rsidR="00B23CAA" w:rsidRPr="00F97D18">
        <w:rPr>
          <w:rFonts w:ascii="Times New Roman" w:hAnsi="Times New Roman"/>
          <w:sz w:val="28"/>
          <w:szCs w:val="28"/>
          <w:lang w:val="en-US"/>
        </w:rPr>
        <w:t>80,7</w:t>
      </w:r>
      <w:r w:rsidRPr="00F97D18">
        <w:rPr>
          <w:rFonts w:ascii="Times New Roman" w:hAnsi="Times New Roman"/>
          <w:sz w:val="28"/>
          <w:szCs w:val="28"/>
          <w:lang w:val="en-US"/>
        </w:rPr>
        <w:t xml:space="preserve"> mil. lei.</w:t>
      </w:r>
      <w:r w:rsidRPr="00F97D18">
        <w:rPr>
          <w:rFonts w:ascii="Times New Roman" w:hAnsi="Times New Roman"/>
          <w:sz w:val="28"/>
          <w:szCs w:val="28"/>
          <w:lang w:val="ro-RO"/>
        </w:rPr>
        <w:tab/>
      </w:r>
    </w:p>
    <w:p w:rsidR="00CD24A8" w:rsidRPr="00F97D18" w:rsidRDefault="00CD24A8" w:rsidP="00396346">
      <w:pPr>
        <w:spacing w:after="0" w:line="240" w:lineRule="auto"/>
        <w:ind w:firstLine="567"/>
        <w:jc w:val="both"/>
        <w:rPr>
          <w:rFonts w:ascii="Times New Roman" w:hAnsi="Times New Roman"/>
          <w:sz w:val="28"/>
          <w:szCs w:val="28"/>
          <w:lang w:val="ro-RO"/>
        </w:rPr>
      </w:pPr>
      <w:r w:rsidRPr="00F97D18">
        <w:rPr>
          <w:rFonts w:ascii="Times New Roman" w:hAnsi="Times New Roman"/>
          <w:sz w:val="28"/>
          <w:szCs w:val="28"/>
          <w:lang w:val="ro-RO"/>
        </w:rPr>
        <w:t>Din volumul total al alocațiilor pe acest sector cheltuielile curente sunt în mărime de 62</w:t>
      </w:r>
      <w:r w:rsidR="00B23CAA" w:rsidRPr="00F97D18">
        <w:rPr>
          <w:rFonts w:ascii="Times New Roman" w:hAnsi="Times New Roman"/>
          <w:sz w:val="28"/>
          <w:szCs w:val="28"/>
          <w:lang w:val="ro-RO"/>
        </w:rPr>
        <w:t>5,2</w:t>
      </w:r>
      <w:r w:rsidRPr="00F97D18">
        <w:rPr>
          <w:rFonts w:ascii="Times New Roman" w:hAnsi="Times New Roman"/>
          <w:sz w:val="28"/>
          <w:szCs w:val="28"/>
          <w:lang w:val="ro-RO"/>
        </w:rPr>
        <w:t xml:space="preserve"> mil. lei sau 91,6 %, iar cheltuielile capitale în volum de 5</w:t>
      </w:r>
      <w:r w:rsidR="00B23CAA" w:rsidRPr="00F97D18">
        <w:rPr>
          <w:rFonts w:ascii="Times New Roman" w:hAnsi="Times New Roman"/>
          <w:sz w:val="28"/>
          <w:szCs w:val="28"/>
          <w:lang w:val="ro-RO"/>
        </w:rPr>
        <w:t>7,7</w:t>
      </w:r>
      <w:r w:rsidR="00804D35" w:rsidRPr="00F97D18">
        <w:rPr>
          <w:rFonts w:ascii="Times New Roman" w:hAnsi="Times New Roman"/>
          <w:color w:val="000000"/>
          <w:sz w:val="28"/>
          <w:szCs w:val="28"/>
          <w:lang w:val="ro-MO"/>
        </w:rPr>
        <w:t> </w:t>
      </w:r>
      <w:r w:rsidRPr="00F97D18">
        <w:rPr>
          <w:rFonts w:ascii="Times New Roman" w:hAnsi="Times New Roman"/>
          <w:sz w:val="28"/>
          <w:szCs w:val="28"/>
          <w:lang w:val="ro-RO"/>
        </w:rPr>
        <w:t>mil.</w:t>
      </w:r>
      <w:r w:rsidR="00804D35" w:rsidRPr="00F97D18">
        <w:rPr>
          <w:rFonts w:ascii="Times New Roman" w:hAnsi="Times New Roman"/>
          <w:color w:val="000000"/>
          <w:sz w:val="28"/>
          <w:szCs w:val="28"/>
          <w:lang w:val="ro-MO"/>
        </w:rPr>
        <w:t> </w:t>
      </w:r>
      <w:r w:rsidRPr="00F97D18">
        <w:rPr>
          <w:rFonts w:ascii="Times New Roman" w:hAnsi="Times New Roman"/>
          <w:sz w:val="28"/>
          <w:szCs w:val="28"/>
          <w:lang w:val="ro-RO"/>
        </w:rPr>
        <w:t>lei sau 8,4 %.</w:t>
      </w:r>
    </w:p>
    <w:p w:rsidR="00B41510" w:rsidRPr="00F97D18" w:rsidRDefault="00B41510" w:rsidP="00396346">
      <w:pPr>
        <w:spacing w:after="0" w:line="240" w:lineRule="auto"/>
        <w:ind w:firstLine="567"/>
        <w:jc w:val="both"/>
        <w:rPr>
          <w:rFonts w:ascii="Times New Roman" w:hAnsi="Times New Roman"/>
          <w:sz w:val="28"/>
          <w:szCs w:val="28"/>
          <w:lang w:val="ro-RO"/>
        </w:rPr>
      </w:pPr>
    </w:p>
    <w:p w:rsidR="00CD24A8" w:rsidRDefault="00396346" w:rsidP="00396346">
      <w:pPr>
        <w:spacing w:after="0" w:line="240" w:lineRule="auto"/>
        <w:ind w:firstLine="567"/>
        <w:jc w:val="both"/>
        <w:rPr>
          <w:rFonts w:ascii="Times New Roman" w:hAnsi="Times New Roman"/>
          <w:sz w:val="28"/>
          <w:szCs w:val="28"/>
          <w:lang w:val="ro-RO"/>
        </w:rPr>
      </w:pPr>
      <w:r w:rsidRPr="00F97D18">
        <w:rPr>
          <w:rFonts w:ascii="Times New Roman" w:hAnsi="Times New Roman"/>
          <w:sz w:val="28"/>
          <w:szCs w:val="28"/>
          <w:lang w:val="ro-RO"/>
        </w:rPr>
        <w:t>Ponderea cea mai mare a cheltuielilor capitale de 7,</w:t>
      </w:r>
      <w:r w:rsidR="00B23CAA" w:rsidRPr="00F97D18">
        <w:rPr>
          <w:rFonts w:ascii="Times New Roman" w:hAnsi="Times New Roman"/>
          <w:sz w:val="28"/>
          <w:szCs w:val="28"/>
          <w:lang w:val="ro-RO"/>
        </w:rPr>
        <w:t>6</w:t>
      </w:r>
      <w:r w:rsidRPr="00F97D18">
        <w:rPr>
          <w:rFonts w:ascii="Times New Roman" w:hAnsi="Times New Roman"/>
          <w:sz w:val="28"/>
          <w:szCs w:val="28"/>
          <w:lang w:val="ro-RO"/>
        </w:rPr>
        <w:t xml:space="preserve"> la sută din total cheltuieli pe domeniu o constituie subprogramul „Protejarea și punerea în valoare a patrimoniului cultural național”, sau 18,</w:t>
      </w:r>
      <w:r w:rsidR="00B23CAA" w:rsidRPr="00F97D18">
        <w:rPr>
          <w:rFonts w:ascii="Times New Roman" w:hAnsi="Times New Roman"/>
          <w:sz w:val="28"/>
          <w:szCs w:val="28"/>
          <w:lang w:val="ro-RO"/>
        </w:rPr>
        <w:t>8</w:t>
      </w:r>
      <w:r w:rsidRPr="00F97D18">
        <w:rPr>
          <w:rFonts w:ascii="Times New Roman" w:hAnsi="Times New Roman"/>
          <w:sz w:val="28"/>
          <w:szCs w:val="28"/>
          <w:lang w:val="ro-RO"/>
        </w:rPr>
        <w:t xml:space="preserve"> la sută din totalul alocațiilor Ministerului Culturii. Din volumul total de 8</w:t>
      </w:r>
      <w:r w:rsidR="00B23CAA" w:rsidRPr="00F97D18">
        <w:rPr>
          <w:rFonts w:ascii="Times New Roman" w:hAnsi="Times New Roman"/>
          <w:sz w:val="28"/>
          <w:szCs w:val="28"/>
          <w:lang w:val="ro-RO"/>
        </w:rPr>
        <w:t>3,8</w:t>
      </w:r>
      <w:r w:rsidRPr="00F97D18">
        <w:rPr>
          <w:rFonts w:ascii="Times New Roman" w:hAnsi="Times New Roman"/>
          <w:sz w:val="28"/>
          <w:szCs w:val="28"/>
          <w:lang w:val="ro-RO"/>
        </w:rPr>
        <w:t xml:space="preserve"> mil. lei subprogramul își propune să promoveze activități de salvgardare ale patrimoniului cultural național imobil</w:t>
      </w:r>
      <w:r w:rsidRPr="00396346">
        <w:rPr>
          <w:rFonts w:ascii="Times New Roman" w:hAnsi="Times New Roman"/>
          <w:sz w:val="28"/>
          <w:szCs w:val="28"/>
          <w:lang w:val="ro-RO"/>
        </w:rPr>
        <w:t xml:space="preserve"> prin măsuri de identificare, inventariere, inspectare, documentare, cercetare, expertiză și salvare a siturilor arheologice și minumentelor istorice.</w:t>
      </w:r>
    </w:p>
    <w:p w:rsidR="00396346" w:rsidRPr="00396346" w:rsidRDefault="00396346" w:rsidP="00CD24A8">
      <w:pPr>
        <w:spacing w:after="0" w:line="240" w:lineRule="auto"/>
        <w:ind w:firstLine="708"/>
        <w:jc w:val="both"/>
        <w:rPr>
          <w:rFonts w:ascii="Times New Roman" w:hAnsi="Times New Roman"/>
          <w:sz w:val="28"/>
          <w:szCs w:val="28"/>
          <w:lang w:val="ro-RO"/>
        </w:rPr>
      </w:pPr>
    </w:p>
    <w:p w:rsidR="00CD24A8" w:rsidRDefault="00CD24A8" w:rsidP="00396346">
      <w:pPr>
        <w:spacing w:after="0" w:line="240" w:lineRule="auto"/>
        <w:ind w:firstLine="567"/>
        <w:jc w:val="both"/>
        <w:rPr>
          <w:rFonts w:ascii="Times New Roman" w:hAnsi="Times New Roman"/>
          <w:sz w:val="28"/>
          <w:szCs w:val="28"/>
          <w:lang w:val="ro-RO"/>
        </w:rPr>
      </w:pPr>
      <w:r w:rsidRPr="00CD24A8">
        <w:rPr>
          <w:rFonts w:ascii="Times New Roman" w:hAnsi="Times New Roman"/>
          <w:sz w:val="28"/>
          <w:szCs w:val="28"/>
          <w:lang w:val="ro-RO"/>
        </w:rPr>
        <w:t xml:space="preserve">La subprogramul „Susținerea cinematografiei”, în bugetul Ministerului Culturii, sunt prevăzute </w:t>
      </w:r>
      <w:r w:rsidRPr="00F97D18">
        <w:rPr>
          <w:rFonts w:ascii="Times New Roman" w:hAnsi="Times New Roman"/>
          <w:sz w:val="28"/>
          <w:szCs w:val="28"/>
          <w:lang w:val="ro-RO"/>
        </w:rPr>
        <w:t xml:space="preserve">circa </w:t>
      </w:r>
      <w:r w:rsidR="00FC292F" w:rsidRPr="00F97D18">
        <w:rPr>
          <w:rFonts w:ascii="Times New Roman" w:hAnsi="Times New Roman"/>
          <w:sz w:val="28"/>
          <w:szCs w:val="28"/>
          <w:lang w:val="ro-RO"/>
        </w:rPr>
        <w:t>0,9</w:t>
      </w:r>
      <w:r w:rsidRPr="00F97D18">
        <w:rPr>
          <w:rFonts w:ascii="Times New Roman" w:hAnsi="Times New Roman"/>
          <w:sz w:val="28"/>
          <w:szCs w:val="28"/>
          <w:lang w:val="ro-RO"/>
        </w:rPr>
        <w:t xml:space="preserve"> mi.lei în scopul finanțării proiectelor cinematografice și crearea Centrului Național</w:t>
      </w:r>
      <w:r w:rsidRPr="00CD24A8">
        <w:rPr>
          <w:rFonts w:ascii="Times New Roman" w:hAnsi="Times New Roman"/>
          <w:sz w:val="28"/>
          <w:szCs w:val="28"/>
          <w:lang w:val="ro-RO"/>
        </w:rPr>
        <w:t xml:space="preserve"> al Cinematografiei. </w:t>
      </w:r>
    </w:p>
    <w:p w:rsidR="00396346" w:rsidRPr="00CD24A8" w:rsidRDefault="00396346" w:rsidP="00396346">
      <w:pPr>
        <w:spacing w:after="0" w:line="240" w:lineRule="auto"/>
        <w:ind w:firstLine="567"/>
        <w:jc w:val="both"/>
        <w:rPr>
          <w:rFonts w:ascii="Times New Roman" w:hAnsi="Times New Roman"/>
          <w:sz w:val="28"/>
          <w:szCs w:val="28"/>
          <w:lang w:val="ro-RO"/>
        </w:rPr>
      </w:pPr>
    </w:p>
    <w:p w:rsidR="00CD24A8" w:rsidRDefault="00CD24A8" w:rsidP="00396346">
      <w:pPr>
        <w:spacing w:after="0" w:line="240" w:lineRule="auto"/>
        <w:ind w:firstLine="567"/>
        <w:jc w:val="both"/>
        <w:rPr>
          <w:rFonts w:ascii="Times New Roman" w:hAnsi="Times New Roman"/>
          <w:sz w:val="28"/>
          <w:szCs w:val="28"/>
          <w:lang w:val="en-US"/>
        </w:rPr>
      </w:pPr>
      <w:r w:rsidRPr="00CD24A8">
        <w:rPr>
          <w:rFonts w:ascii="Times New Roman" w:hAnsi="Times New Roman"/>
          <w:sz w:val="28"/>
          <w:szCs w:val="28"/>
          <w:lang w:val="ro-RO"/>
        </w:rPr>
        <w:tab/>
        <w:t xml:space="preserve">Din totalul cheltuielilor Ministerului Tineretului și Sportului, ponderea majoră de 80,4 la sută revine subprogramului </w:t>
      </w:r>
      <w:r w:rsidRPr="00CD24A8">
        <w:rPr>
          <w:rFonts w:ascii="Times New Roman" w:hAnsi="Times New Roman"/>
          <w:sz w:val="28"/>
          <w:szCs w:val="28"/>
          <w:lang w:val="en-US"/>
        </w:rPr>
        <w:t>„Sport” în mărime de 117,8 mil.lei, sau 17,4% din total cheltuielile grupei principale.</w:t>
      </w:r>
    </w:p>
    <w:p w:rsidR="00396346" w:rsidRPr="00CD24A8" w:rsidRDefault="00396346" w:rsidP="00396346">
      <w:pPr>
        <w:spacing w:after="0" w:line="240" w:lineRule="auto"/>
        <w:ind w:firstLine="567"/>
        <w:jc w:val="both"/>
        <w:rPr>
          <w:rFonts w:ascii="Times New Roman" w:hAnsi="Times New Roman"/>
          <w:sz w:val="28"/>
          <w:szCs w:val="28"/>
          <w:lang w:val="en-US"/>
        </w:rPr>
      </w:pPr>
    </w:p>
    <w:p w:rsidR="00396346" w:rsidRPr="00396346" w:rsidRDefault="00396346" w:rsidP="00396346">
      <w:pPr>
        <w:spacing w:line="240" w:lineRule="auto"/>
        <w:ind w:firstLine="567"/>
        <w:jc w:val="both"/>
        <w:rPr>
          <w:rFonts w:ascii="Times New Roman" w:hAnsi="Times New Roman"/>
          <w:sz w:val="28"/>
          <w:szCs w:val="28"/>
          <w:lang w:val="ro-RO"/>
        </w:rPr>
      </w:pPr>
      <w:r w:rsidRPr="00396346">
        <w:rPr>
          <w:rFonts w:ascii="Times New Roman" w:hAnsi="Times New Roman"/>
          <w:sz w:val="28"/>
          <w:szCs w:val="28"/>
          <w:lang w:val="ro-RO"/>
        </w:rPr>
        <w:t>Subprogramul „Tineret” promovează politicile de tineret în parteneriat cu autoritățile publice locale și centrale, structurile de tineret neguvernamentale și prevede alocații în volum de 22,1 mil.lei. Pentru anul 2016 subprogramul își propune creșterea numărului de raioane beneficiare de programe/proiecte de tineret susținute direct sau prin cofinanțare cu 14,8 la sută față de anul 2015.</w:t>
      </w:r>
    </w:p>
    <w:p w:rsidR="00CD24A8" w:rsidRPr="00CD24A8" w:rsidRDefault="00CD24A8" w:rsidP="00396346">
      <w:pPr>
        <w:spacing w:line="240" w:lineRule="auto"/>
        <w:ind w:firstLine="567"/>
        <w:jc w:val="both"/>
        <w:rPr>
          <w:rFonts w:ascii="Times New Roman" w:hAnsi="Times New Roman"/>
          <w:sz w:val="28"/>
          <w:szCs w:val="28"/>
          <w:lang w:val="ro-RO"/>
        </w:rPr>
      </w:pPr>
      <w:r w:rsidRPr="00CD24A8">
        <w:rPr>
          <w:rFonts w:ascii="Times New Roman" w:hAnsi="Times New Roman"/>
          <w:sz w:val="28"/>
          <w:szCs w:val="28"/>
          <w:lang w:val="ro-RO"/>
        </w:rPr>
        <w:t xml:space="preserve">Transferurile cu destinație specială </w:t>
      </w:r>
      <w:r w:rsidRPr="00CD24A8">
        <w:rPr>
          <w:rFonts w:ascii="Times New Roman" w:hAnsi="Times New Roman"/>
          <w:sz w:val="28"/>
          <w:szCs w:val="28"/>
          <w:lang w:val="en-US"/>
        </w:rPr>
        <w:t>către bugetele unităților administrativ-teritoriale din republică pentru finanțarea școlilor sportive reprezintă 22,8 la sută din volumul total de alocații.</w:t>
      </w:r>
    </w:p>
    <w:p w:rsidR="00CD24A8" w:rsidRDefault="00CD24A8" w:rsidP="00396346">
      <w:pPr>
        <w:spacing w:after="0" w:line="240" w:lineRule="auto"/>
        <w:ind w:firstLine="567"/>
        <w:jc w:val="both"/>
        <w:rPr>
          <w:rFonts w:ascii="Times New Roman" w:hAnsi="Times New Roman"/>
          <w:sz w:val="28"/>
          <w:szCs w:val="28"/>
          <w:lang w:val="ro-RO"/>
        </w:rPr>
      </w:pPr>
      <w:r w:rsidRPr="00CD24A8">
        <w:rPr>
          <w:rFonts w:ascii="Times New Roman" w:hAnsi="Times New Roman"/>
          <w:sz w:val="28"/>
          <w:szCs w:val="28"/>
          <w:lang w:val="ro-RO"/>
        </w:rPr>
        <w:t xml:space="preserve">Subprogramul </w:t>
      </w:r>
      <w:r w:rsidRPr="00CD24A8">
        <w:rPr>
          <w:rFonts w:ascii="Times New Roman" w:hAnsi="Times New Roman"/>
          <w:sz w:val="28"/>
          <w:szCs w:val="28"/>
          <w:lang w:val="en-US"/>
        </w:rPr>
        <w:t>“Susținerea televiziunii și radiodifuziunii publice” al IPNA Compania “Teleradio-Moldova” care are ca scop accesul populației la informare prin intermediul mijloacelor în masă, prevede aloca</w:t>
      </w:r>
      <w:r w:rsidRPr="00CD24A8">
        <w:rPr>
          <w:rFonts w:ascii="Times New Roman" w:hAnsi="Times New Roman"/>
          <w:sz w:val="28"/>
          <w:szCs w:val="28"/>
          <w:lang w:val="ro-RO"/>
        </w:rPr>
        <w:t>ții în mărime de 89,5 mil. lei.</w:t>
      </w:r>
    </w:p>
    <w:p w:rsidR="00396346" w:rsidRPr="00396346" w:rsidRDefault="00396346" w:rsidP="00396346">
      <w:pPr>
        <w:spacing w:after="0" w:line="240" w:lineRule="auto"/>
        <w:ind w:firstLine="567"/>
        <w:jc w:val="both"/>
        <w:rPr>
          <w:rFonts w:ascii="Times New Roman" w:hAnsi="Times New Roman"/>
          <w:sz w:val="28"/>
          <w:szCs w:val="28"/>
          <w:lang w:val="ro-RO"/>
        </w:rPr>
      </w:pPr>
    </w:p>
    <w:p w:rsidR="00396346" w:rsidRPr="00396346" w:rsidRDefault="00396346" w:rsidP="00396346">
      <w:pPr>
        <w:spacing w:line="240" w:lineRule="auto"/>
        <w:ind w:firstLine="567"/>
        <w:jc w:val="both"/>
        <w:rPr>
          <w:rFonts w:ascii="Times New Roman" w:hAnsi="Times New Roman"/>
          <w:sz w:val="28"/>
          <w:szCs w:val="28"/>
          <w:lang w:val="ro-RO"/>
        </w:rPr>
      </w:pPr>
      <w:r w:rsidRPr="00396346">
        <w:rPr>
          <w:rFonts w:ascii="Times New Roman" w:hAnsi="Times New Roman"/>
          <w:sz w:val="28"/>
          <w:szCs w:val="28"/>
          <w:lang w:val="ro-RO"/>
        </w:rPr>
        <w:t xml:space="preserve">Subprogramul </w:t>
      </w:r>
      <w:r w:rsidRPr="00396346">
        <w:rPr>
          <w:rFonts w:ascii="Times New Roman" w:hAnsi="Times New Roman"/>
          <w:sz w:val="28"/>
          <w:szCs w:val="28"/>
          <w:lang w:val="en-US"/>
        </w:rPr>
        <w:t>“Sus</w:t>
      </w:r>
      <w:r w:rsidRPr="00396346">
        <w:rPr>
          <w:rFonts w:ascii="Times New Roman" w:hAnsi="Times New Roman"/>
          <w:sz w:val="28"/>
          <w:szCs w:val="28"/>
          <w:lang w:val="ro-RO"/>
        </w:rPr>
        <w:t>ț</w:t>
      </w:r>
      <w:r w:rsidRPr="00396346">
        <w:rPr>
          <w:rFonts w:ascii="Times New Roman" w:hAnsi="Times New Roman"/>
          <w:sz w:val="28"/>
          <w:szCs w:val="28"/>
          <w:lang w:val="en-US"/>
        </w:rPr>
        <w:t xml:space="preserve">inerea în domeniul audiovizualului” al </w:t>
      </w:r>
      <w:r w:rsidRPr="00396346">
        <w:rPr>
          <w:rFonts w:ascii="Times New Roman" w:hAnsi="Times New Roman"/>
          <w:sz w:val="28"/>
          <w:szCs w:val="28"/>
          <w:lang w:val="ro-RO"/>
        </w:rPr>
        <w:t>Consiliului Coordonator al Audiovizualului prevede alocații în mărime de 10,8 mil. lei, ce reprezintă 1,6 % din totalul cheltuielilor ramurii, are sarcina de a supraveghea și a controla serviciile oferite de radiodifuzori cu scopul de a proteja interesele consumatorilor.  Un obiectiv de realizare al subrogramului este creșterea numarului de ore ale serviciilor de programe TV si radio supuse monitorizarii generale cu 42,2 % față de anul 2015.</w:t>
      </w:r>
    </w:p>
    <w:p w:rsidR="006E733E" w:rsidRDefault="006E733E" w:rsidP="006E733E">
      <w:pPr>
        <w:spacing w:after="0" w:line="240" w:lineRule="auto"/>
        <w:ind w:firstLine="567"/>
        <w:jc w:val="both"/>
        <w:rPr>
          <w:rFonts w:ascii="Times New Roman" w:hAnsi="Times New Roman"/>
          <w:sz w:val="28"/>
          <w:szCs w:val="28"/>
          <w:lang w:val="ro-RO"/>
        </w:rPr>
      </w:pPr>
    </w:p>
    <w:p w:rsidR="008142CA" w:rsidRDefault="008142CA" w:rsidP="006E733E">
      <w:pPr>
        <w:spacing w:after="0" w:line="240" w:lineRule="auto"/>
        <w:ind w:firstLine="567"/>
        <w:jc w:val="both"/>
        <w:rPr>
          <w:rFonts w:ascii="Times New Roman" w:hAnsi="Times New Roman"/>
          <w:sz w:val="28"/>
          <w:szCs w:val="28"/>
          <w:lang w:val="ro-RO"/>
        </w:rPr>
      </w:pPr>
    </w:p>
    <w:p w:rsidR="001D0ABE" w:rsidRDefault="001D0ABE" w:rsidP="006E733E">
      <w:pPr>
        <w:spacing w:after="0" w:line="240" w:lineRule="auto"/>
        <w:ind w:firstLine="567"/>
        <w:jc w:val="both"/>
        <w:rPr>
          <w:rFonts w:ascii="Times New Roman" w:hAnsi="Times New Roman"/>
          <w:sz w:val="28"/>
          <w:szCs w:val="28"/>
          <w:lang w:val="ro-RO"/>
        </w:rPr>
      </w:pPr>
    </w:p>
    <w:p w:rsidR="001D0ABE" w:rsidRDefault="001D0ABE" w:rsidP="006E733E">
      <w:pPr>
        <w:spacing w:after="0" w:line="240" w:lineRule="auto"/>
        <w:ind w:firstLine="567"/>
        <w:jc w:val="both"/>
        <w:rPr>
          <w:rFonts w:ascii="Times New Roman" w:hAnsi="Times New Roman"/>
          <w:sz w:val="28"/>
          <w:szCs w:val="28"/>
          <w:lang w:val="ro-RO"/>
        </w:rPr>
      </w:pPr>
    </w:p>
    <w:p w:rsidR="001D0ABE" w:rsidRDefault="001D0ABE" w:rsidP="006E733E">
      <w:pPr>
        <w:spacing w:after="0" w:line="240" w:lineRule="auto"/>
        <w:ind w:firstLine="567"/>
        <w:jc w:val="both"/>
        <w:rPr>
          <w:rFonts w:ascii="Times New Roman" w:hAnsi="Times New Roman"/>
          <w:sz w:val="28"/>
          <w:szCs w:val="28"/>
          <w:lang w:val="ro-RO"/>
        </w:rPr>
      </w:pPr>
    </w:p>
    <w:p w:rsidR="001D0ABE" w:rsidRDefault="001D0ABE" w:rsidP="006E733E">
      <w:pPr>
        <w:spacing w:after="0" w:line="240" w:lineRule="auto"/>
        <w:ind w:firstLine="567"/>
        <w:jc w:val="both"/>
        <w:rPr>
          <w:rFonts w:ascii="Times New Roman" w:hAnsi="Times New Roman"/>
          <w:sz w:val="28"/>
          <w:szCs w:val="28"/>
          <w:lang w:val="ro-RO"/>
        </w:rPr>
      </w:pPr>
    </w:p>
    <w:p w:rsidR="001D0ABE" w:rsidRDefault="001D0ABE" w:rsidP="006E733E">
      <w:pPr>
        <w:spacing w:after="0" w:line="240" w:lineRule="auto"/>
        <w:ind w:firstLine="567"/>
        <w:jc w:val="both"/>
        <w:rPr>
          <w:rFonts w:ascii="Times New Roman" w:hAnsi="Times New Roman"/>
          <w:sz w:val="28"/>
          <w:szCs w:val="28"/>
          <w:lang w:val="ro-RO"/>
        </w:rPr>
      </w:pPr>
    </w:p>
    <w:p w:rsidR="008142CA" w:rsidRDefault="008142CA" w:rsidP="006E733E">
      <w:pPr>
        <w:spacing w:after="0" w:line="240" w:lineRule="auto"/>
        <w:ind w:firstLine="567"/>
        <w:jc w:val="both"/>
        <w:rPr>
          <w:rFonts w:ascii="Times New Roman" w:hAnsi="Times New Roman"/>
          <w:sz w:val="28"/>
          <w:szCs w:val="28"/>
          <w:lang w:val="ro-RO"/>
        </w:rPr>
      </w:pPr>
    </w:p>
    <w:p w:rsidR="008142CA" w:rsidRDefault="008142CA" w:rsidP="006E733E">
      <w:pPr>
        <w:spacing w:after="0" w:line="240" w:lineRule="auto"/>
        <w:ind w:firstLine="567"/>
        <w:jc w:val="both"/>
        <w:rPr>
          <w:rFonts w:ascii="Times New Roman" w:hAnsi="Times New Roman"/>
          <w:sz w:val="28"/>
          <w:szCs w:val="28"/>
          <w:lang w:val="ro-RO"/>
        </w:rPr>
      </w:pPr>
    </w:p>
    <w:p w:rsidR="008142CA" w:rsidRDefault="008142CA" w:rsidP="006E733E">
      <w:pPr>
        <w:spacing w:after="0" w:line="240" w:lineRule="auto"/>
        <w:ind w:firstLine="567"/>
        <w:jc w:val="both"/>
        <w:rPr>
          <w:rFonts w:ascii="Times New Roman" w:hAnsi="Times New Roman"/>
          <w:sz w:val="28"/>
          <w:szCs w:val="28"/>
          <w:lang w:val="ro-RO"/>
        </w:rPr>
      </w:pPr>
    </w:p>
    <w:p w:rsidR="008142CA" w:rsidRDefault="008142CA" w:rsidP="006E733E">
      <w:pPr>
        <w:spacing w:after="0" w:line="240" w:lineRule="auto"/>
        <w:ind w:firstLine="567"/>
        <w:jc w:val="both"/>
        <w:rPr>
          <w:rFonts w:ascii="Times New Roman" w:hAnsi="Times New Roman"/>
          <w:sz w:val="28"/>
          <w:szCs w:val="28"/>
          <w:lang w:val="ro-RO"/>
        </w:rPr>
      </w:pPr>
    </w:p>
    <w:p w:rsidR="008142CA" w:rsidRDefault="008142CA" w:rsidP="006E733E">
      <w:pPr>
        <w:spacing w:after="0" w:line="240" w:lineRule="auto"/>
        <w:ind w:firstLine="567"/>
        <w:jc w:val="both"/>
        <w:rPr>
          <w:rFonts w:ascii="Times New Roman" w:hAnsi="Times New Roman"/>
          <w:sz w:val="28"/>
          <w:szCs w:val="28"/>
          <w:lang w:val="ro-RO"/>
        </w:rPr>
      </w:pPr>
    </w:p>
    <w:p w:rsidR="008142CA" w:rsidRDefault="008142CA" w:rsidP="006E733E">
      <w:pPr>
        <w:spacing w:after="0" w:line="240" w:lineRule="auto"/>
        <w:ind w:firstLine="567"/>
        <w:jc w:val="both"/>
        <w:rPr>
          <w:rFonts w:ascii="Times New Roman" w:hAnsi="Times New Roman"/>
          <w:sz w:val="28"/>
          <w:szCs w:val="28"/>
          <w:lang w:val="ro-RO"/>
        </w:rPr>
      </w:pPr>
    </w:p>
    <w:p w:rsidR="008142CA" w:rsidRDefault="008142CA" w:rsidP="006E733E">
      <w:pPr>
        <w:spacing w:after="0" w:line="240" w:lineRule="auto"/>
        <w:ind w:firstLine="567"/>
        <w:jc w:val="both"/>
        <w:rPr>
          <w:rFonts w:ascii="Times New Roman" w:hAnsi="Times New Roman"/>
          <w:sz w:val="28"/>
          <w:szCs w:val="28"/>
          <w:lang w:val="ro-RO"/>
        </w:rPr>
      </w:pPr>
    </w:p>
    <w:p w:rsidR="00245510" w:rsidRPr="00D03A2C" w:rsidRDefault="00245510" w:rsidP="00245510">
      <w:pPr>
        <w:spacing w:after="0"/>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lastRenderedPageBreak/>
        <w:t>3.5.9. Învăţămînt</w:t>
      </w:r>
    </w:p>
    <w:p w:rsidR="00245510" w:rsidRPr="00D03A2C" w:rsidRDefault="00245510" w:rsidP="006E733E">
      <w:pPr>
        <w:spacing w:after="0" w:line="240" w:lineRule="auto"/>
        <w:ind w:firstLine="567"/>
        <w:jc w:val="both"/>
        <w:rPr>
          <w:rFonts w:ascii="Times New Roman" w:hAnsi="Times New Roman"/>
          <w:sz w:val="28"/>
          <w:szCs w:val="28"/>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Cheltuielile bugetului de stat pe anul 2016 pentru grupa dată sunt prevăzute cu o creştere de 5</w:t>
      </w:r>
      <w:r w:rsidR="00EC4EE7" w:rsidRPr="00D03A2C">
        <w:rPr>
          <w:rFonts w:ascii="Times New Roman" w:hAnsi="Times New Roman"/>
          <w:sz w:val="28"/>
          <w:szCs w:val="28"/>
          <w:lang w:val="ro-MO"/>
        </w:rPr>
        <w:t>55,4</w:t>
      </w:r>
      <w:r w:rsidRPr="00D03A2C">
        <w:rPr>
          <w:rFonts w:ascii="Times New Roman" w:hAnsi="Times New Roman"/>
          <w:sz w:val="28"/>
          <w:szCs w:val="28"/>
          <w:lang w:val="ro-MO"/>
        </w:rPr>
        <w:t xml:space="preserve"> mil. lei faţă de cele prevăzute pentru anul 2015 şi cu 1 038,3</w:t>
      </w:r>
      <w:r w:rsidR="000B6123" w:rsidRPr="00D03A2C">
        <w:rPr>
          <w:rFonts w:ascii="Times New Roman" w:hAnsi="Times New Roman"/>
          <w:sz w:val="28"/>
          <w:szCs w:val="28"/>
          <w:lang w:val="ro-MO"/>
        </w:rPr>
        <w:t> </w:t>
      </w:r>
      <w:r w:rsidRPr="00D03A2C">
        <w:rPr>
          <w:rFonts w:ascii="Times New Roman" w:hAnsi="Times New Roman"/>
          <w:sz w:val="28"/>
          <w:szCs w:val="28"/>
          <w:lang w:val="ro-MO"/>
        </w:rPr>
        <w:t>mil. lei –  faţă de cheltuielile executate în anul respectiv.</w:t>
      </w:r>
    </w:p>
    <w:p w:rsidR="00245510" w:rsidRDefault="00245510" w:rsidP="00245510">
      <w:pPr>
        <w:spacing w:after="0" w:line="240" w:lineRule="auto"/>
        <w:ind w:firstLine="567"/>
        <w:jc w:val="both"/>
        <w:rPr>
          <w:rFonts w:ascii="Times New Roman" w:hAnsi="Times New Roman"/>
          <w:sz w:val="20"/>
          <w:szCs w:val="20"/>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Cheltuielile și resursele grupei date se prezintă în tabelul care urmează:</w:t>
      </w:r>
    </w:p>
    <w:p w:rsidR="00245510" w:rsidRPr="00D03A2C" w:rsidRDefault="00245510" w:rsidP="00245510">
      <w:pPr>
        <w:spacing w:after="0" w:line="240" w:lineRule="auto"/>
        <w:ind w:firstLine="708"/>
        <w:jc w:val="right"/>
        <w:rPr>
          <w:rFonts w:ascii="Times New Roman" w:hAnsi="Times New Roman"/>
          <w:i/>
          <w:sz w:val="20"/>
          <w:szCs w:val="20"/>
          <w:lang w:val="ro-MO"/>
        </w:rPr>
      </w:pPr>
      <w:r w:rsidRPr="00D03A2C">
        <w:rPr>
          <w:rFonts w:ascii="Times New Roman" w:hAnsi="Times New Roman"/>
          <w:i/>
          <w:sz w:val="20"/>
          <w:szCs w:val="20"/>
          <w:lang w:val="ro-MO"/>
        </w:rPr>
        <w:t>mil. lei</w:t>
      </w:r>
    </w:p>
    <w:tbl>
      <w:tblPr>
        <w:tblW w:w="9366" w:type="dxa"/>
        <w:tblInd w:w="98" w:type="dxa"/>
        <w:tblLayout w:type="fixed"/>
        <w:tblLook w:val="04A0"/>
      </w:tblPr>
      <w:tblGrid>
        <w:gridCol w:w="2966"/>
        <w:gridCol w:w="1013"/>
        <w:gridCol w:w="993"/>
        <w:gridCol w:w="992"/>
        <w:gridCol w:w="992"/>
        <w:gridCol w:w="709"/>
        <w:gridCol w:w="850"/>
        <w:gridCol w:w="851"/>
      </w:tblGrid>
      <w:tr w:rsidR="0080213D" w:rsidRPr="00D13800" w:rsidTr="00EC4EE7">
        <w:trPr>
          <w:trHeight w:val="233"/>
        </w:trPr>
        <w:tc>
          <w:tcPr>
            <w:tcW w:w="296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0213D" w:rsidRPr="00D03A2C" w:rsidRDefault="0080213D" w:rsidP="0080213D">
            <w:pPr>
              <w:spacing w:after="0" w:line="240" w:lineRule="auto"/>
              <w:jc w:val="both"/>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2006" w:type="dxa"/>
            <w:gridSpan w:val="2"/>
            <w:tcBorders>
              <w:top w:val="single" w:sz="4" w:space="0" w:color="auto"/>
              <w:left w:val="nil"/>
              <w:bottom w:val="single" w:sz="4" w:space="0" w:color="auto"/>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2015</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Proiect 2016 faţă de 2015:</w:t>
            </w:r>
          </w:p>
        </w:tc>
      </w:tr>
      <w:tr w:rsidR="0080213D" w:rsidRPr="00D13800" w:rsidTr="00EC4EE7">
        <w:trPr>
          <w:trHeight w:val="309"/>
        </w:trPr>
        <w:tc>
          <w:tcPr>
            <w:tcW w:w="2966" w:type="dxa"/>
            <w:vMerge/>
            <w:tcBorders>
              <w:top w:val="single" w:sz="4" w:space="0" w:color="auto"/>
              <w:left w:val="single" w:sz="4" w:space="0" w:color="auto"/>
              <w:bottom w:val="single" w:sz="4" w:space="0" w:color="auto"/>
              <w:right w:val="single" w:sz="4" w:space="0" w:color="auto"/>
            </w:tcBorders>
            <w:vAlign w:val="center"/>
            <w:hideMark/>
          </w:tcPr>
          <w:p w:rsidR="0080213D" w:rsidRPr="00D03A2C" w:rsidRDefault="0080213D" w:rsidP="0080213D">
            <w:pPr>
              <w:spacing w:after="0" w:line="240" w:lineRule="auto"/>
              <w:rPr>
                <w:rFonts w:ascii="Times New Roman" w:eastAsia="Times New Roman" w:hAnsi="Times New Roman"/>
                <w:color w:val="000000"/>
                <w:sz w:val="20"/>
                <w:szCs w:val="20"/>
                <w:lang w:val="ro-MO"/>
              </w:rPr>
            </w:pPr>
          </w:p>
        </w:tc>
        <w:tc>
          <w:tcPr>
            <w:tcW w:w="1013" w:type="dxa"/>
            <w:vMerge w:val="restart"/>
            <w:tcBorders>
              <w:top w:val="nil"/>
              <w:left w:val="single" w:sz="4" w:space="0" w:color="auto"/>
              <w:bottom w:val="single" w:sz="4" w:space="0" w:color="000000"/>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aprobat (precizat)</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executat</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80213D" w:rsidRPr="00D03A2C" w:rsidRDefault="0080213D" w:rsidP="0080213D">
            <w:pPr>
              <w:spacing w:after="0" w:line="240" w:lineRule="auto"/>
              <w:rPr>
                <w:rFonts w:ascii="Times New Roman" w:eastAsia="Times New Roman" w:hAnsi="Times New Roman"/>
                <w:color w:val="000000"/>
                <w:sz w:val="20"/>
                <w:szCs w:val="20"/>
                <w:lang w:val="ro-MO"/>
              </w:rPr>
            </w:pP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aprobat (precizat)</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executat</w:t>
            </w:r>
          </w:p>
        </w:tc>
      </w:tr>
      <w:tr w:rsidR="00EC4EE7" w:rsidRPr="00D13800" w:rsidTr="00EC4EE7">
        <w:trPr>
          <w:trHeight w:val="147"/>
        </w:trPr>
        <w:tc>
          <w:tcPr>
            <w:tcW w:w="2966" w:type="dxa"/>
            <w:vMerge/>
            <w:tcBorders>
              <w:top w:val="single" w:sz="4" w:space="0" w:color="auto"/>
              <w:left w:val="single" w:sz="4" w:space="0" w:color="auto"/>
              <w:bottom w:val="single" w:sz="4" w:space="0" w:color="auto"/>
              <w:right w:val="single" w:sz="4" w:space="0" w:color="auto"/>
            </w:tcBorders>
            <w:vAlign w:val="center"/>
            <w:hideMark/>
          </w:tcPr>
          <w:p w:rsidR="0080213D" w:rsidRPr="00D03A2C" w:rsidRDefault="0080213D" w:rsidP="0080213D">
            <w:pPr>
              <w:spacing w:after="0" w:line="240" w:lineRule="auto"/>
              <w:rPr>
                <w:rFonts w:ascii="Times New Roman" w:eastAsia="Times New Roman" w:hAnsi="Times New Roman"/>
                <w:color w:val="000000"/>
                <w:sz w:val="20"/>
                <w:szCs w:val="20"/>
                <w:lang w:val="ro-MO"/>
              </w:rPr>
            </w:pPr>
          </w:p>
        </w:tc>
        <w:tc>
          <w:tcPr>
            <w:tcW w:w="1013" w:type="dxa"/>
            <w:vMerge/>
            <w:tcBorders>
              <w:top w:val="nil"/>
              <w:left w:val="single" w:sz="4" w:space="0" w:color="auto"/>
              <w:bottom w:val="single" w:sz="4" w:space="0" w:color="000000"/>
              <w:right w:val="single" w:sz="4" w:space="0" w:color="auto"/>
            </w:tcBorders>
            <w:vAlign w:val="center"/>
            <w:hideMark/>
          </w:tcPr>
          <w:p w:rsidR="0080213D" w:rsidRPr="00D03A2C" w:rsidRDefault="0080213D" w:rsidP="0080213D">
            <w:pPr>
              <w:spacing w:after="0" w:line="240" w:lineRule="auto"/>
              <w:rPr>
                <w:rFonts w:ascii="Times New Roman" w:eastAsia="Times New Roman" w:hAnsi="Times New Roman"/>
                <w:color w:val="000000"/>
                <w:sz w:val="20"/>
                <w:szCs w:val="20"/>
                <w:lang w:val="ro-MO"/>
              </w:rPr>
            </w:pPr>
          </w:p>
        </w:tc>
        <w:tc>
          <w:tcPr>
            <w:tcW w:w="993" w:type="dxa"/>
            <w:vMerge/>
            <w:tcBorders>
              <w:top w:val="nil"/>
              <w:left w:val="single" w:sz="4" w:space="0" w:color="auto"/>
              <w:bottom w:val="single" w:sz="4" w:space="0" w:color="000000"/>
              <w:right w:val="single" w:sz="4" w:space="0" w:color="auto"/>
            </w:tcBorders>
            <w:vAlign w:val="center"/>
            <w:hideMark/>
          </w:tcPr>
          <w:p w:rsidR="0080213D" w:rsidRPr="00D03A2C" w:rsidRDefault="0080213D" w:rsidP="0080213D">
            <w:pPr>
              <w:spacing w:after="0" w:line="240" w:lineRule="auto"/>
              <w:rPr>
                <w:rFonts w:ascii="Times New Roman" w:eastAsia="Times New Roman" w:hAnsi="Times New Roman"/>
                <w:color w:val="000000"/>
                <w:sz w:val="20"/>
                <w:szCs w:val="20"/>
                <w:lang w:val="ro-MO"/>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80213D" w:rsidRPr="00D03A2C" w:rsidRDefault="0080213D" w:rsidP="0080213D">
            <w:pPr>
              <w:spacing w:after="0" w:line="240" w:lineRule="auto"/>
              <w:rPr>
                <w:rFonts w:ascii="Times New Roman" w:eastAsia="Times New Roman" w:hAnsi="Times New Roman"/>
                <w:color w:val="000000"/>
                <w:sz w:val="20"/>
                <w:szCs w:val="20"/>
                <w:lang w:val="ro-MO"/>
              </w:rPr>
            </w:pPr>
          </w:p>
        </w:tc>
        <w:tc>
          <w:tcPr>
            <w:tcW w:w="992" w:type="dxa"/>
            <w:tcBorders>
              <w:top w:val="nil"/>
              <w:left w:val="nil"/>
              <w:bottom w:val="single" w:sz="4" w:space="0" w:color="auto"/>
              <w:right w:val="single" w:sz="4" w:space="0" w:color="auto"/>
            </w:tcBorders>
            <w:shd w:val="clear" w:color="auto" w:fill="auto"/>
            <w:vAlign w:val="bottom"/>
            <w:hideMark/>
          </w:tcPr>
          <w:p w:rsidR="0080213D" w:rsidRPr="00D03A2C" w:rsidRDefault="0080213D" w:rsidP="0080213D">
            <w:pPr>
              <w:spacing w:after="0" w:line="240" w:lineRule="auto"/>
              <w:jc w:val="center"/>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w:t>
            </w:r>
          </w:p>
        </w:tc>
        <w:tc>
          <w:tcPr>
            <w:tcW w:w="709" w:type="dxa"/>
            <w:tcBorders>
              <w:top w:val="nil"/>
              <w:left w:val="nil"/>
              <w:bottom w:val="single" w:sz="4" w:space="0" w:color="auto"/>
              <w:right w:val="single" w:sz="4" w:space="0" w:color="auto"/>
            </w:tcBorders>
            <w:shd w:val="clear" w:color="auto" w:fill="auto"/>
            <w:vAlign w:val="bottom"/>
            <w:hideMark/>
          </w:tcPr>
          <w:p w:rsidR="0080213D" w:rsidRPr="00D03A2C" w:rsidRDefault="0080213D" w:rsidP="0080213D">
            <w:pPr>
              <w:spacing w:after="0" w:line="240" w:lineRule="auto"/>
              <w:jc w:val="center"/>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w:t>
            </w:r>
          </w:p>
        </w:tc>
        <w:tc>
          <w:tcPr>
            <w:tcW w:w="850" w:type="dxa"/>
            <w:tcBorders>
              <w:top w:val="nil"/>
              <w:left w:val="nil"/>
              <w:bottom w:val="single" w:sz="4" w:space="0" w:color="auto"/>
              <w:right w:val="single" w:sz="4" w:space="0" w:color="auto"/>
            </w:tcBorders>
            <w:shd w:val="clear" w:color="auto" w:fill="auto"/>
            <w:vAlign w:val="bottom"/>
            <w:hideMark/>
          </w:tcPr>
          <w:p w:rsidR="0080213D" w:rsidRPr="00D03A2C" w:rsidRDefault="0080213D" w:rsidP="0080213D">
            <w:pPr>
              <w:spacing w:after="0" w:line="240" w:lineRule="auto"/>
              <w:jc w:val="center"/>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w:t>
            </w:r>
          </w:p>
        </w:tc>
        <w:tc>
          <w:tcPr>
            <w:tcW w:w="851" w:type="dxa"/>
            <w:tcBorders>
              <w:top w:val="nil"/>
              <w:left w:val="nil"/>
              <w:bottom w:val="single" w:sz="4" w:space="0" w:color="auto"/>
              <w:right w:val="single" w:sz="4" w:space="0" w:color="auto"/>
            </w:tcBorders>
            <w:shd w:val="clear" w:color="auto" w:fill="auto"/>
            <w:vAlign w:val="bottom"/>
            <w:hideMark/>
          </w:tcPr>
          <w:p w:rsidR="0080213D" w:rsidRPr="00D03A2C" w:rsidRDefault="0080213D" w:rsidP="0080213D">
            <w:pPr>
              <w:spacing w:after="0" w:line="240" w:lineRule="auto"/>
              <w:jc w:val="center"/>
              <w:rPr>
                <w:rFonts w:ascii="Times New Roman" w:eastAsia="Times New Roman" w:hAnsi="Times New Roman"/>
                <w:iCs/>
                <w:color w:val="000000"/>
                <w:sz w:val="20"/>
                <w:szCs w:val="20"/>
                <w:lang w:val="ro-MO"/>
              </w:rPr>
            </w:pPr>
            <w:r w:rsidRPr="00D03A2C">
              <w:rPr>
                <w:rFonts w:ascii="Times New Roman" w:eastAsia="Times New Roman" w:hAnsi="Times New Roman"/>
                <w:iCs/>
                <w:color w:val="000000"/>
                <w:sz w:val="20"/>
                <w:szCs w:val="20"/>
                <w:lang w:val="ro-MO"/>
              </w:rPr>
              <w:t>%</w:t>
            </w:r>
          </w:p>
        </w:tc>
      </w:tr>
      <w:tr w:rsidR="00EC4EE7" w:rsidRPr="00D13800" w:rsidTr="00EC4EE7">
        <w:trPr>
          <w:trHeight w:val="240"/>
        </w:trPr>
        <w:tc>
          <w:tcPr>
            <w:tcW w:w="2966" w:type="dxa"/>
            <w:tcBorders>
              <w:top w:val="nil"/>
              <w:left w:val="single" w:sz="4" w:space="0" w:color="auto"/>
              <w:bottom w:val="single" w:sz="4" w:space="0" w:color="auto"/>
              <w:right w:val="single" w:sz="4" w:space="0" w:color="auto"/>
            </w:tcBorders>
            <w:shd w:val="clear" w:color="auto" w:fill="auto"/>
            <w:noWrap/>
            <w:vAlign w:val="center"/>
            <w:hideMark/>
          </w:tcPr>
          <w:p w:rsidR="0080213D" w:rsidRPr="00D03A2C" w:rsidRDefault="0080213D" w:rsidP="0080213D">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1013" w:type="dxa"/>
            <w:tcBorders>
              <w:top w:val="nil"/>
              <w:left w:val="nil"/>
              <w:bottom w:val="single" w:sz="4" w:space="0" w:color="auto"/>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03A2C" w:rsidRDefault="0080213D" w:rsidP="0080213D">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3</w:t>
            </w:r>
          </w:p>
        </w:tc>
        <w:tc>
          <w:tcPr>
            <w:tcW w:w="992" w:type="dxa"/>
            <w:tcBorders>
              <w:top w:val="nil"/>
              <w:left w:val="nil"/>
              <w:bottom w:val="single" w:sz="4" w:space="0" w:color="auto"/>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4</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03A2C" w:rsidRDefault="0080213D" w:rsidP="0080213D">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5</w:t>
            </w:r>
          </w:p>
        </w:tc>
        <w:tc>
          <w:tcPr>
            <w:tcW w:w="709" w:type="dxa"/>
            <w:tcBorders>
              <w:top w:val="nil"/>
              <w:left w:val="nil"/>
              <w:bottom w:val="single" w:sz="4" w:space="0" w:color="auto"/>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6</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03A2C" w:rsidRDefault="0080213D" w:rsidP="0080213D">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7</w:t>
            </w:r>
          </w:p>
        </w:tc>
        <w:tc>
          <w:tcPr>
            <w:tcW w:w="851" w:type="dxa"/>
            <w:tcBorders>
              <w:top w:val="nil"/>
              <w:left w:val="nil"/>
              <w:bottom w:val="single" w:sz="4" w:space="0" w:color="auto"/>
              <w:right w:val="single" w:sz="4" w:space="0" w:color="auto"/>
            </w:tcBorders>
            <w:shd w:val="clear" w:color="auto" w:fill="auto"/>
            <w:vAlign w:val="center"/>
            <w:hideMark/>
          </w:tcPr>
          <w:p w:rsidR="0080213D" w:rsidRPr="00D03A2C" w:rsidRDefault="0080213D" w:rsidP="0080213D">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8</w:t>
            </w:r>
          </w:p>
        </w:tc>
      </w:tr>
      <w:tr w:rsidR="00EC4EE7" w:rsidRPr="00D13800" w:rsidTr="00EC4EE7">
        <w:trPr>
          <w:trHeight w:val="307"/>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jc w:val="both"/>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Cheltuieli</w:t>
            </w:r>
            <w:r w:rsidR="00503E66" w:rsidRPr="00D13800">
              <w:rPr>
                <w:rFonts w:ascii="Times New Roman" w:hAnsi="Times New Roman"/>
                <w:b/>
                <w:bCs/>
                <w:color w:val="000000"/>
                <w:sz w:val="20"/>
                <w:szCs w:val="20"/>
                <w:lang w:val="ro-MO"/>
              </w:rPr>
              <w:t xml:space="preserve"> și active nefinanciare</w:t>
            </w:r>
            <w:r w:rsidRPr="00D13800">
              <w:rPr>
                <w:rFonts w:ascii="Times New Roman" w:hAnsi="Times New Roman"/>
                <w:b/>
                <w:bCs/>
                <w:color w:val="000000"/>
                <w:sz w:val="20"/>
                <w:szCs w:val="20"/>
                <w:lang w:val="ro-MO"/>
              </w:rPr>
              <w:t>, total</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8233,6</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7750,7</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8789,0</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555,4</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106,7</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EC4EE7">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1038,3</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113,4</w:t>
            </w:r>
          </w:p>
        </w:tc>
      </w:tr>
      <w:tr w:rsidR="00EC4EE7" w:rsidRPr="00D13800" w:rsidTr="00EC4EE7">
        <w:trPr>
          <w:trHeight w:val="624"/>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dintre care: transferuri cu destinaţie specială către bugetele locale</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5902,9</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5533,3</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6273,0</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370,1</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106,3</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739,7</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113,4</w:t>
            </w:r>
          </w:p>
        </w:tc>
      </w:tr>
      <w:tr w:rsidR="00EC4EE7" w:rsidRPr="00D13800" w:rsidTr="00EC4EE7">
        <w:trPr>
          <w:trHeight w:val="378"/>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jc w:val="both"/>
              <w:rPr>
                <w:rFonts w:ascii="Times New Roman" w:hAnsi="Times New Roman"/>
                <w:color w:val="000000"/>
                <w:sz w:val="20"/>
                <w:szCs w:val="20"/>
                <w:lang w:val="ro-MO"/>
              </w:rPr>
            </w:pPr>
            <w:r w:rsidRPr="00D13800">
              <w:rPr>
                <w:rFonts w:ascii="Times New Roman" w:hAnsi="Times New Roman"/>
                <w:color w:val="000000"/>
                <w:sz w:val="20"/>
                <w:szCs w:val="20"/>
                <w:lang w:val="ro-MO"/>
              </w:rPr>
              <w:t>Ponderea în totalul cheltuielilor bugetului de stat, %</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24,9</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25,7</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24,7</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-0,2</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x</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x</w:t>
            </w:r>
          </w:p>
        </w:tc>
      </w:tr>
      <w:tr w:rsidR="00EC4EE7" w:rsidRPr="00D13800" w:rsidTr="00EC4EE7">
        <w:trPr>
          <w:trHeight w:val="187"/>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jc w:val="both"/>
              <w:rPr>
                <w:rFonts w:ascii="Times New Roman" w:hAnsi="Times New Roman"/>
                <w:color w:val="000000"/>
                <w:sz w:val="20"/>
                <w:szCs w:val="20"/>
                <w:lang w:val="ro-MO"/>
              </w:rPr>
            </w:pPr>
            <w:r w:rsidRPr="00D13800">
              <w:rPr>
                <w:rFonts w:ascii="Times New Roman" w:hAnsi="Times New Roman"/>
                <w:color w:val="000000"/>
                <w:sz w:val="20"/>
                <w:szCs w:val="20"/>
                <w:lang w:val="ro-MO"/>
              </w:rPr>
              <w:t>Cheltuieli curente</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7828,5</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7388,8</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8280,5</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452,0</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105,8</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891,7</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112,1</w:t>
            </w:r>
          </w:p>
        </w:tc>
      </w:tr>
      <w:tr w:rsidR="00EC4EE7" w:rsidRPr="00D13800" w:rsidTr="00EC4EE7">
        <w:trPr>
          <w:trHeight w:val="234"/>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jc w:val="both"/>
              <w:rPr>
                <w:rFonts w:ascii="Times New Roman" w:hAnsi="Times New Roman"/>
                <w:color w:val="000000"/>
                <w:sz w:val="20"/>
                <w:szCs w:val="20"/>
                <w:lang w:val="ro-MO"/>
              </w:rPr>
            </w:pPr>
            <w:r w:rsidRPr="00D13800">
              <w:rPr>
                <w:rFonts w:ascii="Times New Roman" w:hAnsi="Times New Roman"/>
                <w:color w:val="000000"/>
                <w:sz w:val="20"/>
                <w:szCs w:val="20"/>
                <w:lang w:val="ro-MO"/>
              </w:rPr>
              <w:t>Cheltuieli capitale</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405,1</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361,9</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508,5</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103,4</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125,5</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146,6</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140,5</w:t>
            </w:r>
          </w:p>
        </w:tc>
      </w:tr>
      <w:tr w:rsidR="00EC4EE7" w:rsidRPr="00D13800" w:rsidTr="00EC4EE7">
        <w:trPr>
          <w:trHeight w:val="279"/>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jc w:val="both"/>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Resurse, total</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8233,6</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7750,7</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8789,0</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555,4</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106,7</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1038,3</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113,4</w:t>
            </w:r>
          </w:p>
        </w:tc>
      </w:tr>
      <w:tr w:rsidR="00EC4EE7" w:rsidRPr="00D13800" w:rsidTr="00EC4EE7">
        <w:trPr>
          <w:trHeight w:val="128"/>
        </w:trPr>
        <w:tc>
          <w:tcPr>
            <w:tcW w:w="2966" w:type="dxa"/>
            <w:tcBorders>
              <w:top w:val="nil"/>
              <w:left w:val="single" w:sz="4" w:space="0" w:color="auto"/>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center"/>
              <w:rPr>
                <w:rFonts w:ascii="Times New Roman" w:hAnsi="Times New Roman"/>
                <w:i/>
                <w:iCs/>
                <w:color w:val="000000"/>
                <w:sz w:val="20"/>
                <w:szCs w:val="20"/>
                <w:lang w:val="ro-MO"/>
              </w:rPr>
            </w:pPr>
            <w:r w:rsidRPr="00D13800">
              <w:rPr>
                <w:rFonts w:ascii="Times New Roman" w:hAnsi="Times New Roman"/>
                <w:i/>
                <w:iCs/>
                <w:color w:val="000000"/>
                <w:sz w:val="20"/>
                <w:szCs w:val="20"/>
                <w:lang w:val="ro-MO"/>
              </w:rPr>
              <w:t>inclusiv:</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b/>
                <w:bCs/>
                <w:color w:val="000000"/>
                <w:sz w:val="20"/>
                <w:szCs w:val="20"/>
                <w:lang w:val="ro-MO"/>
              </w:rPr>
            </w:pPr>
            <w:r w:rsidRPr="00D13800">
              <w:rPr>
                <w:rFonts w:ascii="Times New Roman" w:hAnsi="Times New Roman"/>
                <w:b/>
                <w:bCs/>
                <w:color w:val="000000"/>
                <w:sz w:val="20"/>
                <w:szCs w:val="20"/>
                <w:lang w:val="ro-MO"/>
              </w:rPr>
              <w:t> </w:t>
            </w:r>
          </w:p>
        </w:tc>
      </w:tr>
      <w:tr w:rsidR="00EC4EE7" w:rsidRPr="00D13800" w:rsidTr="00EC4EE7">
        <w:trPr>
          <w:trHeight w:val="173"/>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 xml:space="preserve">    resurse generale</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7674,4</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7249,8</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8478,9</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804,5</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110,5</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503E66">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1229,1</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117,0</w:t>
            </w:r>
          </w:p>
        </w:tc>
      </w:tr>
      <w:tr w:rsidR="00EC4EE7" w:rsidRPr="00D13800" w:rsidTr="00EC4EE7">
        <w:trPr>
          <w:trHeight w:val="360"/>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 xml:space="preserve">    resurse ale proiectelor finanțate din surse externe</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359,7</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330,2</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141,9</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-217,8</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39,4</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-188,3</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43,0</w:t>
            </w:r>
          </w:p>
        </w:tc>
      </w:tr>
      <w:tr w:rsidR="00EC4EE7" w:rsidRPr="00D13800" w:rsidTr="00EC4EE7">
        <w:trPr>
          <w:trHeight w:val="169"/>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503E66">
            <w:pPr>
              <w:spacing w:after="0" w:line="240" w:lineRule="auto"/>
              <w:rPr>
                <w:rFonts w:ascii="Times New Roman" w:hAnsi="Times New Roman"/>
                <w:color w:val="000000"/>
                <w:sz w:val="20"/>
                <w:szCs w:val="20"/>
                <w:lang w:val="ro-MO"/>
              </w:rPr>
            </w:pPr>
            <w:r w:rsidRPr="00D13800">
              <w:rPr>
                <w:rFonts w:ascii="Times New Roman" w:hAnsi="Times New Roman"/>
                <w:color w:val="000000"/>
                <w:sz w:val="20"/>
                <w:szCs w:val="20"/>
                <w:lang w:val="ro-MO"/>
              </w:rPr>
              <w:t xml:space="preserve">    </w:t>
            </w:r>
            <w:r w:rsidR="00503E66" w:rsidRPr="00D13800">
              <w:rPr>
                <w:rFonts w:ascii="Times New Roman" w:hAnsi="Times New Roman"/>
                <w:color w:val="000000"/>
                <w:sz w:val="20"/>
                <w:szCs w:val="20"/>
                <w:lang w:val="ro-MO"/>
              </w:rPr>
              <w:t>venituri</w:t>
            </w:r>
            <w:r w:rsidRPr="00D13800">
              <w:rPr>
                <w:rFonts w:ascii="Times New Roman" w:hAnsi="Times New Roman"/>
                <w:color w:val="000000"/>
                <w:sz w:val="20"/>
                <w:szCs w:val="20"/>
                <w:lang w:val="ro-MO"/>
              </w:rPr>
              <w:t xml:space="preserve"> colectate</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199,5</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170,7</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168,3</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-31,2</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84,3</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-2,4</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98,6</w:t>
            </w:r>
          </w:p>
        </w:tc>
      </w:tr>
      <w:tr w:rsidR="00EC4EE7" w:rsidRPr="00D13800" w:rsidTr="00EC4EE7">
        <w:trPr>
          <w:trHeight w:val="315"/>
        </w:trPr>
        <w:tc>
          <w:tcPr>
            <w:tcW w:w="2966" w:type="dxa"/>
            <w:tcBorders>
              <w:top w:val="nil"/>
              <w:left w:val="single" w:sz="4" w:space="0" w:color="auto"/>
              <w:bottom w:val="single" w:sz="4" w:space="0" w:color="auto"/>
              <w:right w:val="single" w:sz="4" w:space="0" w:color="auto"/>
            </w:tcBorders>
            <w:shd w:val="clear" w:color="auto" w:fill="auto"/>
            <w:vAlign w:val="center"/>
            <w:hideMark/>
          </w:tcPr>
          <w:p w:rsidR="0080213D" w:rsidRPr="00D13800" w:rsidRDefault="0080213D" w:rsidP="0080213D">
            <w:pPr>
              <w:spacing w:after="0" w:line="240" w:lineRule="auto"/>
              <w:rPr>
                <w:rFonts w:ascii="Times New Roman" w:hAnsi="Times New Roman"/>
                <w:i/>
                <w:color w:val="000000"/>
                <w:sz w:val="20"/>
                <w:szCs w:val="20"/>
                <w:lang w:val="ro-MO"/>
              </w:rPr>
            </w:pPr>
            <w:r w:rsidRPr="00D13800">
              <w:rPr>
                <w:rFonts w:ascii="Times New Roman" w:hAnsi="Times New Roman"/>
                <w:i/>
                <w:color w:val="000000"/>
                <w:sz w:val="20"/>
                <w:szCs w:val="20"/>
                <w:lang w:val="ro-MO"/>
              </w:rPr>
              <w:t xml:space="preserve">   dintre care venituri speciale</w:t>
            </w:r>
          </w:p>
        </w:tc>
        <w:tc>
          <w:tcPr>
            <w:tcW w:w="101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color w:val="000000"/>
                <w:sz w:val="20"/>
                <w:szCs w:val="20"/>
                <w:lang w:val="ro-MO"/>
              </w:rPr>
            </w:pPr>
            <w:r w:rsidRPr="00D13800">
              <w:rPr>
                <w:rFonts w:ascii="Times New Roman" w:hAnsi="Times New Roman"/>
                <w:i/>
                <w:color w:val="000000"/>
                <w:sz w:val="20"/>
                <w:szCs w:val="20"/>
                <w:lang w:val="ro-MO"/>
              </w:rPr>
              <w:t>26,7</w:t>
            </w:r>
          </w:p>
        </w:tc>
        <w:tc>
          <w:tcPr>
            <w:tcW w:w="993"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color w:val="000000"/>
                <w:sz w:val="20"/>
                <w:szCs w:val="20"/>
                <w:lang w:val="ro-MO"/>
              </w:rPr>
            </w:pPr>
            <w:r w:rsidRPr="00D13800">
              <w:rPr>
                <w:rFonts w:ascii="Times New Roman" w:hAnsi="Times New Roman"/>
                <w:i/>
                <w:color w:val="000000"/>
                <w:sz w:val="20"/>
                <w:szCs w:val="20"/>
                <w:lang w:val="ro-MO"/>
              </w:rPr>
              <w:t>18,5</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color w:val="000000"/>
                <w:sz w:val="20"/>
                <w:szCs w:val="20"/>
                <w:lang w:val="ro-MO"/>
              </w:rPr>
            </w:pPr>
            <w:r w:rsidRPr="00D13800">
              <w:rPr>
                <w:rFonts w:ascii="Times New Roman" w:hAnsi="Times New Roman"/>
                <w:i/>
                <w:color w:val="000000"/>
                <w:sz w:val="20"/>
                <w:szCs w:val="20"/>
                <w:lang w:val="ro-MO"/>
              </w:rPr>
              <w:t> </w:t>
            </w:r>
          </w:p>
        </w:tc>
        <w:tc>
          <w:tcPr>
            <w:tcW w:w="992"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color w:val="000000"/>
                <w:sz w:val="20"/>
                <w:szCs w:val="20"/>
                <w:lang w:val="ro-MO"/>
              </w:rPr>
            </w:pPr>
            <w:r w:rsidRPr="00D13800">
              <w:rPr>
                <w:rFonts w:ascii="Times New Roman" w:hAnsi="Times New Roman"/>
                <w:i/>
                <w:color w:val="000000"/>
                <w:sz w:val="20"/>
                <w:szCs w:val="20"/>
                <w:lang w:val="ro-MO"/>
              </w:rPr>
              <w:t>-26,7</w:t>
            </w:r>
          </w:p>
        </w:tc>
        <w:tc>
          <w:tcPr>
            <w:tcW w:w="709"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color w:val="000000"/>
                <w:sz w:val="20"/>
                <w:szCs w:val="20"/>
                <w:lang w:val="ro-MO"/>
              </w:rPr>
            </w:pPr>
            <w:r w:rsidRPr="00D13800">
              <w:rPr>
                <w:rFonts w:ascii="Times New Roman" w:hAnsi="Times New Roman"/>
                <w:i/>
                <w:color w:val="000000"/>
                <w:sz w:val="20"/>
                <w:szCs w:val="20"/>
                <w:lang w:val="ro-MO"/>
              </w:rPr>
              <w:t>0,0</w:t>
            </w:r>
          </w:p>
        </w:tc>
        <w:tc>
          <w:tcPr>
            <w:tcW w:w="850"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color w:val="000000"/>
                <w:sz w:val="20"/>
                <w:szCs w:val="20"/>
                <w:lang w:val="ro-MO"/>
              </w:rPr>
            </w:pPr>
            <w:r w:rsidRPr="00D13800">
              <w:rPr>
                <w:rFonts w:ascii="Times New Roman" w:hAnsi="Times New Roman"/>
                <w:i/>
                <w:color w:val="000000"/>
                <w:sz w:val="20"/>
                <w:szCs w:val="20"/>
                <w:lang w:val="ro-MO"/>
              </w:rPr>
              <w:t>-18,5</w:t>
            </w:r>
          </w:p>
        </w:tc>
        <w:tc>
          <w:tcPr>
            <w:tcW w:w="851" w:type="dxa"/>
            <w:tcBorders>
              <w:top w:val="nil"/>
              <w:left w:val="nil"/>
              <w:bottom w:val="single" w:sz="4" w:space="0" w:color="auto"/>
              <w:right w:val="single" w:sz="4" w:space="0" w:color="auto"/>
            </w:tcBorders>
            <w:shd w:val="clear" w:color="auto" w:fill="auto"/>
            <w:noWrap/>
            <w:vAlign w:val="center"/>
            <w:hideMark/>
          </w:tcPr>
          <w:p w:rsidR="0080213D" w:rsidRPr="00D13800" w:rsidRDefault="0080213D" w:rsidP="0080213D">
            <w:pPr>
              <w:spacing w:after="0" w:line="240" w:lineRule="auto"/>
              <w:jc w:val="right"/>
              <w:rPr>
                <w:rFonts w:ascii="Times New Roman" w:hAnsi="Times New Roman"/>
                <w:i/>
                <w:color w:val="000000"/>
                <w:sz w:val="20"/>
                <w:szCs w:val="20"/>
                <w:lang w:val="ro-MO"/>
              </w:rPr>
            </w:pPr>
            <w:r w:rsidRPr="00D13800">
              <w:rPr>
                <w:rFonts w:ascii="Times New Roman" w:hAnsi="Times New Roman"/>
                <w:i/>
                <w:color w:val="000000"/>
                <w:sz w:val="20"/>
                <w:szCs w:val="20"/>
                <w:lang w:val="ro-MO"/>
              </w:rPr>
              <w:t>0,0</w:t>
            </w:r>
          </w:p>
        </w:tc>
      </w:tr>
    </w:tbl>
    <w:p w:rsidR="0080213D" w:rsidRPr="00D03A2C" w:rsidRDefault="0080213D" w:rsidP="0080213D">
      <w:pPr>
        <w:spacing w:after="0" w:line="240" w:lineRule="auto"/>
        <w:ind w:firstLine="567"/>
        <w:jc w:val="both"/>
        <w:rPr>
          <w:rFonts w:ascii="Times New Roman" w:hAnsi="Times New Roman"/>
          <w:sz w:val="20"/>
          <w:szCs w:val="20"/>
          <w:lang w:val="ro-MO"/>
        </w:rPr>
      </w:pPr>
    </w:p>
    <w:p w:rsidR="00EC4EE7" w:rsidRPr="00D03A2C" w:rsidRDefault="00EC4EE7" w:rsidP="00EC4EE7">
      <w:pPr>
        <w:spacing w:after="0" w:line="240" w:lineRule="auto"/>
        <w:ind w:firstLine="567"/>
        <w:jc w:val="both"/>
        <w:rPr>
          <w:rFonts w:ascii="Times New Roman" w:hAnsi="Times New Roman"/>
          <w:sz w:val="28"/>
          <w:szCs w:val="28"/>
          <w:lang w:val="ro-MO"/>
        </w:rPr>
      </w:pPr>
      <w:r w:rsidRPr="00517E48">
        <w:rPr>
          <w:rFonts w:ascii="Times New Roman" w:hAnsi="Times New Roman"/>
          <w:sz w:val="28"/>
          <w:szCs w:val="28"/>
          <w:lang w:val="ro-MO"/>
        </w:rPr>
        <w:t>Sub aspectul surselor de finanţare, comparativ cu nivelul atins în anul 2015, resursele generale în ramură sporesc cu 1</w:t>
      </w:r>
      <w:r w:rsidR="009248C6" w:rsidRPr="00D03A2C">
        <w:rPr>
          <w:rFonts w:ascii="Times New Roman" w:hAnsi="Times New Roman"/>
          <w:color w:val="000000"/>
          <w:sz w:val="28"/>
          <w:szCs w:val="28"/>
          <w:lang w:val="ro-MO"/>
        </w:rPr>
        <w:t> </w:t>
      </w:r>
      <w:r w:rsidRPr="00517E48">
        <w:rPr>
          <w:rFonts w:ascii="Times New Roman" w:hAnsi="Times New Roman"/>
          <w:sz w:val="28"/>
          <w:szCs w:val="28"/>
          <w:lang w:val="ro-MO"/>
        </w:rPr>
        <w:t>229,1 mil. lei, cele ale proiectelor finanţate din surse externe sunt în descreştere cu 188,3 mil. lei, iar resursele colectate sunt în diminuare cu 2,4 mil. lei datorită excluderii Fondului special pentru manuale.</w:t>
      </w:r>
    </w:p>
    <w:p w:rsidR="00245510"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Alocaţiile pentru investiţii capitale în instituţiile finanţate din bugetul de stat sînt prevăzute în sumă de 99,9 mil. lei - integral din contul resurselor generale, ceea ce este cu 93,7 mil.lei mai mult faţă de nivelul executat în anul 2015. </w:t>
      </w:r>
    </w:p>
    <w:p w:rsidR="00CD24A8" w:rsidRPr="00D03A2C" w:rsidRDefault="00CD24A8" w:rsidP="00245510">
      <w:pPr>
        <w:spacing w:after="0" w:line="240" w:lineRule="auto"/>
        <w:ind w:firstLine="567"/>
        <w:jc w:val="both"/>
        <w:rPr>
          <w:rFonts w:ascii="Times New Roman" w:hAnsi="Times New Roman"/>
          <w:sz w:val="28"/>
          <w:szCs w:val="28"/>
          <w:lang w:val="ro-MO"/>
        </w:rPr>
      </w:pPr>
    </w:p>
    <w:p w:rsidR="00245510" w:rsidRPr="00D03A2C" w:rsidRDefault="00245510" w:rsidP="00245510">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Una din principalele măsuri de politici prevăzute în domeniul învăţămîntului pentru anul 2016, se axează pe implementarea în continuare a  reformei descentralizării financiare, în baza Legii nr. 267 din 1 noiembrie 2013 pentru modificarea şi completarea unor acte legislative, care prevede finanţarea instituţiilor de învăţămînt preşcolar, primar, secundar general, special şi extraşcolar prin transferuri cu destinaţie specială. În acest scop cheltuielile ramurii includ mijloace în volum de 6 273,0 mil. lei, sau cu 739,7 mil. lei mai mult faţă de nivelul executat în anul 2015.</w:t>
      </w:r>
    </w:p>
    <w:p w:rsidR="00245510" w:rsidRPr="00D03A2C" w:rsidRDefault="00245510" w:rsidP="00245510">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Pentru asigurarea implementării măsurilor de politici începute în anul 2015 şi politici noi în domeniul remunerării muncii, în instituţiile de învăţămînt finanţate din bugetul de stat, cheltuielile pe anul 2016 au fost majorate cu 297,1 mil. lei, inclusiv pentru instituţiile care activează în condiţii de autogestiune – 25,5 mil. lei). </w:t>
      </w:r>
    </w:p>
    <w:p w:rsidR="00245510" w:rsidRPr="00D03A2C" w:rsidRDefault="00245510" w:rsidP="00245510">
      <w:pPr>
        <w:spacing w:after="0" w:line="240" w:lineRule="auto"/>
        <w:ind w:firstLine="567"/>
        <w:jc w:val="both"/>
        <w:rPr>
          <w:rFonts w:ascii="Times New Roman" w:hAnsi="Times New Roman"/>
          <w:sz w:val="20"/>
          <w:szCs w:val="20"/>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 În scopul îmbunătăţirii calităţii studiilor, în proiectul bugetului de stat sunt incluse alocaţii pentru realizarea următoarelor măsuri: </w:t>
      </w:r>
    </w:p>
    <w:p w:rsidR="00245510" w:rsidRPr="00D03A2C" w:rsidRDefault="00245510" w:rsidP="000F6358">
      <w:pPr>
        <w:pStyle w:val="ListParagraph"/>
        <w:numPr>
          <w:ilvl w:val="1"/>
          <w:numId w:val="52"/>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consolidarea structurii Inspectoratul naţional şcolar -15,0 mil.lei;</w:t>
      </w:r>
    </w:p>
    <w:p w:rsidR="00245510" w:rsidRPr="00D03A2C" w:rsidRDefault="00245510" w:rsidP="000F6358">
      <w:pPr>
        <w:pStyle w:val="ListParagraph"/>
        <w:numPr>
          <w:ilvl w:val="1"/>
          <w:numId w:val="52"/>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reparaţia capitală a edificiilor şcolare şi dotarea cu mobilier şi utilaj necesar – 180,0 mil. lei din contul suportului bugetar în cadrul Proiectului „Reforma în educaţie</w:t>
      </w:r>
      <w:r w:rsidRPr="00D03A2C">
        <w:rPr>
          <w:rFonts w:ascii="Times New Roman" w:hAnsi="Times New Roman"/>
          <w:bCs/>
          <w:iCs/>
          <w:sz w:val="28"/>
          <w:szCs w:val="28"/>
          <w:lang w:val="ro-MO"/>
        </w:rPr>
        <w:t>”</w:t>
      </w:r>
      <w:r w:rsidRPr="00D03A2C">
        <w:rPr>
          <w:rFonts w:ascii="Times New Roman" w:hAnsi="Times New Roman"/>
          <w:sz w:val="28"/>
          <w:szCs w:val="28"/>
          <w:lang w:val="ro-MO"/>
        </w:rPr>
        <w:t xml:space="preserve"> oferit de partenerii de dezvoltare;</w:t>
      </w:r>
    </w:p>
    <w:p w:rsidR="00245510" w:rsidRPr="00D03A2C" w:rsidRDefault="00245510" w:rsidP="000F6358">
      <w:pPr>
        <w:pStyle w:val="ListParagraph"/>
        <w:numPr>
          <w:ilvl w:val="1"/>
          <w:numId w:val="52"/>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activităţii Agenţiei Naţionale de Asigurare a Calităţii în Învăţămîntul Profesional – 2,8 mil. lei;</w:t>
      </w:r>
    </w:p>
    <w:p w:rsidR="00245510" w:rsidRPr="00D03A2C" w:rsidRDefault="00245510" w:rsidP="000F6358">
      <w:pPr>
        <w:pStyle w:val="ListParagraph"/>
        <w:numPr>
          <w:ilvl w:val="1"/>
          <w:numId w:val="52"/>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implementarea măsurilor de reformă în domeniul învăţămîntului profesional tehnic – 160,0 mil. lei din contul suportului bugetar a Proiectului Ministerului Educaţiei „Asistenţă tehnică pentru domeniul învăţămîntului şi formarea profesională în Republica Moldova</w:t>
      </w:r>
      <w:r w:rsidRPr="00D03A2C">
        <w:rPr>
          <w:rFonts w:ascii="Times New Roman" w:hAnsi="Times New Roman"/>
          <w:bCs/>
          <w:iCs/>
          <w:sz w:val="28"/>
          <w:szCs w:val="28"/>
          <w:lang w:val="ro-MO"/>
        </w:rPr>
        <w:t>”</w:t>
      </w:r>
      <w:r w:rsidRPr="00D03A2C">
        <w:rPr>
          <w:rFonts w:ascii="Times New Roman" w:hAnsi="Times New Roman"/>
          <w:sz w:val="28"/>
          <w:szCs w:val="28"/>
          <w:lang w:val="ro-MO"/>
        </w:rPr>
        <w:t xml:space="preserve"> pentru crearea Centrelor de Excelenţă Profesională,  consolidarea capacităţilor Centrului Republican de Dezvoltare a Învăţămîntului Profesional, elaborarea standardelor in domenii ocupaţionale, etc. Din suma totală de 160,0 mil.lei, 96,0 mil.lei constituie investiţiile </w:t>
      </w:r>
      <w:r w:rsidR="00CE003C" w:rsidRPr="00D03A2C">
        <w:rPr>
          <w:rFonts w:ascii="Times New Roman" w:hAnsi="Times New Roman"/>
          <w:sz w:val="28"/>
          <w:szCs w:val="28"/>
          <w:lang w:val="ro-MO"/>
        </w:rPr>
        <w:t>în investițiile în</w:t>
      </w:r>
      <w:r w:rsidRPr="00D03A2C">
        <w:rPr>
          <w:rFonts w:ascii="Times New Roman" w:hAnsi="Times New Roman"/>
          <w:sz w:val="28"/>
          <w:szCs w:val="28"/>
          <w:lang w:val="ro-MO"/>
        </w:rPr>
        <w:t xml:space="preserve"> Centrel</w:t>
      </w:r>
      <w:r w:rsidR="00CE003C" w:rsidRPr="00D03A2C">
        <w:rPr>
          <w:rFonts w:ascii="Times New Roman" w:hAnsi="Times New Roman"/>
          <w:sz w:val="28"/>
          <w:szCs w:val="28"/>
          <w:lang w:val="ro-MO"/>
        </w:rPr>
        <w:t>e</w:t>
      </w:r>
      <w:r w:rsidRPr="00D03A2C">
        <w:rPr>
          <w:rFonts w:ascii="Times New Roman" w:hAnsi="Times New Roman"/>
          <w:sz w:val="28"/>
          <w:szCs w:val="28"/>
          <w:lang w:val="ro-MO"/>
        </w:rPr>
        <w:t xml:space="preserve"> de Excelenţă Profesională din subodinea Ministerului Agriculturii şi Industriei Alimentare, Ministerul Educaţiei, Ministerul Culturii şi Ministerului Sănătăţii.</w:t>
      </w:r>
    </w:p>
    <w:p w:rsidR="00245510" w:rsidRPr="00D03A2C" w:rsidRDefault="00245510" w:rsidP="00245510">
      <w:pPr>
        <w:tabs>
          <w:tab w:val="left" w:pos="720"/>
        </w:tabs>
        <w:spacing w:after="0" w:line="240" w:lineRule="auto"/>
        <w:jc w:val="both"/>
        <w:rPr>
          <w:rFonts w:ascii="Times New Roman" w:hAnsi="Times New Roman"/>
          <w:sz w:val="20"/>
          <w:szCs w:val="20"/>
          <w:lang w:val="ro-MO"/>
        </w:rPr>
      </w:pPr>
      <w:r w:rsidRPr="00D03A2C">
        <w:rPr>
          <w:rFonts w:ascii="Times New Roman" w:hAnsi="Times New Roman"/>
          <w:sz w:val="20"/>
          <w:szCs w:val="20"/>
          <w:lang w:val="ro-MO"/>
        </w:rPr>
        <w:tab/>
      </w:r>
    </w:p>
    <w:p w:rsidR="00245510" w:rsidRPr="00D03A2C" w:rsidRDefault="00245510" w:rsidP="00245510">
      <w:pPr>
        <w:tabs>
          <w:tab w:val="left" w:pos="720"/>
          <w:tab w:val="num" w:pos="1211"/>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Întru achitarea serviciilor educaţionale, oferite de către instituţiile de învăţămînt superior pentru pregătirea cadrelor conform comenzii de stat, în bugetul de stat se prevăd cheltuieli în volum de 790,0 mil. lei, sau cu 42,7 mil. lei mai mult faţă nivelul executat în anul 2015.</w:t>
      </w:r>
    </w:p>
    <w:p w:rsidR="00245510" w:rsidRPr="00D03A2C" w:rsidRDefault="00245510" w:rsidP="00245510">
      <w:pPr>
        <w:tabs>
          <w:tab w:val="left" w:pos="720"/>
          <w:tab w:val="num" w:pos="1211"/>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se prevede o ulterioară majorare a burselor elevilor şi studenţilor, în care scop sunt prevăzute 14,3 mil. lei.</w:t>
      </w:r>
    </w:p>
    <w:p w:rsidR="00245510" w:rsidRPr="00D03A2C" w:rsidRDefault="00245510" w:rsidP="00245510">
      <w:pPr>
        <w:tabs>
          <w:tab w:val="left" w:pos="720"/>
          <w:tab w:val="num" w:pos="1211"/>
        </w:tabs>
        <w:spacing w:after="0" w:line="240" w:lineRule="auto"/>
        <w:ind w:firstLine="567"/>
        <w:jc w:val="both"/>
        <w:rPr>
          <w:rFonts w:ascii="Times New Roman" w:hAnsi="Times New Roman"/>
          <w:sz w:val="20"/>
          <w:szCs w:val="20"/>
          <w:lang w:val="ro-MO"/>
        </w:rPr>
      </w:pPr>
      <w:r w:rsidRPr="00D03A2C">
        <w:rPr>
          <w:rFonts w:ascii="Times New Roman" w:hAnsi="Times New Roman"/>
          <w:sz w:val="20"/>
          <w:szCs w:val="20"/>
          <w:lang w:val="ro-MO"/>
        </w:rPr>
        <w:tab/>
      </w:r>
    </w:p>
    <w:p w:rsidR="00245510" w:rsidRPr="00D03A2C" w:rsidRDefault="00245510" w:rsidP="00245510">
      <w:pPr>
        <w:tabs>
          <w:tab w:val="left" w:pos="720"/>
          <w:tab w:val="num" w:pos="1211"/>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Întru încurajarea şi stimularea participării Republicii Moldova la un număr sporit de programe de mobilitate CEEPUS III, se prevăd mijloace în sumă de </w:t>
      </w:r>
      <w:r w:rsidR="009248C6">
        <w:rPr>
          <w:rFonts w:ascii="Times New Roman" w:hAnsi="Times New Roman"/>
          <w:sz w:val="28"/>
          <w:szCs w:val="28"/>
          <w:lang w:val="ro-MO"/>
        </w:rPr>
        <w:t>0,</w:t>
      </w:r>
      <w:r w:rsidRPr="00D03A2C">
        <w:rPr>
          <w:rFonts w:ascii="Times New Roman" w:hAnsi="Times New Roman"/>
          <w:sz w:val="28"/>
          <w:szCs w:val="28"/>
          <w:lang w:val="ro-MO"/>
        </w:rPr>
        <w:t>2</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mi</w:t>
      </w:r>
      <w:r w:rsidR="009248C6">
        <w:rPr>
          <w:rFonts w:ascii="Times New Roman" w:hAnsi="Times New Roman"/>
          <w:sz w:val="28"/>
          <w:szCs w:val="28"/>
          <w:lang w:val="ro-MO"/>
        </w:rPr>
        <w:t>l.</w:t>
      </w:r>
      <w:r w:rsidRPr="00D03A2C">
        <w:rPr>
          <w:rFonts w:ascii="Times New Roman" w:hAnsi="Times New Roman"/>
          <w:sz w:val="28"/>
          <w:szCs w:val="28"/>
          <w:lang w:val="ro-MO"/>
        </w:rPr>
        <w:t xml:space="preserve">lei. </w:t>
      </w:r>
    </w:p>
    <w:p w:rsidR="00245510" w:rsidRPr="00D03A2C" w:rsidRDefault="00245510" w:rsidP="00245510">
      <w:pPr>
        <w:tabs>
          <w:tab w:val="left" w:pos="720"/>
        </w:tabs>
        <w:spacing w:after="0" w:line="240" w:lineRule="auto"/>
        <w:ind w:firstLine="709"/>
        <w:jc w:val="both"/>
        <w:rPr>
          <w:rFonts w:ascii="Times New Roman" w:hAnsi="Times New Roman"/>
          <w:sz w:val="20"/>
          <w:szCs w:val="20"/>
          <w:lang w:val="ro-MO"/>
        </w:rPr>
      </w:pPr>
    </w:p>
    <w:p w:rsidR="00245510" w:rsidRPr="00D03A2C" w:rsidRDefault="00245510" w:rsidP="00245510">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scopul asigurării măsurilor privind organizarea desfăşurării examenelor de absolvire în gimnazii şi exаmenelor de bacalaureat în licee sunt prevăzute 10,0 mil. lei – cu 1,9 mil. lei mai mult faţă de nivelul executat în anul 2015.</w:t>
      </w:r>
    </w:p>
    <w:p w:rsidR="00245510" w:rsidRPr="00D03A2C" w:rsidRDefault="00245510" w:rsidP="00245510">
      <w:pPr>
        <w:tabs>
          <w:tab w:val="left" w:pos="720"/>
        </w:tabs>
        <w:spacing w:after="0" w:line="240" w:lineRule="auto"/>
        <w:ind w:firstLine="709"/>
        <w:jc w:val="both"/>
        <w:rPr>
          <w:rFonts w:ascii="Times New Roman" w:hAnsi="Times New Roman"/>
          <w:sz w:val="20"/>
          <w:szCs w:val="20"/>
          <w:lang w:val="ro-MO"/>
        </w:rPr>
      </w:pPr>
    </w:p>
    <w:p w:rsidR="00245510" w:rsidRPr="00D03A2C" w:rsidRDefault="00245510" w:rsidP="00245510">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 bugetul Ministerului Educaţiei se prevăd cheltuieli pentru asigurarea  centralizată a manualelor, materialelor didactice, literatură tehnico-ştiinţifică şi metodică, conform Hotărîrii Guvernului nr. 876 din 22 decembrie 2015 „Cu privire la asigurarea cu manuale a elevilor”, în sumă de 13,6 mil. lei. Alocaţiile respective includ mijloace în volum de 2,0 mil. lei pentru asigurarea cu manuale a copiilor din familiile social vulnerabile (circa 10 % din numărul total) si a elevilor instituţiilor rezidenţiale de toate tipurile; acoperirea cheltuielilor parţiale de la bugetul de stat pentru editarea manualelor de Limba şi literatura bulgară, Limba şi literatura găgăuză şi Limba şi literatura ucraineană, în calitate de manual de limba maternă pentru învăţămîntul gimnazial. </w:t>
      </w:r>
    </w:p>
    <w:p w:rsidR="00245510" w:rsidRPr="00D03A2C" w:rsidRDefault="00245510" w:rsidP="00245510">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Bugetul de stat pe anul 2016 nu include resursele şi cheltuielile Fondului special pentru manuale, care, începînd cu 1 ianuarie 2016 activează în condiţii de autogestiune şi se deserveşte în contul bancar deschis în Contul Unic Trezorerial al Ministerului Finanţelor pentru deservirea autorităţilor/instituţiilor publice la autogestiune.</w:t>
      </w:r>
    </w:p>
    <w:p w:rsidR="00245510" w:rsidRPr="00D03A2C" w:rsidRDefault="00245510" w:rsidP="00245510">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acoperirea cheltuielilor ce ţin de participarea elevilor la olimpiadele naţionale şi internaţionale, în bugetul de stat se prevăd 7,7 mil. lei, cu 2,2 mil. lei mai mult faţă de executat în anul 2015.</w:t>
      </w:r>
    </w:p>
    <w:p w:rsidR="00245510" w:rsidRPr="00D03A2C" w:rsidRDefault="00245510" w:rsidP="00245510">
      <w:pPr>
        <w:tabs>
          <w:tab w:val="left" w:pos="720"/>
        </w:tabs>
        <w:spacing w:after="0" w:line="240" w:lineRule="auto"/>
        <w:ind w:firstLine="709"/>
        <w:jc w:val="both"/>
        <w:rPr>
          <w:rFonts w:ascii="Times New Roman" w:hAnsi="Times New Roman"/>
          <w:sz w:val="20"/>
          <w:szCs w:val="20"/>
          <w:lang w:val="ro-MO"/>
        </w:rPr>
      </w:pPr>
    </w:p>
    <w:p w:rsidR="00245510" w:rsidRPr="00D03A2C" w:rsidRDefault="00245510" w:rsidP="00245510">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 vederea asigurării realizării programului naţional de studiere a limbii române, în bugetul Ministerului Educaţiei sunt incluse alocaţii de 0,6 mil. lei. </w:t>
      </w:r>
    </w:p>
    <w:p w:rsidR="00245510" w:rsidRPr="00D03A2C" w:rsidRDefault="00245510" w:rsidP="00245510">
      <w:pPr>
        <w:tabs>
          <w:tab w:val="left" w:pos="720"/>
        </w:tabs>
        <w:spacing w:after="0" w:line="240" w:lineRule="auto"/>
        <w:ind w:firstLine="709"/>
        <w:jc w:val="both"/>
        <w:rPr>
          <w:rFonts w:ascii="Times New Roman" w:hAnsi="Times New Roman"/>
          <w:sz w:val="28"/>
          <w:szCs w:val="28"/>
          <w:lang w:val="ro-MO"/>
        </w:rPr>
      </w:pPr>
      <w:r w:rsidRPr="00D03A2C">
        <w:rPr>
          <w:rFonts w:ascii="Times New Roman" w:hAnsi="Times New Roman"/>
          <w:sz w:val="28"/>
          <w:szCs w:val="28"/>
          <w:lang w:val="ro-MO"/>
        </w:rPr>
        <w:t>Pentru întreţinerea căminelor instituţiilor de învăţămînt în bugetul de stat se prevăd cheltuieli în sumă de 180,8 mil. lei, cu 61,9 mil. lei mai mult faţă de nivelul executat în anul 2015.</w:t>
      </w:r>
    </w:p>
    <w:p w:rsidR="00245510" w:rsidRPr="00D03A2C" w:rsidRDefault="00245510" w:rsidP="00245510">
      <w:pPr>
        <w:tabs>
          <w:tab w:val="left" w:pos="720"/>
        </w:tabs>
        <w:spacing w:after="0" w:line="240" w:lineRule="auto"/>
        <w:ind w:firstLine="709"/>
        <w:jc w:val="both"/>
        <w:rPr>
          <w:rFonts w:ascii="Times New Roman" w:hAnsi="Times New Roman"/>
          <w:sz w:val="20"/>
          <w:szCs w:val="20"/>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cadrul Programului de asistenţă tehnică şi financiară acordată de Guvernul României pentru instituţiile preşcolare din Republica Moldova, în bugetul Fondului de Investiţii Sociale din Moldova sunt prevăzute mijloace în volum de 5,0 mil. lei - contribuţia Guvernului la proiectul respectiv, care vor fi utilizate pentru pentru achitarea taxelor, impozitelor, cheltuielilor de transport, cheltuieli de întreținere a oficiului etc.</w:t>
      </w:r>
    </w:p>
    <w:p w:rsidR="00245510" w:rsidRPr="00D03A2C" w:rsidRDefault="00245510" w:rsidP="00245510">
      <w:pPr>
        <w:tabs>
          <w:tab w:val="left" w:pos="720"/>
        </w:tabs>
        <w:spacing w:after="0" w:line="240" w:lineRule="auto"/>
        <w:ind w:firstLine="709"/>
        <w:jc w:val="both"/>
        <w:rPr>
          <w:rFonts w:ascii="Times New Roman" w:hAnsi="Times New Roman"/>
          <w:sz w:val="20"/>
          <w:szCs w:val="20"/>
          <w:lang w:val="ro-MO"/>
        </w:rPr>
      </w:pPr>
    </w:p>
    <w:p w:rsidR="00245510" w:rsidRPr="00D03A2C" w:rsidRDefault="00245510" w:rsidP="00245510">
      <w:pPr>
        <w:tabs>
          <w:tab w:val="left" w:pos="720"/>
          <w:tab w:val="num" w:pos="1211"/>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Tabelul de mai jos reflectă cheltuielile grupei date în funcţie de autorităţile publice centrale cu atribuţii în domeniu şi programele derulate</w:t>
      </w:r>
      <w:r w:rsidR="00495CD7">
        <w:rPr>
          <w:rFonts w:ascii="Times New Roman" w:hAnsi="Times New Roman"/>
          <w:sz w:val="28"/>
          <w:szCs w:val="28"/>
          <w:lang w:val="ro-MO"/>
        </w:rPr>
        <w:t>:</w:t>
      </w:r>
    </w:p>
    <w:tbl>
      <w:tblPr>
        <w:tblW w:w="9508" w:type="dxa"/>
        <w:tblInd w:w="98" w:type="dxa"/>
        <w:tblLook w:val="04A0"/>
      </w:tblPr>
      <w:tblGrid>
        <w:gridCol w:w="1570"/>
        <w:gridCol w:w="2976"/>
        <w:gridCol w:w="993"/>
        <w:gridCol w:w="1134"/>
        <w:gridCol w:w="1417"/>
        <w:gridCol w:w="1418"/>
      </w:tblGrid>
      <w:tr w:rsidR="00281EBA" w:rsidRPr="00D13800" w:rsidTr="002C0BAA">
        <w:trPr>
          <w:trHeight w:val="312"/>
          <w:tblHeader/>
        </w:trPr>
        <w:tc>
          <w:tcPr>
            <w:tcW w:w="15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81EBA" w:rsidRPr="00D03A2C" w:rsidRDefault="00281EBA" w:rsidP="00BC4A77">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Autoritatea publică</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Subprogramul gestionat</w:t>
            </w:r>
          </w:p>
        </w:tc>
        <w:tc>
          <w:tcPr>
            <w:tcW w:w="4962" w:type="dxa"/>
            <w:gridSpan w:val="4"/>
            <w:tcBorders>
              <w:top w:val="single" w:sz="4" w:space="0" w:color="auto"/>
              <w:left w:val="nil"/>
              <w:bottom w:val="single" w:sz="4" w:space="0" w:color="auto"/>
              <w:right w:val="single" w:sz="4" w:space="0" w:color="auto"/>
            </w:tcBorders>
            <w:shd w:val="clear" w:color="auto" w:fill="auto"/>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w:t>
            </w:r>
          </w:p>
        </w:tc>
      </w:tr>
      <w:tr w:rsidR="00281EBA" w:rsidRPr="00D13800" w:rsidTr="002C0BAA">
        <w:trPr>
          <w:trHeight w:val="267"/>
          <w:tblHeader/>
        </w:trPr>
        <w:tc>
          <w:tcPr>
            <w:tcW w:w="1570" w:type="dxa"/>
            <w:vMerge/>
            <w:tcBorders>
              <w:top w:val="single" w:sz="4" w:space="0" w:color="auto"/>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color w:val="000000"/>
                <w:sz w:val="20"/>
                <w:szCs w:val="20"/>
                <w:lang w:val="ro-MO"/>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total</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inclusiv % în cheltuielile totale</w:t>
            </w:r>
          </w:p>
        </w:tc>
      </w:tr>
      <w:tr w:rsidR="00281EBA" w:rsidRPr="00D13800" w:rsidTr="002C0BAA">
        <w:trPr>
          <w:trHeight w:val="965"/>
          <w:tblHeader/>
        </w:trPr>
        <w:tc>
          <w:tcPr>
            <w:tcW w:w="1570" w:type="dxa"/>
            <w:vMerge/>
            <w:tcBorders>
              <w:top w:val="single" w:sz="4" w:space="0" w:color="auto"/>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color w:val="000000"/>
                <w:sz w:val="20"/>
                <w:szCs w:val="20"/>
                <w:lang w:val="ro-MO"/>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p>
        </w:tc>
        <w:tc>
          <w:tcPr>
            <w:tcW w:w="993" w:type="dxa"/>
            <w:tcBorders>
              <w:top w:val="nil"/>
              <w:left w:val="nil"/>
              <w:bottom w:val="single" w:sz="4" w:space="0" w:color="auto"/>
              <w:right w:val="single" w:sz="4" w:space="0" w:color="auto"/>
            </w:tcBorders>
            <w:shd w:val="clear" w:color="auto" w:fill="auto"/>
            <w:vAlign w:val="center"/>
            <w:hideMark/>
          </w:tcPr>
          <w:p w:rsidR="00281EBA" w:rsidRPr="00D03A2C" w:rsidRDefault="00BC4A77" w:rsidP="002C0BAA">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w:t>
            </w:r>
            <w:r w:rsidR="00281EBA" w:rsidRPr="00D03A2C">
              <w:rPr>
                <w:rFonts w:ascii="Times New Roman" w:eastAsia="Times New Roman" w:hAnsi="Times New Roman"/>
                <w:color w:val="000000"/>
                <w:sz w:val="20"/>
                <w:szCs w:val="20"/>
                <w:lang w:val="ro-MO"/>
              </w:rPr>
              <w:t>il. lei</w:t>
            </w:r>
          </w:p>
        </w:tc>
        <w:tc>
          <w:tcPr>
            <w:tcW w:w="1134" w:type="dxa"/>
            <w:tcBorders>
              <w:top w:val="nil"/>
              <w:left w:val="nil"/>
              <w:bottom w:val="single" w:sz="4" w:space="0" w:color="auto"/>
              <w:right w:val="single" w:sz="4" w:space="0" w:color="auto"/>
            </w:tcBorders>
            <w:shd w:val="clear" w:color="auto" w:fill="auto"/>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în cheltuielile grupei principale</w:t>
            </w:r>
          </w:p>
        </w:tc>
        <w:tc>
          <w:tcPr>
            <w:tcW w:w="1417" w:type="dxa"/>
            <w:tcBorders>
              <w:top w:val="nil"/>
              <w:left w:val="nil"/>
              <w:bottom w:val="single" w:sz="4" w:space="0" w:color="auto"/>
              <w:right w:val="single" w:sz="4" w:space="0" w:color="auto"/>
            </w:tcBorders>
            <w:shd w:val="clear" w:color="auto" w:fill="auto"/>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curente</w:t>
            </w:r>
          </w:p>
        </w:tc>
        <w:tc>
          <w:tcPr>
            <w:tcW w:w="1418" w:type="dxa"/>
            <w:tcBorders>
              <w:top w:val="nil"/>
              <w:left w:val="nil"/>
              <w:bottom w:val="single" w:sz="4" w:space="0" w:color="auto"/>
              <w:right w:val="single" w:sz="4" w:space="0" w:color="auto"/>
            </w:tcBorders>
            <w:shd w:val="clear" w:color="auto" w:fill="auto"/>
            <w:vAlign w:val="center"/>
            <w:hideMark/>
          </w:tcPr>
          <w:p w:rsidR="00281EBA" w:rsidRPr="00D03A2C" w:rsidRDefault="00281EBA" w:rsidP="002C0BAA">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capitale</w:t>
            </w:r>
          </w:p>
        </w:tc>
      </w:tr>
      <w:tr w:rsidR="00281EBA" w:rsidRPr="00D13800" w:rsidTr="002C0BAA">
        <w:trPr>
          <w:trHeight w:val="204"/>
          <w:tblHeader/>
        </w:trPr>
        <w:tc>
          <w:tcPr>
            <w:tcW w:w="1570" w:type="dxa"/>
            <w:tcBorders>
              <w:top w:val="nil"/>
              <w:left w:val="single" w:sz="4" w:space="0" w:color="auto"/>
              <w:bottom w:val="single" w:sz="4" w:space="0" w:color="auto"/>
              <w:right w:val="single" w:sz="4" w:space="0" w:color="auto"/>
            </w:tcBorders>
            <w:shd w:val="clear" w:color="auto" w:fill="auto"/>
            <w:noWrap/>
            <w:vAlign w:val="center"/>
            <w:hideMark/>
          </w:tcPr>
          <w:p w:rsidR="00281EBA" w:rsidRPr="00D03A2C" w:rsidRDefault="00281EBA" w:rsidP="00BC4A77">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2976" w:type="dxa"/>
            <w:tcBorders>
              <w:top w:val="nil"/>
              <w:left w:val="nil"/>
              <w:bottom w:val="single" w:sz="4" w:space="0" w:color="auto"/>
              <w:right w:val="single" w:sz="4" w:space="0" w:color="auto"/>
            </w:tcBorders>
            <w:shd w:val="clear" w:color="auto" w:fill="auto"/>
            <w:noWrap/>
            <w:vAlign w:val="center"/>
            <w:hideMark/>
          </w:tcPr>
          <w:p w:rsidR="00281EBA" w:rsidRPr="00D03A2C" w:rsidRDefault="00281EBA" w:rsidP="002C0BAA">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993" w:type="dxa"/>
            <w:tcBorders>
              <w:top w:val="nil"/>
              <w:left w:val="nil"/>
              <w:bottom w:val="single" w:sz="4" w:space="0" w:color="auto"/>
              <w:right w:val="single" w:sz="4" w:space="0" w:color="auto"/>
            </w:tcBorders>
            <w:shd w:val="clear" w:color="auto" w:fill="auto"/>
            <w:noWrap/>
            <w:vAlign w:val="center"/>
            <w:hideMark/>
          </w:tcPr>
          <w:p w:rsidR="00281EBA" w:rsidRPr="00D03A2C" w:rsidRDefault="00281EBA" w:rsidP="002C0BAA">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3</w:t>
            </w:r>
          </w:p>
        </w:tc>
        <w:tc>
          <w:tcPr>
            <w:tcW w:w="1134" w:type="dxa"/>
            <w:tcBorders>
              <w:top w:val="nil"/>
              <w:left w:val="nil"/>
              <w:bottom w:val="single" w:sz="4" w:space="0" w:color="auto"/>
              <w:right w:val="single" w:sz="4" w:space="0" w:color="auto"/>
            </w:tcBorders>
            <w:shd w:val="clear" w:color="auto" w:fill="auto"/>
            <w:noWrap/>
            <w:vAlign w:val="center"/>
            <w:hideMark/>
          </w:tcPr>
          <w:p w:rsidR="00281EBA" w:rsidRPr="00D03A2C" w:rsidRDefault="00281EBA" w:rsidP="002C0BAA">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4</w:t>
            </w:r>
          </w:p>
        </w:tc>
        <w:tc>
          <w:tcPr>
            <w:tcW w:w="1417" w:type="dxa"/>
            <w:tcBorders>
              <w:top w:val="nil"/>
              <w:left w:val="nil"/>
              <w:bottom w:val="single" w:sz="4" w:space="0" w:color="auto"/>
              <w:right w:val="single" w:sz="4" w:space="0" w:color="auto"/>
            </w:tcBorders>
            <w:shd w:val="clear" w:color="auto" w:fill="auto"/>
            <w:noWrap/>
            <w:vAlign w:val="center"/>
            <w:hideMark/>
          </w:tcPr>
          <w:p w:rsidR="00281EBA" w:rsidRPr="00D03A2C" w:rsidRDefault="00281EBA" w:rsidP="002C0BAA">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5</w:t>
            </w:r>
          </w:p>
        </w:tc>
        <w:tc>
          <w:tcPr>
            <w:tcW w:w="1418" w:type="dxa"/>
            <w:tcBorders>
              <w:top w:val="nil"/>
              <w:left w:val="nil"/>
              <w:bottom w:val="single" w:sz="4" w:space="0" w:color="auto"/>
              <w:right w:val="single" w:sz="4" w:space="0" w:color="auto"/>
            </w:tcBorders>
            <w:shd w:val="clear" w:color="auto" w:fill="auto"/>
            <w:noWrap/>
            <w:vAlign w:val="center"/>
            <w:hideMark/>
          </w:tcPr>
          <w:p w:rsidR="00281EBA" w:rsidRPr="00D03A2C" w:rsidRDefault="00281EBA" w:rsidP="002C0BAA">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6</w:t>
            </w:r>
          </w:p>
        </w:tc>
      </w:tr>
      <w:tr w:rsidR="00281EBA" w:rsidRPr="00D13800" w:rsidTr="002C0BAA">
        <w:trPr>
          <w:trHeight w:val="217"/>
        </w:trPr>
        <w:tc>
          <w:tcPr>
            <w:tcW w:w="1570" w:type="dxa"/>
            <w:vMerge w:val="restart"/>
            <w:tcBorders>
              <w:top w:val="nil"/>
              <w:left w:val="single" w:sz="4" w:space="0" w:color="auto"/>
              <w:bottom w:val="single" w:sz="4" w:space="0" w:color="000000"/>
              <w:right w:val="single" w:sz="4" w:space="0" w:color="auto"/>
            </w:tcBorders>
            <w:shd w:val="clear" w:color="auto" w:fill="auto"/>
            <w:vAlign w:val="center"/>
            <w:hideMark/>
          </w:tcPr>
          <w:p w:rsidR="00495CD7" w:rsidRDefault="00281EBA" w:rsidP="00495CD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 xml:space="preserve">Cancelaria </w:t>
            </w:r>
          </w:p>
          <w:p w:rsidR="00281EBA" w:rsidRPr="00D03A2C" w:rsidRDefault="00281EBA" w:rsidP="00495CD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de Stat</w:t>
            </w: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10,5</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0,1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 </w:t>
            </w:r>
          </w:p>
        </w:tc>
      </w:tr>
      <w:tr w:rsidR="00281EBA" w:rsidRPr="00D13800" w:rsidTr="002C0BAA">
        <w:trPr>
          <w:trHeight w:val="249"/>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236"/>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88.10 Învățămînt superior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10,2</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jc w:val="right"/>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 </w:t>
            </w:r>
          </w:p>
        </w:tc>
      </w:tr>
      <w:tr w:rsidR="00281EBA" w:rsidRPr="00D13800" w:rsidTr="002C0BAA">
        <w:trPr>
          <w:trHeight w:val="271"/>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88.12 Perfecţionarea cadrelor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0,4</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0,004</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jc w:val="right"/>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 </w:t>
            </w:r>
          </w:p>
        </w:tc>
      </w:tr>
      <w:tr w:rsidR="00281EBA" w:rsidRPr="00D13800" w:rsidTr="002C0BAA">
        <w:trPr>
          <w:trHeight w:val="119"/>
        </w:trPr>
        <w:tc>
          <w:tcPr>
            <w:tcW w:w="1570" w:type="dxa"/>
            <w:vMerge w:val="restart"/>
            <w:tcBorders>
              <w:top w:val="nil"/>
              <w:left w:val="single" w:sz="4" w:space="0" w:color="auto"/>
              <w:bottom w:val="single" w:sz="4" w:space="0" w:color="000000"/>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Agriculturii şi Industriei Alimentare</w:t>
            </w:r>
          </w:p>
        </w:tc>
        <w:tc>
          <w:tcPr>
            <w:tcW w:w="2976" w:type="dxa"/>
            <w:tcBorders>
              <w:top w:val="nil"/>
              <w:left w:val="nil"/>
              <w:bottom w:val="single" w:sz="4" w:space="0" w:color="auto"/>
              <w:right w:val="nil"/>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165,7</w:t>
            </w:r>
          </w:p>
        </w:tc>
        <w:tc>
          <w:tcPr>
            <w:tcW w:w="1134"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1,9</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93,7</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6,3</w:t>
            </w:r>
          </w:p>
        </w:tc>
      </w:tr>
      <w:tr w:rsidR="00281EBA" w:rsidRPr="00D13800" w:rsidTr="002C0BAA">
        <w:trPr>
          <w:trHeight w:val="165"/>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417"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418"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r>
      <w:tr w:rsidR="00281EBA" w:rsidRPr="00D13800" w:rsidTr="002C0BAA">
        <w:trPr>
          <w:trHeight w:val="211"/>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88.06 Învățămînt liceal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1,8</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0,0</w:t>
            </w:r>
            <w:r w:rsidR="00DB2AD5" w:rsidRPr="00D13800">
              <w:rPr>
                <w:rFonts w:ascii="Times New Roman" w:hAnsi="Times New Roman"/>
                <w:sz w:val="20"/>
                <w:szCs w:val="20"/>
                <w:lang w:val="ro-MO"/>
              </w:rPr>
              <w:t>2</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C0BAA">
        <w:trPr>
          <w:trHeight w:val="399"/>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 09 Învățămînt vocaţional-tehnic postsecundar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93,5</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90,7</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9,3</w:t>
            </w:r>
          </w:p>
        </w:tc>
      </w:tr>
      <w:tr w:rsidR="00281EBA" w:rsidRPr="00D13800" w:rsidTr="00495CD7">
        <w:trPr>
          <w:trHeight w:val="238"/>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88.10 Învățămînt superior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63,7</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0,7</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C0BAA">
        <w:trPr>
          <w:trHeight w:val="183"/>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88.12 Perfecţionarea cadrelor</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0,1</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0,002</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C0BAA">
        <w:trPr>
          <w:trHeight w:val="371"/>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88.13 Servicii generale în educaţie</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0,6</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0,007</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84,3</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15,7</w:t>
            </w:r>
          </w:p>
        </w:tc>
      </w:tr>
      <w:tr w:rsidR="00281EBA" w:rsidRPr="00D13800" w:rsidTr="002C0BAA">
        <w:trPr>
          <w:trHeight w:val="165"/>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88.14 Educație extrașcolară</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6,0</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70,4</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29,6</w:t>
            </w:r>
          </w:p>
        </w:tc>
      </w:tr>
      <w:tr w:rsidR="00281EBA" w:rsidRPr="00D13800" w:rsidTr="0027095B">
        <w:trPr>
          <w:trHeight w:val="70"/>
        </w:trPr>
        <w:tc>
          <w:tcPr>
            <w:tcW w:w="1570" w:type="dxa"/>
            <w:vMerge w:val="restart"/>
            <w:tcBorders>
              <w:top w:val="nil"/>
              <w:left w:val="single" w:sz="4" w:space="0" w:color="auto"/>
              <w:bottom w:val="single" w:sz="4" w:space="0" w:color="000000"/>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Educaţiei</w:t>
            </w: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7095B">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1624,9</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18,5</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87,3</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12,7</w:t>
            </w:r>
          </w:p>
        </w:tc>
      </w:tr>
      <w:tr w:rsidR="00281EBA" w:rsidRPr="00D13800" w:rsidTr="0027095B">
        <w:trPr>
          <w:trHeight w:val="115"/>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495CD7">
        <w:trPr>
          <w:trHeight w:val="203"/>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88.01 Politicii şi management în domeniul educaţiei</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25,4</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0,3</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96,8</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3,2</w:t>
            </w:r>
          </w:p>
        </w:tc>
      </w:tr>
      <w:tr w:rsidR="00281EBA" w:rsidRPr="00D13800" w:rsidTr="0027095B">
        <w:trPr>
          <w:trHeight w:val="221"/>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88.04 Învățămînt gimnazial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6,9</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267"/>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88.05 Învățămînt special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65,6</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0,7</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99,9</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r>
      <w:tr w:rsidR="00281EBA" w:rsidRPr="00D13800" w:rsidTr="0027095B">
        <w:trPr>
          <w:trHeight w:val="116"/>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88.06 Învățămînt liceal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68,3</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0,8</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95,5</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4,5</w:t>
            </w:r>
          </w:p>
        </w:tc>
      </w:tr>
      <w:tr w:rsidR="00281EBA" w:rsidRPr="00D13800" w:rsidTr="0027095B">
        <w:trPr>
          <w:trHeight w:val="303"/>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88.08 Învățămînt vocaţional-tehnic secundar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546,6</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6,2</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78,6</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21,4</w:t>
            </w:r>
          </w:p>
        </w:tc>
      </w:tr>
      <w:tr w:rsidR="00281EBA" w:rsidRPr="00D13800" w:rsidTr="0027095B">
        <w:trPr>
          <w:trHeight w:val="409"/>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88.09 Învățămînt vocaţional-tehnic postsecundar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334,2</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3,8</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80,5</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19,5</w:t>
            </w:r>
          </w:p>
        </w:tc>
      </w:tr>
      <w:tr w:rsidR="00281EBA" w:rsidRPr="00D13800" w:rsidTr="0027095B">
        <w:trPr>
          <w:trHeight w:val="217"/>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88.10 Învățămînt superior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477,6</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5,4</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0,0</w:t>
            </w:r>
          </w:p>
        </w:tc>
      </w:tr>
      <w:tr w:rsidR="00281EBA" w:rsidRPr="00D13800" w:rsidTr="0027095B">
        <w:trPr>
          <w:trHeight w:val="263"/>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88.12 Perfecţionarea cadrelor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9,7</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280"/>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88.13 Servicii generale în educaţie</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11,8</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88,3</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11,7</w:t>
            </w:r>
          </w:p>
        </w:tc>
      </w:tr>
      <w:tr w:rsidR="00281EBA" w:rsidRPr="00D13800" w:rsidTr="002C0BAA">
        <w:trPr>
          <w:trHeight w:val="312"/>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88.14 Educație extrașcolară</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30,6</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0,3</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98,4</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1,6</w:t>
            </w:r>
          </w:p>
        </w:tc>
      </w:tr>
      <w:tr w:rsidR="00281EBA" w:rsidRPr="00D13800" w:rsidTr="002C0BAA">
        <w:trPr>
          <w:trHeight w:val="312"/>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88.15 Curriculum şcolar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29,5</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0,3</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53,8</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46,2</w:t>
            </w:r>
          </w:p>
        </w:tc>
      </w:tr>
      <w:tr w:rsidR="00281EBA" w:rsidRPr="00D13800" w:rsidTr="0027095B">
        <w:trPr>
          <w:trHeight w:val="424"/>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88.16 Asigurarea calităţii în învăţămînt</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18,7</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0,2</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80,2</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19,8</w:t>
            </w:r>
          </w:p>
        </w:tc>
      </w:tr>
      <w:tr w:rsidR="00281EBA" w:rsidRPr="00D13800" w:rsidTr="0027095B">
        <w:trPr>
          <w:trHeight w:val="247"/>
        </w:trPr>
        <w:tc>
          <w:tcPr>
            <w:tcW w:w="1570" w:type="dxa"/>
            <w:vMerge w:val="restart"/>
            <w:tcBorders>
              <w:top w:val="nil"/>
              <w:left w:val="single" w:sz="4" w:space="0" w:color="auto"/>
              <w:bottom w:val="single" w:sz="4" w:space="0" w:color="auto"/>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Culturii</w:t>
            </w: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125,0</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1,4</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97,3</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2,7</w:t>
            </w:r>
          </w:p>
        </w:tc>
      </w:tr>
      <w:tr w:rsidR="00281EBA" w:rsidRPr="00D13800" w:rsidTr="0027095B">
        <w:trPr>
          <w:trHeight w:val="137"/>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183"/>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88.06 Învățămînt liceal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28,6</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0,3</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513"/>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88.09 Învățămînt vocaţional-tehnic postsecundar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53,5</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0,6</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93,7</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6,3</w:t>
            </w:r>
          </w:p>
        </w:tc>
      </w:tr>
      <w:tr w:rsidR="00281EBA" w:rsidRPr="00D13800" w:rsidTr="0027095B">
        <w:trPr>
          <w:trHeight w:val="266"/>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88.10 Învățămînt superior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42,9</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0,5</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283"/>
        </w:trPr>
        <w:tc>
          <w:tcPr>
            <w:tcW w:w="1570" w:type="dxa"/>
            <w:vMerge w:val="restart"/>
            <w:tcBorders>
              <w:top w:val="nil"/>
              <w:left w:val="single" w:sz="4" w:space="0" w:color="auto"/>
              <w:bottom w:val="single" w:sz="4" w:space="0" w:color="000000"/>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Ministerul Sănătăţii</w:t>
            </w:r>
          </w:p>
        </w:tc>
        <w:tc>
          <w:tcPr>
            <w:tcW w:w="2976" w:type="dxa"/>
            <w:tcBorders>
              <w:top w:val="nil"/>
              <w:left w:val="nil"/>
              <w:bottom w:val="single" w:sz="4" w:space="0" w:color="auto"/>
              <w:right w:val="nil"/>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261,2</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3,0</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98,8</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1,2</w:t>
            </w:r>
          </w:p>
        </w:tc>
      </w:tr>
      <w:tr w:rsidR="00281EBA" w:rsidRPr="00D13800" w:rsidTr="0027095B">
        <w:trPr>
          <w:trHeight w:val="218"/>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405"/>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88.09 Învățămînt vocaţional-tehnic postsecundar</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81,8</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0,9</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96,4</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3,6</w:t>
            </w:r>
          </w:p>
        </w:tc>
      </w:tr>
      <w:tr w:rsidR="00281EBA" w:rsidRPr="00D13800" w:rsidTr="00582698">
        <w:trPr>
          <w:trHeight w:val="288"/>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88.10 Învățămînt superior</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120,7</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1,4</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187"/>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88.11 Învățămînt postuniversitar</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49,1</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0,6</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187"/>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88.12 Perfecţionarea cadrelor</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9,3</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97,7</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2,3</w:t>
            </w:r>
          </w:p>
        </w:tc>
      </w:tr>
      <w:tr w:rsidR="00281EBA" w:rsidRPr="00D13800" w:rsidTr="0027095B">
        <w:trPr>
          <w:trHeight w:val="375"/>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88.13 Servicii generale în educaţie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0,4</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0,004</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98,8</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1,2</w:t>
            </w:r>
          </w:p>
        </w:tc>
      </w:tr>
      <w:tr w:rsidR="00281EBA" w:rsidRPr="00D13800" w:rsidTr="0027095B">
        <w:trPr>
          <w:trHeight w:val="183"/>
        </w:trPr>
        <w:tc>
          <w:tcPr>
            <w:tcW w:w="1570" w:type="dxa"/>
            <w:vMerge w:val="restart"/>
            <w:tcBorders>
              <w:top w:val="nil"/>
              <w:left w:val="single" w:sz="4" w:space="0" w:color="auto"/>
              <w:bottom w:val="single" w:sz="4" w:space="0" w:color="auto"/>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Agenţia Naţională pentru Asigurarea Calităţii în Învăţămîntul Profesional</w:t>
            </w: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2,9</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0,0</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86,5</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13,5</w:t>
            </w:r>
          </w:p>
        </w:tc>
      </w:tr>
      <w:tr w:rsidR="00281EBA" w:rsidRPr="00D13800" w:rsidTr="002C0BAA">
        <w:trPr>
          <w:trHeight w:val="264"/>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
                <w:iCs/>
                <w:color w:val="000000"/>
                <w:sz w:val="20"/>
                <w:szCs w:val="20"/>
                <w:lang w:val="ro-MO"/>
              </w:rPr>
            </w:pPr>
            <w:r w:rsidRPr="00D13800">
              <w:rPr>
                <w:rFonts w:ascii="Times New Roman" w:hAnsi="Times New Roman"/>
                <w:b/>
                <w:bCs/>
                <w:i/>
                <w:iCs/>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
                <w:iCs/>
                <w:sz w:val="20"/>
                <w:szCs w:val="20"/>
                <w:lang w:val="ro-MO"/>
              </w:rPr>
            </w:pPr>
            <w:r w:rsidRPr="00D13800">
              <w:rPr>
                <w:rFonts w:ascii="Times New Roman" w:hAnsi="Times New Roman"/>
                <w:b/>
                <w:bCs/>
                <w:i/>
                <w:iCs/>
                <w:sz w:val="20"/>
                <w:szCs w:val="20"/>
                <w:lang w:val="ro-MO"/>
              </w:rPr>
              <w:t> </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
                <w:iCs/>
                <w:sz w:val="20"/>
                <w:szCs w:val="20"/>
                <w:lang w:val="ro-MO"/>
              </w:rPr>
            </w:pPr>
            <w:r w:rsidRPr="00D13800">
              <w:rPr>
                <w:rFonts w:ascii="Times New Roman" w:hAnsi="Times New Roman"/>
                <w:b/>
                <w:bCs/>
                <w:i/>
                <w:iCs/>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
                <w:iCs/>
                <w:sz w:val="20"/>
                <w:szCs w:val="20"/>
                <w:lang w:val="ro-MO"/>
              </w:rPr>
            </w:pPr>
            <w:r w:rsidRPr="00D13800">
              <w:rPr>
                <w:rFonts w:ascii="Times New Roman" w:hAnsi="Times New Roman"/>
                <w:b/>
                <w:bCs/>
                <w:i/>
                <w:iCs/>
                <w:sz w:val="20"/>
                <w:szCs w:val="20"/>
                <w:lang w:val="ro-MO"/>
              </w:rPr>
              <w:t> </w:t>
            </w:r>
          </w:p>
        </w:tc>
      </w:tr>
      <w:tr w:rsidR="00281EBA" w:rsidRPr="00D13800" w:rsidTr="002C0BAA">
        <w:trPr>
          <w:trHeight w:val="744"/>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88.16 Asigurarea calităţii în învăţămînt</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2,9</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0,0</w:t>
            </w:r>
            <w:r w:rsidR="005E53EA" w:rsidRPr="00D13800">
              <w:rPr>
                <w:rFonts w:ascii="Times New Roman" w:hAnsi="Times New Roman"/>
                <w:sz w:val="20"/>
                <w:szCs w:val="20"/>
                <w:lang w:val="ro-MO"/>
              </w:rPr>
              <w:t>3</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86,5</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13,5</w:t>
            </w:r>
          </w:p>
        </w:tc>
      </w:tr>
      <w:tr w:rsidR="00281EBA" w:rsidRPr="00D13800" w:rsidTr="0027095B">
        <w:trPr>
          <w:trHeight w:val="217"/>
        </w:trPr>
        <w:tc>
          <w:tcPr>
            <w:tcW w:w="1570" w:type="dxa"/>
            <w:vMerge w:val="restart"/>
            <w:tcBorders>
              <w:top w:val="nil"/>
              <w:left w:val="single" w:sz="4" w:space="0" w:color="auto"/>
              <w:bottom w:val="single" w:sz="4" w:space="0" w:color="000000"/>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Academia de Ştiinţe a Moldovei</w:t>
            </w: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20,9</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0,2</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99,5</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0,5</w:t>
            </w:r>
          </w:p>
        </w:tc>
      </w:tr>
      <w:tr w:rsidR="00281EBA" w:rsidRPr="00D13800" w:rsidTr="002C0BAA">
        <w:trPr>
          <w:trHeight w:val="288"/>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C0BAA">
        <w:trPr>
          <w:trHeight w:val="312"/>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88.06 Învățămînt liceal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7,7</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0,1</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98,6</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1,4</w:t>
            </w:r>
          </w:p>
        </w:tc>
      </w:tr>
      <w:tr w:rsidR="00281EBA" w:rsidRPr="00D13800" w:rsidTr="0027095B">
        <w:trPr>
          <w:trHeight w:val="201"/>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88.10 Învățămînt superior</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13,2</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0,2</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7095B">
        <w:trPr>
          <w:trHeight w:val="247"/>
        </w:trPr>
        <w:tc>
          <w:tcPr>
            <w:tcW w:w="1570" w:type="dxa"/>
            <w:vMerge w:val="restart"/>
            <w:tcBorders>
              <w:top w:val="nil"/>
              <w:left w:val="single" w:sz="4" w:space="0" w:color="auto"/>
              <w:bottom w:val="single" w:sz="4" w:space="0" w:color="000000"/>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Fondul de Investiţii Sociale din Moldova</w:t>
            </w: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127,5</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1,5</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15,3</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84,7</w:t>
            </w:r>
          </w:p>
        </w:tc>
      </w:tr>
      <w:tr w:rsidR="00281EBA" w:rsidRPr="00D13800" w:rsidTr="0027095B">
        <w:trPr>
          <w:trHeight w:val="137"/>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C0BAA">
        <w:trPr>
          <w:trHeight w:val="312"/>
        </w:trPr>
        <w:tc>
          <w:tcPr>
            <w:tcW w:w="1570" w:type="dxa"/>
            <w:vMerge/>
            <w:tcBorders>
              <w:top w:val="nil"/>
              <w:left w:val="single" w:sz="4" w:space="0" w:color="auto"/>
              <w:bottom w:val="single" w:sz="4" w:space="0" w:color="000000"/>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 02 Educaţie timpurie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79,2</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0,9</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13,3</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86,7</w:t>
            </w:r>
          </w:p>
        </w:tc>
      </w:tr>
      <w:tr w:rsidR="00281EBA" w:rsidRPr="00D13800" w:rsidTr="002C0BAA">
        <w:trPr>
          <w:trHeight w:val="324"/>
        </w:trPr>
        <w:tc>
          <w:tcPr>
            <w:tcW w:w="1570" w:type="dxa"/>
            <w:tcBorders>
              <w:top w:val="nil"/>
              <w:left w:val="single" w:sz="4" w:space="0" w:color="auto"/>
              <w:bottom w:val="single" w:sz="4" w:space="0" w:color="auto"/>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 </w:t>
            </w: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88.06 Învățămînt liceal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48,3</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0,5</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18,7</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81,3</w:t>
            </w:r>
          </w:p>
        </w:tc>
      </w:tr>
      <w:tr w:rsidR="00281EBA" w:rsidRPr="00D13800" w:rsidTr="002C0BAA">
        <w:trPr>
          <w:trHeight w:val="324"/>
        </w:trPr>
        <w:tc>
          <w:tcPr>
            <w:tcW w:w="1570" w:type="dxa"/>
            <w:vMerge w:val="restart"/>
            <w:tcBorders>
              <w:top w:val="nil"/>
              <w:left w:val="single" w:sz="4" w:space="0" w:color="auto"/>
              <w:bottom w:val="single" w:sz="4" w:space="0" w:color="auto"/>
              <w:right w:val="single" w:sz="4" w:space="0" w:color="auto"/>
            </w:tcBorders>
            <w:shd w:val="clear" w:color="auto" w:fill="auto"/>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r w:rsidRPr="00D03A2C">
              <w:rPr>
                <w:rFonts w:ascii="Times New Roman" w:eastAsia="Times New Roman" w:hAnsi="Times New Roman"/>
                <w:bCs/>
                <w:color w:val="000000"/>
                <w:sz w:val="20"/>
                <w:szCs w:val="20"/>
                <w:lang w:val="ro-MO"/>
              </w:rPr>
              <w:t>Acţiuni generale</w:t>
            </w: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495CD7" w:rsidRDefault="00281EBA" w:rsidP="002C0BAA">
            <w:pPr>
              <w:spacing w:after="0" w:line="240" w:lineRule="auto"/>
              <w:rPr>
                <w:rFonts w:ascii="Times New Roman" w:eastAsia="Times New Roman" w:hAnsi="Times New Roman"/>
                <w:b/>
                <w:bCs/>
                <w:iCs/>
                <w:color w:val="000000"/>
                <w:sz w:val="20"/>
                <w:szCs w:val="20"/>
                <w:lang w:val="ro-MO"/>
              </w:rPr>
            </w:pPr>
            <w:r w:rsidRPr="00495CD7">
              <w:rPr>
                <w:rFonts w:ascii="Times New Roman" w:eastAsia="Times New Roman" w:hAnsi="Times New Roman"/>
                <w:b/>
                <w:bCs/>
                <w:iCs/>
                <w:color w:val="000000"/>
                <w:sz w:val="20"/>
                <w:szCs w:val="20"/>
                <w:lang w:val="ro-MO"/>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495CD7">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6450,3</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73,4</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97,3</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2,7</w:t>
            </w:r>
          </w:p>
        </w:tc>
      </w:tr>
      <w:tr w:rsidR="00281EBA" w:rsidRPr="00D13800" w:rsidTr="002C0BAA">
        <w:trPr>
          <w:trHeight w:val="288"/>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single" w:sz="4" w:space="0" w:color="auto"/>
            </w:tcBorders>
            <w:shd w:val="clear" w:color="auto" w:fill="auto"/>
            <w:noWrap/>
            <w:vAlign w:val="bottom"/>
            <w:hideMark/>
          </w:tcPr>
          <w:p w:rsidR="00281EBA" w:rsidRPr="00D03A2C" w:rsidRDefault="00281EBA" w:rsidP="002C0BAA">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tcBorders>
              <w:top w:val="nil"/>
              <w:left w:val="nil"/>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 </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281EBA" w:rsidRPr="00D13800" w:rsidTr="002C0BAA">
        <w:trPr>
          <w:trHeight w:val="324"/>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88.06 Învățămînt liceal</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2C0BAA">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177,3</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2,0</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r>
      <w:tr w:rsidR="00281EBA" w:rsidRPr="00D13800" w:rsidTr="00495CD7">
        <w:trPr>
          <w:trHeight w:val="486"/>
        </w:trPr>
        <w:tc>
          <w:tcPr>
            <w:tcW w:w="1570" w:type="dxa"/>
            <w:vMerge/>
            <w:tcBorders>
              <w:top w:val="nil"/>
              <w:left w:val="single" w:sz="4" w:space="0" w:color="auto"/>
              <w:bottom w:val="single" w:sz="4" w:space="0" w:color="auto"/>
              <w:right w:val="single" w:sz="4" w:space="0" w:color="auto"/>
            </w:tcBorders>
            <w:vAlign w:val="center"/>
            <w:hideMark/>
          </w:tcPr>
          <w:p w:rsidR="00281EBA" w:rsidRPr="00D03A2C" w:rsidRDefault="00281EBA" w:rsidP="00BC4A77">
            <w:pPr>
              <w:spacing w:after="0" w:line="240" w:lineRule="auto"/>
              <w:rPr>
                <w:rFonts w:ascii="Times New Roman" w:eastAsia="Times New Roman" w:hAnsi="Times New Roman"/>
                <w:bCs/>
                <w:color w:val="000000"/>
                <w:sz w:val="20"/>
                <w:szCs w:val="20"/>
                <w:lang w:val="ro-MO"/>
              </w:rPr>
            </w:pPr>
          </w:p>
        </w:tc>
        <w:tc>
          <w:tcPr>
            <w:tcW w:w="2976" w:type="dxa"/>
            <w:tcBorders>
              <w:top w:val="nil"/>
              <w:left w:val="nil"/>
              <w:bottom w:val="single" w:sz="4" w:space="0" w:color="auto"/>
              <w:right w:val="nil"/>
            </w:tcBorders>
            <w:shd w:val="clear" w:color="auto" w:fill="auto"/>
            <w:vAlign w:val="bottom"/>
            <w:hideMark/>
          </w:tcPr>
          <w:p w:rsidR="00281EBA" w:rsidRPr="00D03A2C" w:rsidRDefault="00281EBA" w:rsidP="002C0BAA">
            <w:pPr>
              <w:spacing w:after="0" w:line="240" w:lineRule="auto"/>
              <w:rPr>
                <w:rFonts w:ascii="Times New Roman" w:eastAsia="Times New Roman" w:hAnsi="Times New Roman"/>
                <w:sz w:val="20"/>
                <w:szCs w:val="20"/>
                <w:lang w:val="ro-MO"/>
              </w:rPr>
            </w:pPr>
            <w:r w:rsidRPr="00D03A2C">
              <w:rPr>
                <w:rFonts w:ascii="Times New Roman" w:eastAsia="Times New Roman" w:hAnsi="Times New Roman"/>
                <w:sz w:val="20"/>
                <w:szCs w:val="20"/>
                <w:lang w:val="ro-MO"/>
              </w:rPr>
              <w:t xml:space="preserve">88.17 Asigurarea de către stat a învăţămîntului la nivel local </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281EBA" w:rsidRPr="00D13800" w:rsidRDefault="00281EBA" w:rsidP="00495CD7">
            <w:pPr>
              <w:spacing w:after="0" w:line="240" w:lineRule="auto"/>
              <w:jc w:val="right"/>
              <w:rPr>
                <w:rFonts w:ascii="Times New Roman" w:hAnsi="Times New Roman"/>
                <w:color w:val="000000"/>
                <w:sz w:val="20"/>
                <w:szCs w:val="20"/>
                <w:lang w:val="ro-MO"/>
              </w:rPr>
            </w:pPr>
            <w:r w:rsidRPr="00D13800">
              <w:rPr>
                <w:rFonts w:ascii="Times New Roman" w:hAnsi="Times New Roman"/>
                <w:color w:val="000000"/>
                <w:sz w:val="20"/>
                <w:szCs w:val="20"/>
                <w:lang w:val="ro-MO"/>
              </w:rPr>
              <w:t>6273,0</w:t>
            </w:r>
          </w:p>
        </w:tc>
        <w:tc>
          <w:tcPr>
            <w:tcW w:w="1134"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71,4</w:t>
            </w:r>
          </w:p>
        </w:tc>
        <w:tc>
          <w:tcPr>
            <w:tcW w:w="1417"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100,0</w:t>
            </w:r>
          </w:p>
        </w:tc>
        <w:tc>
          <w:tcPr>
            <w:tcW w:w="1418" w:type="dxa"/>
            <w:tcBorders>
              <w:top w:val="nil"/>
              <w:left w:val="nil"/>
              <w:bottom w:val="single" w:sz="4" w:space="0" w:color="auto"/>
              <w:right w:val="single" w:sz="4" w:space="0" w:color="auto"/>
            </w:tcBorders>
            <w:shd w:val="clear" w:color="auto" w:fill="auto"/>
            <w:vAlign w:val="bottom"/>
            <w:hideMark/>
          </w:tcPr>
          <w:p w:rsidR="00281EBA" w:rsidRPr="00D13800" w:rsidRDefault="00281EBA" w:rsidP="002C0BAA">
            <w:pPr>
              <w:spacing w:after="0" w:line="240" w:lineRule="auto"/>
              <w:jc w:val="right"/>
              <w:rPr>
                <w:rFonts w:ascii="Times New Roman" w:hAnsi="Times New Roman"/>
                <w:sz w:val="20"/>
                <w:szCs w:val="20"/>
                <w:lang w:val="ro-MO"/>
              </w:rPr>
            </w:pPr>
            <w:r w:rsidRPr="00D13800">
              <w:rPr>
                <w:rFonts w:ascii="Times New Roman" w:hAnsi="Times New Roman"/>
                <w:sz w:val="20"/>
                <w:szCs w:val="20"/>
                <w:lang w:val="ro-MO"/>
              </w:rPr>
              <w:t> </w:t>
            </w:r>
          </w:p>
        </w:tc>
      </w:tr>
      <w:tr w:rsidR="00495CD7" w:rsidRPr="00D13800" w:rsidTr="00495CD7">
        <w:trPr>
          <w:trHeight w:val="409"/>
        </w:trPr>
        <w:tc>
          <w:tcPr>
            <w:tcW w:w="4546" w:type="dxa"/>
            <w:gridSpan w:val="2"/>
            <w:tcBorders>
              <w:top w:val="nil"/>
              <w:left w:val="single" w:sz="4" w:space="0" w:color="auto"/>
              <w:bottom w:val="single" w:sz="4" w:space="0" w:color="auto"/>
              <w:right w:val="single" w:sz="4" w:space="0" w:color="auto"/>
            </w:tcBorders>
            <w:shd w:val="clear" w:color="auto" w:fill="auto"/>
            <w:vAlign w:val="bottom"/>
            <w:hideMark/>
          </w:tcPr>
          <w:p w:rsidR="00495CD7" w:rsidRPr="00495CD7" w:rsidRDefault="00495CD7" w:rsidP="00495CD7">
            <w:pPr>
              <w:spacing w:after="0" w:line="240" w:lineRule="auto"/>
              <w:rPr>
                <w:rFonts w:ascii="Times New Roman" w:eastAsia="Times New Roman" w:hAnsi="Times New Roman"/>
                <w:b/>
                <w:bCs/>
                <w:color w:val="000000"/>
                <w:sz w:val="20"/>
                <w:szCs w:val="20"/>
                <w:lang w:val="ro-MO"/>
              </w:rPr>
            </w:pPr>
            <w:r w:rsidRPr="00495CD7">
              <w:rPr>
                <w:rFonts w:ascii="Times New Roman" w:eastAsia="Times New Roman" w:hAnsi="Times New Roman"/>
                <w:b/>
                <w:bCs/>
                <w:color w:val="000000"/>
                <w:sz w:val="20"/>
                <w:szCs w:val="20"/>
                <w:lang w:val="ro-MO"/>
              </w:rPr>
              <w:t>Total pe grupa principală ”Învățămînt”</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495CD7" w:rsidRPr="00D13800" w:rsidRDefault="00495CD7" w:rsidP="00495CD7">
            <w:pPr>
              <w:spacing w:after="0" w:line="240" w:lineRule="auto"/>
              <w:jc w:val="right"/>
              <w:rPr>
                <w:rFonts w:ascii="Times New Roman" w:hAnsi="Times New Roman"/>
                <w:b/>
                <w:bCs/>
                <w:iCs/>
                <w:color w:val="000000"/>
                <w:sz w:val="20"/>
                <w:szCs w:val="20"/>
                <w:lang w:val="ro-MO"/>
              </w:rPr>
            </w:pPr>
            <w:r w:rsidRPr="00D13800">
              <w:rPr>
                <w:rFonts w:ascii="Times New Roman" w:hAnsi="Times New Roman"/>
                <w:b/>
                <w:bCs/>
                <w:iCs/>
                <w:color w:val="000000"/>
                <w:sz w:val="20"/>
                <w:szCs w:val="20"/>
                <w:lang w:val="ro-MO"/>
              </w:rPr>
              <w:t>8789,0</w:t>
            </w:r>
          </w:p>
        </w:tc>
        <w:tc>
          <w:tcPr>
            <w:tcW w:w="1134" w:type="dxa"/>
            <w:tcBorders>
              <w:top w:val="nil"/>
              <w:left w:val="nil"/>
              <w:bottom w:val="single" w:sz="4" w:space="0" w:color="auto"/>
              <w:right w:val="single" w:sz="4" w:space="0" w:color="auto"/>
            </w:tcBorders>
            <w:shd w:val="clear" w:color="auto" w:fill="auto"/>
            <w:vAlign w:val="bottom"/>
            <w:hideMark/>
          </w:tcPr>
          <w:p w:rsidR="00495CD7" w:rsidRPr="00D13800" w:rsidRDefault="00495CD7" w:rsidP="002C0BAA">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100,0</w:t>
            </w:r>
          </w:p>
        </w:tc>
        <w:tc>
          <w:tcPr>
            <w:tcW w:w="1417" w:type="dxa"/>
            <w:tcBorders>
              <w:top w:val="nil"/>
              <w:left w:val="nil"/>
              <w:bottom w:val="single" w:sz="4" w:space="0" w:color="auto"/>
              <w:right w:val="single" w:sz="4" w:space="0" w:color="auto"/>
            </w:tcBorders>
            <w:shd w:val="clear" w:color="auto" w:fill="auto"/>
            <w:vAlign w:val="bottom"/>
            <w:hideMark/>
          </w:tcPr>
          <w:p w:rsidR="00495CD7" w:rsidRPr="00D13800" w:rsidRDefault="00495CD7" w:rsidP="00495CD7">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x</w:t>
            </w:r>
          </w:p>
        </w:tc>
        <w:tc>
          <w:tcPr>
            <w:tcW w:w="1418" w:type="dxa"/>
            <w:tcBorders>
              <w:top w:val="nil"/>
              <w:left w:val="nil"/>
              <w:bottom w:val="single" w:sz="4" w:space="0" w:color="auto"/>
              <w:right w:val="single" w:sz="4" w:space="0" w:color="auto"/>
            </w:tcBorders>
            <w:shd w:val="clear" w:color="auto" w:fill="auto"/>
            <w:vAlign w:val="bottom"/>
            <w:hideMark/>
          </w:tcPr>
          <w:p w:rsidR="00495CD7" w:rsidRPr="00D13800" w:rsidRDefault="00495CD7" w:rsidP="00495CD7">
            <w:pPr>
              <w:spacing w:after="0" w:line="240" w:lineRule="auto"/>
              <w:jc w:val="right"/>
              <w:rPr>
                <w:rFonts w:ascii="Times New Roman" w:hAnsi="Times New Roman"/>
                <w:b/>
                <w:bCs/>
                <w:iCs/>
                <w:sz w:val="20"/>
                <w:szCs w:val="20"/>
                <w:lang w:val="ro-MO"/>
              </w:rPr>
            </w:pPr>
            <w:r w:rsidRPr="00D13800">
              <w:rPr>
                <w:rFonts w:ascii="Times New Roman" w:hAnsi="Times New Roman"/>
                <w:b/>
                <w:bCs/>
                <w:iCs/>
                <w:sz w:val="20"/>
                <w:szCs w:val="20"/>
                <w:lang w:val="ro-MO"/>
              </w:rPr>
              <w:t>x</w:t>
            </w:r>
          </w:p>
        </w:tc>
      </w:tr>
    </w:tbl>
    <w:p w:rsidR="00281EBA" w:rsidRPr="00D03A2C" w:rsidRDefault="00281EBA" w:rsidP="00281EBA">
      <w:pPr>
        <w:tabs>
          <w:tab w:val="left" w:pos="720"/>
        </w:tabs>
        <w:spacing w:after="0" w:line="240" w:lineRule="auto"/>
        <w:jc w:val="both"/>
        <w:rPr>
          <w:rFonts w:ascii="Times New Roman" w:hAnsi="Times New Roman"/>
          <w:b/>
          <w:sz w:val="20"/>
          <w:szCs w:val="20"/>
          <w:lang w:val="ro-MO"/>
        </w:rPr>
      </w:pPr>
    </w:p>
    <w:p w:rsidR="00DD5B55" w:rsidRPr="002D74F7" w:rsidRDefault="00DD5B55" w:rsidP="00DD5B55">
      <w:pPr>
        <w:pStyle w:val="GeneralText"/>
        <w:spacing w:before="0"/>
        <w:ind w:firstLine="720"/>
        <w:rPr>
          <w:iCs/>
          <w:sz w:val="28"/>
          <w:szCs w:val="28"/>
          <w:lang w:val="ro-MO"/>
        </w:rPr>
      </w:pPr>
      <w:r w:rsidRPr="00280A63">
        <w:rPr>
          <w:iCs/>
          <w:sz w:val="28"/>
          <w:szCs w:val="28"/>
          <w:lang w:val="ro-MO"/>
        </w:rPr>
        <w:lastRenderedPageBreak/>
        <w:t>Performanța detaliată, asumată în cadrul subprogramelor la grupa respectivă, se regăsește și poate fi consultată în Tabelul nr.8 la Nota informativă.</w:t>
      </w:r>
    </w:p>
    <w:p w:rsidR="00245510" w:rsidRPr="00D03A2C" w:rsidRDefault="00245510" w:rsidP="00280A63">
      <w:pPr>
        <w:tabs>
          <w:tab w:val="left" w:pos="720"/>
        </w:tabs>
        <w:spacing w:after="6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totalul cheltuielilor grupului respectiv, ponderea majoră - 73,4 la sută, îi revine acţiunilor generale în scopul susţinerii învăţămîntului la nivel local, urmat de Ministerul Educaţiei, care deţine 18,5 la sută din total cheltuielilor pe grupul respectiv.</w:t>
      </w:r>
    </w:p>
    <w:p w:rsidR="00245510" w:rsidRPr="00D03A2C" w:rsidRDefault="00245510" w:rsidP="00245510">
      <w:pPr>
        <w:tabs>
          <w:tab w:val="left" w:pos="720"/>
        </w:tabs>
        <w:spacing w:after="0" w:line="240" w:lineRule="auto"/>
        <w:jc w:val="both"/>
        <w:rPr>
          <w:rFonts w:ascii="Times New Roman" w:hAnsi="Times New Roman"/>
          <w:sz w:val="20"/>
          <w:szCs w:val="20"/>
          <w:lang w:val="ro-MO"/>
        </w:rPr>
      </w:pPr>
    </w:p>
    <w:p w:rsidR="00CE003C" w:rsidRPr="00D03A2C" w:rsidRDefault="00CE003C" w:rsidP="00CE003C">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aspect economic, cheltuielile curente deţin 94,2 la sută din totalul cheltuielilor ramurii, cheltuielilor capitale revenindu-le o pondere de 5,8 la sută, din care 40,5 la sută revin Ministerului Educaţiei pentru crearea şi reconstrucţia Centrelor de Excelenţă Profesională în învăţămîntul profesional tehnic în cadrul proiectului  „Asistenţă tehnică pentru domeniul învăţămîntului şi formarea profesională în Republica Moldova” şi 34,9 la sută – Acţinulor generale pentru reparaţia capitală a edificiilor şcolare şi dotarea cu mobilier şi utilaj necesar din contul suportului bugetar în cadrul Proiectului „Reforma în educaţie”.</w:t>
      </w:r>
    </w:p>
    <w:p w:rsidR="00245510" w:rsidRPr="00D03A2C" w:rsidRDefault="00245510" w:rsidP="00CE003C">
      <w:pPr>
        <w:tabs>
          <w:tab w:val="left" w:pos="720"/>
        </w:tabs>
        <w:spacing w:after="0" w:line="240" w:lineRule="auto"/>
        <w:jc w:val="both"/>
        <w:rPr>
          <w:rFonts w:ascii="Times New Roman" w:hAnsi="Times New Roman"/>
          <w:sz w:val="20"/>
          <w:szCs w:val="20"/>
          <w:lang w:val="ro-MO"/>
        </w:rPr>
      </w:pPr>
    </w:p>
    <w:p w:rsidR="00245510" w:rsidRPr="00D03A2C" w:rsidRDefault="00245510" w:rsidP="00CE003C">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Realizarea programelor în instituţiile finanţate din bugetul de stat, cu atribuţii în domeniul învăţămîntului, va rezulta în instruirea a 4</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404 elevi la nivelul general, a 43</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685 elevi la nivelul profesional tehnic, a 27</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721 studenţi la nivelul superior şi postuniversitar. Concomitent, 3</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535 audienţi vor urma cursuri de perfecţionare şi 3</w:t>
      </w:r>
      <w:r w:rsidR="009248C6" w:rsidRPr="00D03A2C">
        <w:rPr>
          <w:rFonts w:ascii="Times New Roman" w:hAnsi="Times New Roman"/>
          <w:color w:val="000000"/>
          <w:sz w:val="28"/>
          <w:szCs w:val="28"/>
          <w:lang w:val="ro-MO"/>
        </w:rPr>
        <w:t> </w:t>
      </w:r>
      <w:r w:rsidRPr="00D03A2C">
        <w:rPr>
          <w:rFonts w:ascii="Times New Roman" w:hAnsi="Times New Roman"/>
          <w:sz w:val="28"/>
          <w:szCs w:val="28"/>
          <w:lang w:val="ro-MO"/>
        </w:rPr>
        <w:t>672 elevi vor studia în instituţii de învăţămînt extraşcolar.</w:t>
      </w:r>
    </w:p>
    <w:p w:rsidR="00245510" w:rsidRPr="00D03A2C" w:rsidRDefault="00245510" w:rsidP="00245510">
      <w:pPr>
        <w:tabs>
          <w:tab w:val="left" w:pos="720"/>
        </w:tabs>
        <w:spacing w:after="0" w:line="240" w:lineRule="auto"/>
        <w:jc w:val="both"/>
        <w:rPr>
          <w:rFonts w:ascii="Times New Roman" w:hAnsi="Times New Roman"/>
          <w:sz w:val="20"/>
          <w:szCs w:val="20"/>
          <w:lang w:val="ro-MO"/>
        </w:rPr>
      </w:pPr>
    </w:p>
    <w:p w:rsidR="00245510" w:rsidRPr="00D03A2C" w:rsidRDefault="00245510" w:rsidP="00CE003C">
      <w:pPr>
        <w:tabs>
          <w:tab w:val="left" w:pos="720"/>
        </w:tabs>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Din contul alocaţiilor prevăzute, 24 instituţii de învăţămînt general vor fi reconstruite şi dotate conform standardelor educaţionale, 40 instituţii de învăţămînt vor fi renovate, 1 150 mii exemplare de materiale didactice vor fi elaborate, 800 de cadre didactice vor fi instruite. </w:t>
      </w:r>
    </w:p>
    <w:p w:rsidR="00245510" w:rsidRPr="00D03A2C" w:rsidRDefault="00245510" w:rsidP="00245510">
      <w:pPr>
        <w:spacing w:after="0" w:line="240" w:lineRule="auto"/>
        <w:ind w:firstLine="567"/>
        <w:jc w:val="both"/>
        <w:rPr>
          <w:rFonts w:ascii="Times New Roman" w:hAnsi="Times New Roman"/>
          <w:sz w:val="20"/>
          <w:szCs w:val="20"/>
          <w:lang w:val="ro-MO"/>
        </w:rPr>
      </w:pPr>
    </w:p>
    <w:p w:rsidR="00245510" w:rsidRPr="00D03A2C" w:rsidRDefault="00245510" w:rsidP="00245510">
      <w:pPr>
        <w:spacing w:after="0" w:line="240" w:lineRule="auto"/>
        <w:ind w:firstLine="567"/>
        <w:jc w:val="both"/>
        <w:rPr>
          <w:rFonts w:ascii="Times New Roman" w:hAnsi="Times New Roman"/>
          <w:bCs/>
          <w:i/>
          <w:iCs/>
          <w:sz w:val="28"/>
          <w:szCs w:val="28"/>
          <w:lang w:val="ro-MO"/>
        </w:rPr>
      </w:pPr>
      <w:r w:rsidRPr="00D03A2C">
        <w:rPr>
          <w:rFonts w:ascii="Times New Roman" w:hAnsi="Times New Roman"/>
          <w:bCs/>
          <w:iCs/>
          <w:sz w:val="28"/>
          <w:szCs w:val="28"/>
          <w:lang w:val="ro-MO"/>
        </w:rPr>
        <w:t xml:space="preserve">În anul 2016 la grupa „Învăţământ” vor fi în derulare următoarele </w:t>
      </w:r>
      <w:r w:rsidRPr="00D03A2C">
        <w:rPr>
          <w:rFonts w:ascii="Times New Roman" w:hAnsi="Times New Roman"/>
          <w:bCs/>
          <w:i/>
          <w:iCs/>
          <w:sz w:val="28"/>
          <w:szCs w:val="28"/>
          <w:lang w:val="ro-MO"/>
        </w:rPr>
        <w:t>proiecte finanţate din surse externe:</w:t>
      </w:r>
    </w:p>
    <w:p w:rsidR="00245510" w:rsidRPr="00D03A2C" w:rsidRDefault="00245510" w:rsidP="00245510">
      <w:pPr>
        <w:tabs>
          <w:tab w:val="num" w:pos="540"/>
        </w:tabs>
        <w:spacing w:after="0" w:line="240" w:lineRule="auto"/>
        <w:jc w:val="both"/>
        <w:rPr>
          <w:rFonts w:ascii="Times New Roman" w:hAnsi="Times New Roman"/>
          <w:sz w:val="20"/>
          <w:szCs w:val="20"/>
          <w:lang w:val="ro-MO"/>
        </w:rPr>
      </w:pPr>
    </w:p>
    <w:p w:rsidR="00245510" w:rsidRPr="00D03A2C" w:rsidRDefault="00245510" w:rsidP="00CE003C">
      <w:pPr>
        <w:tabs>
          <w:tab w:val="num" w:pos="540"/>
        </w:tabs>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Proiectul II al Fondului de Investiţii Sociale</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în cadrul acestui proiect au fost planificate cheltuieli pentru lucrări, bunuri şi servicii de consultanţă pentru:</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servicii de proiectare, servicii de instruire pentru părinţii copiilor cu dizabilități, cheltuieli de retribuire a muncii;</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lucrări de reparaţie a obiectelor de menire socială, preponderent a şcolilor de circumscripţie şi lucrări de construcţie a grădiniţei de copii tip ”casă pasivă” din or.Călăraşi;</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procurarea bunurilor;</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cheltuieli operaţionale.</w:t>
      </w:r>
    </w:p>
    <w:p w:rsidR="00245510" w:rsidRPr="00D03A2C" w:rsidRDefault="00245510" w:rsidP="00245510">
      <w:pPr>
        <w:tabs>
          <w:tab w:val="num" w:pos="540"/>
        </w:tabs>
        <w:spacing w:after="0" w:line="240" w:lineRule="auto"/>
        <w:jc w:val="both"/>
        <w:rPr>
          <w:rFonts w:ascii="Times New Roman" w:hAnsi="Times New Roman"/>
          <w:sz w:val="28"/>
          <w:szCs w:val="28"/>
          <w:lang w:val="ro-MO"/>
        </w:rPr>
      </w:pPr>
      <w:r w:rsidRPr="00D03A2C">
        <w:rPr>
          <w:rFonts w:ascii="Times New Roman" w:hAnsi="Times New Roman"/>
          <w:sz w:val="28"/>
          <w:szCs w:val="28"/>
          <w:lang w:val="ro-MO"/>
        </w:rPr>
        <w:tab/>
        <w:t xml:space="preserve">Cheltuielile pentru îndeplinirea acestor activităţi se vor suporta din contul contribuţiei </w:t>
      </w:r>
      <w:r w:rsidRPr="00D03A2C">
        <w:rPr>
          <w:rFonts w:ascii="Times New Roman" w:hAnsi="Times New Roman"/>
          <w:bCs/>
          <w:sz w:val="28"/>
          <w:szCs w:val="28"/>
          <w:lang w:val="ro-MO"/>
        </w:rPr>
        <w:t>din granturi externe în volum de 48,3 mil. lei</w:t>
      </w:r>
      <w:r w:rsidRPr="00D03A2C">
        <w:rPr>
          <w:rFonts w:ascii="Times New Roman" w:hAnsi="Times New Roman"/>
          <w:sz w:val="28"/>
          <w:szCs w:val="28"/>
          <w:lang w:val="ro-MO"/>
        </w:rPr>
        <w:t xml:space="preserve">. </w:t>
      </w:r>
    </w:p>
    <w:p w:rsidR="00245510" w:rsidRPr="00D03A2C" w:rsidRDefault="00245510" w:rsidP="00245510">
      <w:pPr>
        <w:tabs>
          <w:tab w:val="num" w:pos="540"/>
        </w:tabs>
        <w:spacing w:after="0" w:line="240" w:lineRule="auto"/>
        <w:jc w:val="both"/>
        <w:rPr>
          <w:rFonts w:ascii="Times New Roman" w:hAnsi="Times New Roman"/>
          <w:sz w:val="20"/>
          <w:szCs w:val="20"/>
          <w:lang w:val="ro-MO"/>
        </w:rPr>
      </w:pPr>
    </w:p>
    <w:p w:rsidR="00245510" w:rsidRPr="00D03A2C" w:rsidRDefault="00245510" w:rsidP="00245510">
      <w:pPr>
        <w:spacing w:after="0" w:line="240" w:lineRule="auto"/>
        <w:ind w:firstLine="567"/>
        <w:jc w:val="both"/>
        <w:rPr>
          <w:rFonts w:ascii="Times New Roman" w:hAnsi="Times New Roman"/>
          <w:i/>
          <w:sz w:val="28"/>
          <w:szCs w:val="28"/>
          <w:lang w:val="ro-MO"/>
        </w:rPr>
      </w:pPr>
      <w:r w:rsidRPr="00D03A2C">
        <w:rPr>
          <w:rFonts w:ascii="Times New Roman" w:hAnsi="Times New Roman"/>
          <w:i/>
          <w:sz w:val="28"/>
          <w:szCs w:val="28"/>
          <w:lang w:val="ro-MO"/>
        </w:rPr>
        <w:t>Proiectul „Programul de asistenţă tehnică şi financiară acordată de Guvernul României pentru instituţiile preşcolare din Republica Moldova”</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În cadrul acestui proiect se planifică dezvoltarea şi modernizarea reţelei de instituţii din localităţile rurale prin renovarea şi construcţia instituţiilor preşcolare, în funcţie de necesităţile locale.</w:t>
      </w:r>
    </w:p>
    <w:p w:rsidR="00245510" w:rsidRPr="00D03A2C" w:rsidRDefault="00245510" w:rsidP="00245510">
      <w:pPr>
        <w:tabs>
          <w:tab w:val="num" w:pos="540"/>
        </w:tabs>
        <w:spacing w:after="0" w:line="240" w:lineRule="auto"/>
        <w:jc w:val="both"/>
        <w:rPr>
          <w:rFonts w:ascii="Times New Roman" w:hAnsi="Times New Roman"/>
          <w:sz w:val="28"/>
          <w:szCs w:val="28"/>
          <w:lang w:val="ro-MO"/>
        </w:rPr>
      </w:pPr>
      <w:r w:rsidRPr="00D03A2C">
        <w:rPr>
          <w:rFonts w:ascii="Times New Roman" w:hAnsi="Times New Roman"/>
          <w:sz w:val="28"/>
          <w:szCs w:val="28"/>
          <w:lang w:val="ro-MO"/>
        </w:rPr>
        <w:tab/>
        <w:t xml:space="preserve">Cheltuielile pentru îndeplinirea acestor activităţi se vor suporta din contul contribuţiei </w:t>
      </w:r>
      <w:r w:rsidRPr="00D03A2C">
        <w:rPr>
          <w:rFonts w:ascii="Times New Roman" w:hAnsi="Times New Roman"/>
          <w:bCs/>
          <w:sz w:val="28"/>
          <w:szCs w:val="28"/>
          <w:lang w:val="ro-MO"/>
        </w:rPr>
        <w:t>din granturi externe în volum de 74,2 mil. lei (soldul de mijloace înregistrate la cont la situaţia din 1 ianuarie curent)</w:t>
      </w:r>
      <w:r w:rsidRPr="00D03A2C">
        <w:rPr>
          <w:rFonts w:ascii="Times New Roman" w:hAnsi="Times New Roman"/>
          <w:sz w:val="28"/>
          <w:szCs w:val="28"/>
          <w:lang w:val="ro-MO"/>
        </w:rPr>
        <w:t xml:space="preserve">. </w:t>
      </w:r>
    </w:p>
    <w:p w:rsidR="00245510" w:rsidRPr="00D03A2C" w:rsidRDefault="00245510" w:rsidP="00245510">
      <w:pPr>
        <w:tabs>
          <w:tab w:val="num" w:pos="540"/>
        </w:tabs>
        <w:spacing w:after="0" w:line="240" w:lineRule="auto"/>
        <w:jc w:val="both"/>
        <w:rPr>
          <w:rFonts w:ascii="Times New Roman" w:hAnsi="Times New Roman"/>
          <w:sz w:val="20"/>
          <w:szCs w:val="20"/>
          <w:lang w:val="ro-MO"/>
        </w:rPr>
      </w:pPr>
    </w:p>
    <w:p w:rsidR="00245510" w:rsidRPr="00D03A2C" w:rsidRDefault="00245510" w:rsidP="00245510">
      <w:pPr>
        <w:tabs>
          <w:tab w:val="num" w:pos="540"/>
        </w:tabs>
        <w:spacing w:after="0" w:line="240" w:lineRule="auto"/>
        <w:jc w:val="both"/>
        <w:rPr>
          <w:rFonts w:ascii="Times New Roman" w:hAnsi="Times New Roman"/>
          <w:bCs/>
          <w:i/>
          <w:iCs/>
          <w:sz w:val="28"/>
          <w:szCs w:val="28"/>
          <w:lang w:val="ro-MO"/>
        </w:rPr>
      </w:pPr>
      <w:r w:rsidRPr="00D03A2C">
        <w:rPr>
          <w:rFonts w:ascii="Times New Roman" w:hAnsi="Times New Roman"/>
          <w:i/>
          <w:sz w:val="28"/>
          <w:szCs w:val="28"/>
          <w:lang w:val="ro-MO"/>
        </w:rPr>
        <w:tab/>
      </w:r>
      <w:r w:rsidRPr="00D03A2C">
        <w:rPr>
          <w:rFonts w:ascii="Times New Roman" w:hAnsi="Times New Roman"/>
          <w:bCs/>
          <w:i/>
          <w:iCs/>
          <w:sz w:val="28"/>
          <w:szCs w:val="28"/>
          <w:lang w:val="ro-MO"/>
        </w:rPr>
        <w:t>Proiectul  de reformă a educaţiei din Moldova</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 cadrul acestui proiect se planifică următoarele activităţi: </w:t>
      </w:r>
    </w:p>
    <w:p w:rsidR="00245510" w:rsidRPr="00D03A2C" w:rsidRDefault="00245510" w:rsidP="000F6358">
      <w:pPr>
        <w:pStyle w:val="ListParagraph"/>
        <w:numPr>
          <w:ilvl w:val="0"/>
          <w:numId w:val="62"/>
        </w:numPr>
        <w:spacing w:after="0" w:line="240" w:lineRule="auto"/>
        <w:ind w:left="0" w:firstLine="567"/>
        <w:jc w:val="both"/>
        <w:rPr>
          <w:rFonts w:ascii="Times New Roman" w:eastAsia="Calibri" w:hAnsi="Times New Roman"/>
          <w:sz w:val="28"/>
          <w:szCs w:val="28"/>
          <w:lang w:val="ro-MO"/>
        </w:rPr>
      </w:pPr>
      <w:r w:rsidRPr="00D03A2C">
        <w:rPr>
          <w:rFonts w:ascii="Times New Roman" w:eastAsia="Calibri" w:hAnsi="Times New Roman"/>
          <w:sz w:val="28"/>
          <w:szCs w:val="28"/>
          <w:lang w:val="ro-MO"/>
        </w:rPr>
        <w:t>lucrări  de  renovare a instituţiilor de învăţămînt general;</w:t>
      </w:r>
    </w:p>
    <w:p w:rsidR="00245510" w:rsidRPr="00D03A2C" w:rsidRDefault="00245510" w:rsidP="000F6358">
      <w:pPr>
        <w:pStyle w:val="ListParagraph"/>
        <w:numPr>
          <w:ilvl w:val="0"/>
          <w:numId w:val="62"/>
        </w:numPr>
        <w:spacing w:after="0" w:line="240" w:lineRule="auto"/>
        <w:ind w:left="0" w:firstLine="567"/>
        <w:jc w:val="both"/>
        <w:rPr>
          <w:rFonts w:ascii="Times New Roman" w:eastAsia="Calibri" w:hAnsi="Times New Roman"/>
          <w:sz w:val="28"/>
          <w:szCs w:val="28"/>
          <w:lang w:val="ro-MO"/>
        </w:rPr>
      </w:pPr>
      <w:r w:rsidRPr="00D03A2C">
        <w:rPr>
          <w:rFonts w:ascii="Times New Roman" w:eastAsia="Calibri" w:hAnsi="Times New Roman"/>
          <w:sz w:val="28"/>
          <w:szCs w:val="28"/>
          <w:lang w:val="ro-MO"/>
        </w:rPr>
        <w:t>desfăşurarea campaniei de comunicare privind  promovarea proiectului;</w:t>
      </w:r>
    </w:p>
    <w:p w:rsidR="00245510" w:rsidRPr="00D03A2C" w:rsidRDefault="00245510" w:rsidP="000F6358">
      <w:pPr>
        <w:pStyle w:val="ListParagraph"/>
        <w:numPr>
          <w:ilvl w:val="0"/>
          <w:numId w:val="62"/>
        </w:numPr>
        <w:spacing w:after="0" w:line="240" w:lineRule="auto"/>
        <w:ind w:left="0" w:firstLine="567"/>
        <w:jc w:val="both"/>
        <w:rPr>
          <w:rFonts w:ascii="Times New Roman" w:eastAsia="Calibri" w:hAnsi="Times New Roman"/>
          <w:sz w:val="28"/>
          <w:szCs w:val="28"/>
          <w:lang w:val="ro-MO"/>
        </w:rPr>
      </w:pPr>
      <w:r w:rsidRPr="00D03A2C">
        <w:rPr>
          <w:rFonts w:ascii="Times New Roman" w:eastAsia="Calibri" w:hAnsi="Times New Roman"/>
          <w:sz w:val="28"/>
          <w:szCs w:val="28"/>
          <w:lang w:val="ro-MO"/>
        </w:rPr>
        <w:t>pregătirea procesului de evaluare pilot PISA;</w:t>
      </w:r>
    </w:p>
    <w:p w:rsidR="00245510" w:rsidRPr="00D03A2C" w:rsidRDefault="00245510" w:rsidP="000F6358">
      <w:pPr>
        <w:pStyle w:val="ListParagraph"/>
        <w:numPr>
          <w:ilvl w:val="0"/>
          <w:numId w:val="62"/>
        </w:numPr>
        <w:spacing w:after="0" w:line="240" w:lineRule="auto"/>
        <w:ind w:left="0" w:firstLine="567"/>
        <w:jc w:val="both"/>
        <w:rPr>
          <w:rFonts w:ascii="Times New Roman" w:eastAsia="Calibri" w:hAnsi="Times New Roman"/>
          <w:sz w:val="28"/>
          <w:szCs w:val="28"/>
          <w:lang w:val="ro-MO"/>
        </w:rPr>
      </w:pPr>
      <w:r w:rsidRPr="00D03A2C">
        <w:rPr>
          <w:rFonts w:ascii="Times New Roman" w:eastAsia="Calibri" w:hAnsi="Times New Roman"/>
          <w:sz w:val="28"/>
          <w:szCs w:val="28"/>
          <w:lang w:val="ro-MO"/>
        </w:rPr>
        <w:t>realizarea planului de formare a profesorilor si directorilor instituţiilor de învăţămînt;</w:t>
      </w:r>
    </w:p>
    <w:p w:rsidR="00245510" w:rsidRPr="00D03A2C" w:rsidRDefault="00245510" w:rsidP="000F6358">
      <w:pPr>
        <w:pStyle w:val="ListParagraph"/>
        <w:numPr>
          <w:ilvl w:val="0"/>
          <w:numId w:val="62"/>
        </w:numPr>
        <w:spacing w:after="0" w:line="240" w:lineRule="auto"/>
        <w:ind w:left="0" w:firstLine="567"/>
        <w:jc w:val="both"/>
        <w:rPr>
          <w:rFonts w:ascii="Times New Roman" w:eastAsia="Calibri" w:hAnsi="Times New Roman"/>
          <w:sz w:val="28"/>
          <w:szCs w:val="28"/>
          <w:lang w:val="ro-MO"/>
        </w:rPr>
      </w:pPr>
      <w:r w:rsidRPr="00D03A2C">
        <w:rPr>
          <w:rFonts w:ascii="Times New Roman" w:eastAsia="Calibri" w:hAnsi="Times New Roman"/>
          <w:sz w:val="28"/>
          <w:szCs w:val="28"/>
          <w:lang w:val="ro-MO"/>
        </w:rPr>
        <w:t>elaborarea noului sistem de remunerare a profesorilor, bazat pe performanţe;</w:t>
      </w:r>
    </w:p>
    <w:p w:rsidR="00245510" w:rsidRPr="00D03A2C" w:rsidRDefault="00245510" w:rsidP="000F6358">
      <w:pPr>
        <w:pStyle w:val="ListParagraph"/>
        <w:numPr>
          <w:ilvl w:val="0"/>
          <w:numId w:val="62"/>
        </w:numPr>
        <w:spacing w:after="0" w:line="240" w:lineRule="auto"/>
        <w:ind w:left="0" w:firstLine="567"/>
        <w:jc w:val="both"/>
        <w:rPr>
          <w:rFonts w:ascii="Times New Roman" w:eastAsia="Calibri" w:hAnsi="Times New Roman"/>
          <w:sz w:val="28"/>
          <w:szCs w:val="28"/>
          <w:lang w:val="ro-MO"/>
        </w:rPr>
      </w:pPr>
      <w:r w:rsidRPr="00D03A2C">
        <w:rPr>
          <w:rFonts w:ascii="Times New Roman" w:eastAsia="Calibri" w:hAnsi="Times New Roman"/>
          <w:sz w:val="28"/>
          <w:szCs w:val="28"/>
          <w:lang w:val="ro-MO"/>
        </w:rPr>
        <w:t>fortificarea capacităţilor specialiţtilor  Ministerului Educaţiei;</w:t>
      </w:r>
    </w:p>
    <w:p w:rsidR="00245510" w:rsidRPr="00D03A2C" w:rsidRDefault="00245510" w:rsidP="000F6358">
      <w:pPr>
        <w:pStyle w:val="ListParagraph"/>
        <w:numPr>
          <w:ilvl w:val="0"/>
          <w:numId w:val="62"/>
        </w:numPr>
        <w:spacing w:after="0" w:line="240" w:lineRule="auto"/>
        <w:ind w:left="0" w:firstLine="567"/>
        <w:jc w:val="both"/>
        <w:rPr>
          <w:rFonts w:ascii="Times New Roman" w:eastAsia="Calibri" w:hAnsi="Times New Roman"/>
          <w:sz w:val="28"/>
          <w:szCs w:val="28"/>
          <w:lang w:val="ro-MO"/>
        </w:rPr>
      </w:pPr>
      <w:r w:rsidRPr="00D03A2C">
        <w:rPr>
          <w:rFonts w:ascii="Times New Roman" w:eastAsia="Calibri" w:hAnsi="Times New Roman"/>
          <w:sz w:val="28"/>
          <w:szCs w:val="28"/>
          <w:lang w:val="ro-MO"/>
        </w:rPr>
        <w:t>managementul proiectului.</w:t>
      </w:r>
    </w:p>
    <w:p w:rsidR="00245510" w:rsidRPr="00D03A2C" w:rsidRDefault="00245510" w:rsidP="00245510">
      <w:pPr>
        <w:tabs>
          <w:tab w:val="num" w:pos="540"/>
        </w:tabs>
        <w:spacing w:after="0" w:line="240" w:lineRule="auto"/>
        <w:ind w:left="709" w:hanging="142"/>
        <w:jc w:val="both"/>
        <w:rPr>
          <w:rFonts w:ascii="Times New Roman" w:hAnsi="Times New Roman"/>
          <w:sz w:val="20"/>
          <w:szCs w:val="20"/>
          <w:lang w:val="ro-MO"/>
        </w:rPr>
      </w:pPr>
      <w:r w:rsidRPr="00D03A2C">
        <w:rPr>
          <w:rFonts w:ascii="Times New Roman" w:hAnsi="Times New Roman"/>
          <w:sz w:val="20"/>
          <w:szCs w:val="20"/>
          <w:lang w:val="ro-MO"/>
        </w:rPr>
        <w:tab/>
      </w:r>
    </w:p>
    <w:p w:rsidR="00245510" w:rsidRPr="00D03A2C" w:rsidRDefault="00245510" w:rsidP="00245510">
      <w:pPr>
        <w:tabs>
          <w:tab w:val="num" w:pos="540"/>
        </w:tabs>
        <w:spacing w:after="0" w:line="240" w:lineRule="auto"/>
        <w:jc w:val="both"/>
        <w:rPr>
          <w:rFonts w:ascii="Times New Roman" w:hAnsi="Times New Roman"/>
          <w:sz w:val="28"/>
          <w:szCs w:val="28"/>
          <w:lang w:val="ro-MO"/>
        </w:rPr>
      </w:pPr>
      <w:r w:rsidRPr="00D03A2C">
        <w:rPr>
          <w:rFonts w:ascii="Times New Roman" w:hAnsi="Times New Roman"/>
          <w:sz w:val="28"/>
          <w:szCs w:val="28"/>
          <w:lang w:val="ro-MO"/>
        </w:rPr>
        <w:tab/>
        <w:t xml:space="preserve">Cheltuielile pentru îndeplinirea acestor activităţi se vor suporta din contul contribuţiei </w:t>
      </w:r>
      <w:r w:rsidRPr="00D03A2C">
        <w:rPr>
          <w:rFonts w:ascii="Times New Roman" w:hAnsi="Times New Roman"/>
          <w:bCs/>
          <w:sz w:val="28"/>
          <w:szCs w:val="28"/>
          <w:lang w:val="ro-MO"/>
        </w:rPr>
        <w:t>din împrumuturi externe în volum de  7,4 mil. lei</w:t>
      </w:r>
      <w:r w:rsidRPr="00D03A2C">
        <w:rPr>
          <w:rFonts w:ascii="Times New Roman" w:hAnsi="Times New Roman"/>
          <w:sz w:val="28"/>
          <w:szCs w:val="28"/>
          <w:lang w:val="ro-MO"/>
        </w:rPr>
        <w:t xml:space="preserve">. </w:t>
      </w:r>
    </w:p>
    <w:p w:rsidR="00245510" w:rsidRPr="00D03A2C" w:rsidRDefault="00245510" w:rsidP="00245510">
      <w:pPr>
        <w:tabs>
          <w:tab w:val="num" w:pos="540"/>
        </w:tabs>
        <w:spacing w:after="0" w:line="240" w:lineRule="auto"/>
        <w:jc w:val="both"/>
        <w:rPr>
          <w:rFonts w:ascii="Times New Roman" w:hAnsi="Times New Roman"/>
          <w:sz w:val="20"/>
          <w:szCs w:val="20"/>
          <w:lang w:val="ro-MO"/>
        </w:rPr>
      </w:pPr>
    </w:p>
    <w:p w:rsidR="00245510" w:rsidRPr="00D03A2C" w:rsidRDefault="00245510" w:rsidP="00245510">
      <w:pPr>
        <w:tabs>
          <w:tab w:val="num" w:pos="540"/>
        </w:tabs>
        <w:spacing w:after="0" w:line="240" w:lineRule="auto"/>
        <w:jc w:val="both"/>
        <w:rPr>
          <w:rFonts w:ascii="Times New Roman" w:hAnsi="Times New Roman"/>
          <w:i/>
          <w:sz w:val="28"/>
          <w:szCs w:val="28"/>
          <w:lang w:val="ro-MO"/>
        </w:rPr>
      </w:pPr>
      <w:r w:rsidRPr="00D03A2C">
        <w:rPr>
          <w:rFonts w:ascii="Times New Roman" w:hAnsi="Times New Roman"/>
          <w:sz w:val="28"/>
          <w:szCs w:val="28"/>
          <w:lang w:val="ro-MO"/>
        </w:rPr>
        <w:tab/>
      </w:r>
      <w:r w:rsidRPr="00D03A2C">
        <w:rPr>
          <w:rFonts w:ascii="Times New Roman" w:hAnsi="Times New Roman"/>
          <w:i/>
          <w:sz w:val="28"/>
          <w:szCs w:val="28"/>
          <w:lang w:val="ro-MO"/>
        </w:rPr>
        <w:t>Proiectul "Energie si biomasă"</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cadrul acestui proiect se planifică următoarele activităţi:</w:t>
      </w:r>
    </w:p>
    <w:p w:rsidR="00245510" w:rsidRPr="00D03A2C" w:rsidRDefault="00245510" w:rsidP="000F6358">
      <w:pPr>
        <w:pStyle w:val="ListParagraph"/>
        <w:numPr>
          <w:ilvl w:val="0"/>
          <w:numId w:val="50"/>
        </w:numPr>
        <w:spacing w:after="0" w:line="240" w:lineRule="auto"/>
        <w:ind w:left="0" w:firstLine="567"/>
        <w:jc w:val="both"/>
        <w:rPr>
          <w:rFonts w:ascii="Times New Roman" w:eastAsia="Calibri" w:hAnsi="Times New Roman"/>
          <w:sz w:val="28"/>
          <w:szCs w:val="28"/>
          <w:lang w:val="ro-MO" w:eastAsia="en-US"/>
        </w:rPr>
      </w:pPr>
      <w:r w:rsidRPr="00D03A2C">
        <w:rPr>
          <w:rFonts w:ascii="Times New Roman" w:eastAsia="Calibri" w:hAnsi="Times New Roman"/>
          <w:sz w:val="28"/>
          <w:szCs w:val="28"/>
          <w:lang w:val="ro-MO" w:eastAsia="en-US"/>
        </w:rPr>
        <w:t>împlementarea ciclului complet, de la producere până la consum, a combustibililor din biomasă solidă, instalând un sistem de încălzire în cadrul cantinei şi în atelierele şcolii Profesionale din Orhei;</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eastAsia="Calibri" w:hAnsi="Times New Roman"/>
          <w:sz w:val="28"/>
          <w:szCs w:val="28"/>
          <w:lang w:val="ro-MO" w:eastAsia="en-US"/>
        </w:rPr>
        <w:t>organizarea seminarelor în scopuri demonstrative pentru toate persoanele interesate.</w:t>
      </w:r>
      <w:r w:rsidRPr="00D03A2C">
        <w:rPr>
          <w:rFonts w:ascii="Times New Roman" w:hAnsi="Times New Roman"/>
          <w:sz w:val="28"/>
          <w:szCs w:val="28"/>
          <w:lang w:val="ro-MO"/>
        </w:rPr>
        <w:tab/>
      </w:r>
    </w:p>
    <w:p w:rsidR="00245510" w:rsidRPr="00D03A2C" w:rsidRDefault="00245510" w:rsidP="00245510">
      <w:pPr>
        <w:tabs>
          <w:tab w:val="num" w:pos="540"/>
        </w:tabs>
        <w:spacing w:after="0" w:line="240" w:lineRule="auto"/>
        <w:jc w:val="both"/>
        <w:rPr>
          <w:rFonts w:ascii="Times New Roman" w:hAnsi="Times New Roman"/>
          <w:sz w:val="28"/>
          <w:szCs w:val="28"/>
          <w:lang w:val="ro-MO"/>
        </w:rPr>
      </w:pPr>
      <w:r w:rsidRPr="00D03A2C">
        <w:rPr>
          <w:rFonts w:ascii="Times New Roman" w:hAnsi="Times New Roman"/>
          <w:sz w:val="28"/>
          <w:szCs w:val="28"/>
          <w:lang w:val="ro-MO"/>
        </w:rPr>
        <w:tab/>
        <w:t xml:space="preserve">Cheltuielile pentru îndeplinirea acestor activităţi se vor suporta din contul contribuţiei </w:t>
      </w:r>
      <w:r w:rsidRPr="00D03A2C">
        <w:rPr>
          <w:rFonts w:ascii="Times New Roman" w:hAnsi="Times New Roman"/>
          <w:bCs/>
          <w:sz w:val="28"/>
          <w:szCs w:val="28"/>
          <w:lang w:val="ro-MO"/>
        </w:rPr>
        <w:t>din granturi externe în volum de  2,1 mil. lei</w:t>
      </w:r>
      <w:r w:rsidRPr="00D03A2C">
        <w:rPr>
          <w:rFonts w:ascii="Times New Roman" w:hAnsi="Times New Roman"/>
          <w:sz w:val="28"/>
          <w:szCs w:val="28"/>
          <w:lang w:val="ro-MO"/>
        </w:rPr>
        <w:t xml:space="preserve">. </w:t>
      </w:r>
    </w:p>
    <w:p w:rsidR="00245510" w:rsidRPr="00D03A2C" w:rsidRDefault="00245510" w:rsidP="00245510">
      <w:pPr>
        <w:tabs>
          <w:tab w:val="num" w:pos="540"/>
        </w:tabs>
        <w:spacing w:after="0" w:line="240" w:lineRule="auto"/>
        <w:jc w:val="both"/>
        <w:rPr>
          <w:rFonts w:ascii="Times New Roman" w:hAnsi="Times New Roman"/>
          <w:sz w:val="20"/>
          <w:szCs w:val="20"/>
          <w:lang w:val="ro-MO"/>
        </w:rPr>
      </w:pPr>
    </w:p>
    <w:p w:rsidR="00245510" w:rsidRPr="00D03A2C" w:rsidRDefault="00245510" w:rsidP="00245510">
      <w:pPr>
        <w:tabs>
          <w:tab w:val="num" w:pos="540"/>
        </w:tabs>
        <w:spacing w:after="0" w:line="240" w:lineRule="auto"/>
        <w:jc w:val="both"/>
        <w:rPr>
          <w:rFonts w:ascii="Times New Roman" w:hAnsi="Times New Roman"/>
          <w:i/>
          <w:sz w:val="28"/>
          <w:szCs w:val="28"/>
          <w:lang w:val="ro-MO"/>
        </w:rPr>
      </w:pPr>
      <w:r w:rsidRPr="00D03A2C">
        <w:rPr>
          <w:rFonts w:ascii="Times New Roman" w:hAnsi="Times New Roman"/>
          <w:i/>
          <w:sz w:val="28"/>
          <w:szCs w:val="28"/>
          <w:lang w:val="ro-MO"/>
        </w:rPr>
        <w:tab/>
        <w:t>Proiectul "Educaţia artistică şi culturală în contextul cooperării transfrontaliere durabile"</w:t>
      </w:r>
    </w:p>
    <w:p w:rsidR="00245510" w:rsidRPr="00D03A2C" w:rsidRDefault="00245510" w:rsidP="00245510">
      <w:pPr>
        <w:tabs>
          <w:tab w:val="left" w:pos="567"/>
        </w:tabs>
        <w:spacing w:after="0" w:line="240" w:lineRule="auto"/>
        <w:jc w:val="both"/>
        <w:rPr>
          <w:rFonts w:ascii="Times New Roman" w:hAnsi="Times New Roman"/>
          <w:sz w:val="28"/>
          <w:szCs w:val="28"/>
          <w:lang w:val="ro-MO"/>
        </w:rPr>
      </w:pPr>
      <w:r w:rsidRPr="00D03A2C">
        <w:rPr>
          <w:rFonts w:ascii="Times New Roman" w:hAnsi="Times New Roman"/>
          <w:i/>
          <w:sz w:val="28"/>
          <w:szCs w:val="28"/>
          <w:lang w:val="ro-MO"/>
        </w:rPr>
        <w:tab/>
      </w:r>
      <w:r w:rsidRPr="00D03A2C">
        <w:rPr>
          <w:rFonts w:ascii="Times New Roman" w:hAnsi="Times New Roman"/>
          <w:sz w:val="28"/>
          <w:szCs w:val="28"/>
          <w:lang w:val="ro-MO"/>
        </w:rPr>
        <w:t>Divizarea pe acţiuni în cadrul acestui proiect se va decide după finalizarea auditului asupra activităţii proiectului în anul 2014.</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Cheltuielile pentru îndeplinirea acestor activităţi se vor suporta din contul contribuţiei </w:t>
      </w:r>
      <w:r w:rsidRPr="00D03A2C">
        <w:rPr>
          <w:rFonts w:ascii="Times New Roman" w:hAnsi="Times New Roman"/>
          <w:bCs/>
          <w:sz w:val="28"/>
          <w:szCs w:val="28"/>
          <w:lang w:val="ro-MO"/>
        </w:rPr>
        <w:t>din granturi externe în volum de 54,5 mii lei (soldul de mijloace înregistrate la cont la 1 ianuarie curent)</w:t>
      </w:r>
      <w:r w:rsidRPr="00D03A2C">
        <w:rPr>
          <w:rFonts w:ascii="Times New Roman" w:hAnsi="Times New Roman"/>
          <w:sz w:val="28"/>
          <w:szCs w:val="28"/>
          <w:lang w:val="ro-MO"/>
        </w:rPr>
        <w:t xml:space="preserve">. </w:t>
      </w:r>
    </w:p>
    <w:p w:rsidR="00245510" w:rsidRPr="00D03A2C" w:rsidRDefault="00245510" w:rsidP="00245510">
      <w:pPr>
        <w:spacing w:after="0" w:line="240" w:lineRule="auto"/>
        <w:jc w:val="both"/>
        <w:rPr>
          <w:rFonts w:ascii="Times New Roman" w:hAnsi="Times New Roman"/>
          <w:sz w:val="20"/>
          <w:szCs w:val="20"/>
          <w:lang w:val="ro-MO"/>
        </w:rPr>
      </w:pPr>
    </w:p>
    <w:p w:rsidR="00245510" w:rsidRPr="00D03A2C" w:rsidRDefault="00245510" w:rsidP="00245510">
      <w:pPr>
        <w:tabs>
          <w:tab w:val="num" w:pos="540"/>
        </w:tabs>
        <w:spacing w:after="0" w:line="240" w:lineRule="auto"/>
        <w:jc w:val="both"/>
        <w:rPr>
          <w:rFonts w:ascii="Times New Roman" w:hAnsi="Times New Roman"/>
          <w:i/>
          <w:sz w:val="28"/>
          <w:szCs w:val="28"/>
          <w:lang w:val="ro-MO"/>
        </w:rPr>
      </w:pPr>
      <w:r w:rsidRPr="00D03A2C">
        <w:rPr>
          <w:rFonts w:ascii="Times New Roman" w:hAnsi="Times New Roman"/>
          <w:i/>
          <w:sz w:val="28"/>
          <w:szCs w:val="28"/>
          <w:lang w:val="ro-MO"/>
        </w:rPr>
        <w:tab/>
        <w:t>Proiectul "Promovarea educaţiei incluzive în Republica Moldova"</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 cadrul acestui proiect se planifică următoarele activităţi: </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dezvoltarea de concepte, ghiduri metodologice, instrumente şi instrucţiuni pentru a asigura includerea copiilor cu dizabilităţi severe şi senzoriale; </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consolidarea parteneriatelor, dezvoltarea de platforme de comunicare, vizite de schimb etc.; </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dezvoltarea capacităţii serviciilor de asistenţă psihopedagogice şi organelor locale de specialitate în domeniul educaţiei şi cadrelor didactice pentru a sprijini incluziunea copiilor cu dizabilităţi în învăţământul general;</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monitorizarea şi evaluarea implementării educaţiei incluzive; </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conceptualizarea serviciilor: psihologic, psihopedagogică, cadru didactic de sprijin; </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monitorizarea şi evaluarea activităţii serviciilor de asistenţă psihopedagogică şi a specialiţtilor din cadrul acestora prin dezvoltarea indicatorilor de eficienţă şi performanţă. </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activităţi de comunicare şi diseminare a informaţiei (elaborarea şi lansarea site-ului web platformă în domeniul educaţiei inclusive, lansarea webinarilor pentru cadrele didactice în domeniul incluziunii educaţionale a copiilor cu cerinţe educaţionale special, mese rotunde de prezentare a rezultatelor rapoartelor de monitorizare SAP privind asigurarea procesului educaţional pentru copiii cu dizabilități mintale severe  şi senzoriale.</w:t>
      </w:r>
    </w:p>
    <w:p w:rsidR="00245510" w:rsidRPr="00D03A2C" w:rsidRDefault="00245510" w:rsidP="00245510">
      <w:pPr>
        <w:spacing w:after="0" w:line="240" w:lineRule="auto"/>
        <w:ind w:left="567"/>
        <w:jc w:val="both"/>
        <w:rPr>
          <w:rFonts w:ascii="Times New Roman" w:hAnsi="Times New Roman"/>
          <w:sz w:val="20"/>
          <w:szCs w:val="20"/>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Cheltuielile pentru îndeplinirea acestor activităţi se vor suporta din contul contribuţiei </w:t>
      </w:r>
      <w:r w:rsidRPr="00D03A2C">
        <w:rPr>
          <w:rFonts w:ascii="Times New Roman" w:hAnsi="Times New Roman"/>
          <w:bCs/>
          <w:sz w:val="28"/>
          <w:szCs w:val="28"/>
          <w:lang w:val="ro-MO"/>
        </w:rPr>
        <w:t>din granturi externe în volum de 2,9 mil. lei</w:t>
      </w:r>
      <w:r w:rsidRPr="00D03A2C">
        <w:rPr>
          <w:rFonts w:ascii="Times New Roman" w:hAnsi="Times New Roman"/>
          <w:sz w:val="28"/>
          <w:szCs w:val="28"/>
          <w:lang w:val="ro-MO"/>
        </w:rPr>
        <w:t xml:space="preserve">. </w:t>
      </w:r>
    </w:p>
    <w:p w:rsidR="00245510" w:rsidRPr="00D03A2C" w:rsidRDefault="00245510" w:rsidP="00245510">
      <w:pPr>
        <w:tabs>
          <w:tab w:val="num" w:pos="540"/>
        </w:tabs>
        <w:spacing w:after="0" w:line="240" w:lineRule="auto"/>
        <w:jc w:val="both"/>
        <w:rPr>
          <w:rFonts w:ascii="Times New Roman" w:hAnsi="Times New Roman"/>
          <w:i/>
          <w:sz w:val="20"/>
          <w:szCs w:val="20"/>
          <w:lang w:val="ro-MO"/>
        </w:rPr>
      </w:pPr>
    </w:p>
    <w:p w:rsidR="00245510" w:rsidRPr="00D03A2C" w:rsidRDefault="00245510" w:rsidP="00245510">
      <w:pPr>
        <w:tabs>
          <w:tab w:val="num" w:pos="540"/>
        </w:tabs>
        <w:spacing w:after="0" w:line="240" w:lineRule="auto"/>
        <w:jc w:val="both"/>
        <w:rPr>
          <w:rFonts w:ascii="Times New Roman" w:hAnsi="Times New Roman"/>
          <w:i/>
          <w:sz w:val="28"/>
          <w:szCs w:val="28"/>
          <w:lang w:val="ro-MO"/>
        </w:rPr>
      </w:pPr>
      <w:r w:rsidRPr="00D03A2C">
        <w:rPr>
          <w:rFonts w:ascii="Times New Roman" w:hAnsi="Times New Roman"/>
          <w:i/>
          <w:sz w:val="28"/>
          <w:szCs w:val="28"/>
          <w:lang w:val="ro-MO"/>
        </w:rPr>
        <w:tab/>
        <w:t xml:space="preserve">Proiectul „Fortificarea capacităţilor Sistemului Informaţional de Management în Educaţie (SIME)”   </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În cadrul acestui proiect se planifică următoarele activităţi:</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evaluarea capacităţii statistice şi revizuirea cadrului statistic;</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formare în colectarea, analiza si diseminarea datelor din SIME;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achiziţionarea unui soft pentru analiza datelor;</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elaborarea rapoartelor suplimentare prestabilite în SIME;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achiziţia semnăturilor digitale;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elaborarea şi implementarea mecanismului de validare a datelor din SIME;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studiul datelor statistice din educaţie;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crearea unui site web pentru diseminarea şi vizualizarea interactivă a datelor din educaţie;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efectuarea auditului, contractarea specialiştilor în management financiar şi achiziţii.</w:t>
      </w:r>
    </w:p>
    <w:p w:rsidR="00245510" w:rsidRPr="00D03A2C" w:rsidRDefault="00245510" w:rsidP="00245510">
      <w:pPr>
        <w:tabs>
          <w:tab w:val="left" w:pos="567"/>
        </w:tabs>
        <w:spacing w:after="0" w:line="240" w:lineRule="auto"/>
        <w:ind w:left="709"/>
        <w:jc w:val="both"/>
        <w:rPr>
          <w:rFonts w:ascii="Times New Roman" w:hAnsi="Times New Roman"/>
          <w:sz w:val="20"/>
          <w:szCs w:val="20"/>
          <w:lang w:val="ro-MO"/>
        </w:rPr>
      </w:pPr>
    </w:p>
    <w:p w:rsidR="00245510" w:rsidRPr="00D03A2C" w:rsidRDefault="00245510" w:rsidP="00245510">
      <w:pPr>
        <w:tabs>
          <w:tab w:val="left" w:pos="567"/>
        </w:tabs>
        <w:spacing w:after="0" w:line="240" w:lineRule="auto"/>
        <w:jc w:val="both"/>
        <w:rPr>
          <w:rFonts w:ascii="Times New Roman" w:hAnsi="Times New Roman"/>
          <w:sz w:val="28"/>
          <w:szCs w:val="28"/>
          <w:lang w:val="ro-MO"/>
        </w:rPr>
      </w:pPr>
      <w:r w:rsidRPr="00D03A2C">
        <w:rPr>
          <w:rFonts w:ascii="Times New Roman" w:hAnsi="Times New Roman"/>
          <w:sz w:val="28"/>
          <w:szCs w:val="28"/>
          <w:lang w:val="ro-MO"/>
        </w:rPr>
        <w:tab/>
        <w:t xml:space="preserve">Cheltuielile pentru îndeplinirea acestor activităţi se vor suporta din contul contribuţiei </w:t>
      </w:r>
      <w:r w:rsidRPr="00D03A2C">
        <w:rPr>
          <w:rFonts w:ascii="Times New Roman" w:hAnsi="Times New Roman"/>
          <w:bCs/>
          <w:sz w:val="28"/>
          <w:szCs w:val="28"/>
          <w:lang w:val="ro-MO"/>
        </w:rPr>
        <w:t>din granturi externe în volum de 6,8 mil. lei</w:t>
      </w:r>
      <w:r w:rsidRPr="00D03A2C">
        <w:rPr>
          <w:rFonts w:ascii="Times New Roman" w:hAnsi="Times New Roman"/>
          <w:sz w:val="28"/>
          <w:szCs w:val="28"/>
          <w:lang w:val="ro-MO"/>
        </w:rPr>
        <w:t>.</w:t>
      </w:r>
    </w:p>
    <w:p w:rsidR="00C84497" w:rsidRDefault="00C84497" w:rsidP="00245510">
      <w:pPr>
        <w:tabs>
          <w:tab w:val="left" w:pos="567"/>
        </w:tabs>
        <w:spacing w:after="0" w:line="240" w:lineRule="auto"/>
        <w:jc w:val="both"/>
        <w:rPr>
          <w:rFonts w:ascii="Times New Roman" w:hAnsi="Times New Roman"/>
          <w:sz w:val="28"/>
          <w:szCs w:val="28"/>
          <w:lang w:val="ro-MO"/>
        </w:rPr>
      </w:pPr>
    </w:p>
    <w:p w:rsidR="00D95161" w:rsidRPr="00D03A2C" w:rsidRDefault="00D95161" w:rsidP="00245510">
      <w:pPr>
        <w:tabs>
          <w:tab w:val="left" w:pos="567"/>
        </w:tabs>
        <w:spacing w:after="0" w:line="240" w:lineRule="auto"/>
        <w:jc w:val="both"/>
        <w:rPr>
          <w:rFonts w:ascii="Times New Roman" w:hAnsi="Times New Roman"/>
          <w:sz w:val="28"/>
          <w:szCs w:val="28"/>
          <w:lang w:val="ro-MO"/>
        </w:rPr>
      </w:pPr>
    </w:p>
    <w:p w:rsidR="00245510" w:rsidRPr="00D03A2C" w:rsidRDefault="00245510" w:rsidP="00245510">
      <w:pPr>
        <w:spacing w:after="0" w:line="240" w:lineRule="auto"/>
        <w:ind w:firstLine="567"/>
        <w:rPr>
          <w:rFonts w:ascii="Times New Roman" w:eastAsia="Times New Roman" w:hAnsi="Times New Roman"/>
          <w:b/>
          <w:i/>
          <w:iCs/>
          <w:color w:val="000000"/>
          <w:sz w:val="28"/>
          <w:szCs w:val="28"/>
          <w:lang w:val="ro-MO"/>
        </w:rPr>
      </w:pPr>
      <w:r w:rsidRPr="00D03A2C">
        <w:rPr>
          <w:rFonts w:ascii="Times New Roman" w:eastAsia="Times New Roman" w:hAnsi="Times New Roman"/>
          <w:b/>
          <w:i/>
          <w:iCs/>
          <w:color w:val="000000"/>
          <w:sz w:val="28"/>
          <w:szCs w:val="28"/>
          <w:lang w:val="ro-MO"/>
        </w:rPr>
        <w:t>3.5.10. Protecţie socială</w:t>
      </w:r>
    </w:p>
    <w:p w:rsidR="00245510" w:rsidRPr="00D03A2C" w:rsidRDefault="00245510" w:rsidP="00245510">
      <w:pPr>
        <w:spacing w:after="0" w:line="240" w:lineRule="auto"/>
        <w:ind w:firstLine="567"/>
        <w:jc w:val="both"/>
        <w:rPr>
          <w:rFonts w:ascii="Times New Roman" w:hAnsi="Times New Roman"/>
          <w:sz w:val="28"/>
          <w:szCs w:val="28"/>
          <w:lang w:val="ro-MO"/>
        </w:rPr>
      </w:pP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Cheltuielile destinate domeniului protecției sociale pe anul 2016 se estimează în volum de 648</w:t>
      </w:r>
      <w:r w:rsidR="00114F55">
        <w:rPr>
          <w:rFonts w:ascii="Times New Roman" w:hAnsi="Times New Roman"/>
          <w:sz w:val="28"/>
          <w:szCs w:val="28"/>
          <w:lang w:val="ro-MO"/>
        </w:rPr>
        <w:t>1,5</w:t>
      </w:r>
      <w:r w:rsidRPr="00D03A2C">
        <w:rPr>
          <w:rFonts w:ascii="Times New Roman" w:hAnsi="Times New Roman"/>
          <w:sz w:val="28"/>
          <w:szCs w:val="28"/>
          <w:lang w:val="ro-MO"/>
        </w:rPr>
        <w:t xml:space="preserve"> mil.lei și sunt în creştere cu 7</w:t>
      </w:r>
      <w:r w:rsidR="00114F55">
        <w:rPr>
          <w:rFonts w:ascii="Times New Roman" w:hAnsi="Times New Roman"/>
          <w:sz w:val="28"/>
          <w:szCs w:val="28"/>
          <w:lang w:val="ro-MO"/>
        </w:rPr>
        <w:t>36,3</w:t>
      </w:r>
      <w:r w:rsidRPr="00D03A2C">
        <w:rPr>
          <w:rFonts w:ascii="Times New Roman" w:hAnsi="Times New Roman"/>
          <w:sz w:val="28"/>
          <w:szCs w:val="28"/>
          <w:lang w:val="ro-MO"/>
        </w:rPr>
        <w:t xml:space="preserve"> mil.lei sau cu 1</w:t>
      </w:r>
      <w:r w:rsidR="00114F55">
        <w:rPr>
          <w:rFonts w:ascii="Times New Roman" w:hAnsi="Times New Roman"/>
          <w:sz w:val="28"/>
          <w:szCs w:val="28"/>
          <w:lang w:val="ro-MO"/>
        </w:rPr>
        <w:t>2,8</w:t>
      </w:r>
      <w:r w:rsidRPr="00D03A2C">
        <w:rPr>
          <w:rFonts w:ascii="Times New Roman" w:hAnsi="Times New Roman"/>
          <w:sz w:val="28"/>
          <w:szCs w:val="28"/>
          <w:lang w:val="ro-MO"/>
        </w:rPr>
        <w:t xml:space="preserve"> la sută față de cheltuielile executate în anul 2015 şi cu 3</w:t>
      </w:r>
      <w:r w:rsidR="00114F55">
        <w:rPr>
          <w:rFonts w:ascii="Times New Roman" w:hAnsi="Times New Roman"/>
          <w:sz w:val="28"/>
          <w:szCs w:val="28"/>
          <w:lang w:val="ro-MO"/>
        </w:rPr>
        <w:t>89,7</w:t>
      </w:r>
      <w:r w:rsidRPr="00D03A2C">
        <w:rPr>
          <w:rFonts w:ascii="Times New Roman" w:hAnsi="Times New Roman"/>
          <w:sz w:val="28"/>
          <w:szCs w:val="28"/>
          <w:lang w:val="ro-MO"/>
        </w:rPr>
        <w:t xml:space="preserve"> mil.lei sau cu 6,</w:t>
      </w:r>
      <w:r w:rsidR="00114F55">
        <w:rPr>
          <w:rFonts w:ascii="Times New Roman" w:hAnsi="Times New Roman"/>
          <w:sz w:val="28"/>
          <w:szCs w:val="28"/>
          <w:lang w:val="ro-MO"/>
        </w:rPr>
        <w:t>4</w:t>
      </w:r>
      <w:r w:rsidRPr="00D03A2C">
        <w:rPr>
          <w:rFonts w:ascii="Times New Roman" w:hAnsi="Times New Roman"/>
          <w:sz w:val="28"/>
          <w:szCs w:val="28"/>
          <w:lang w:val="ro-MO"/>
        </w:rPr>
        <w:t xml:space="preserve"> la sută față de cele precizate pe anul 2015.</w:t>
      </w:r>
    </w:p>
    <w:p w:rsidR="00DD4ADB" w:rsidRPr="00D03A2C" w:rsidRDefault="00DD4ADB" w:rsidP="00DD4ADB">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În anul 2016 ponderea cheltuielilor grupei date în cheltuielile totale ale bugetului de stat constituie 18,2 la sută, cu o reducere de 0,9 puncte procentuale față de executat 2015.</w:t>
      </w:r>
    </w:p>
    <w:p w:rsidR="00DD4ADB" w:rsidRPr="00D03A2C" w:rsidRDefault="00DD4ADB" w:rsidP="00DD4ADB">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Sub aspectul categoriilor economice, cheltuielile pentru protecția socială se caracterizează după cum urmează:</w:t>
      </w:r>
    </w:p>
    <w:p w:rsidR="00DD4ADB" w:rsidRPr="00D03A2C" w:rsidRDefault="00DD4ADB" w:rsidP="00DD4ADB">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Cheltuielile curente</w:t>
      </w:r>
      <w:r w:rsidRPr="00D03A2C">
        <w:rPr>
          <w:rFonts w:ascii="Times New Roman" w:hAnsi="Times New Roman"/>
          <w:sz w:val="28"/>
          <w:szCs w:val="28"/>
          <w:lang w:val="ro-MO"/>
        </w:rPr>
        <w:t xml:space="preserve"> însumează 6</w:t>
      </w:r>
      <w:r w:rsidR="00114F55">
        <w:rPr>
          <w:rFonts w:ascii="Times New Roman" w:hAnsi="Times New Roman"/>
          <w:color w:val="000000"/>
          <w:sz w:val="28"/>
          <w:szCs w:val="28"/>
          <w:lang w:val="ro-MO"/>
        </w:rPr>
        <w:t> </w:t>
      </w:r>
      <w:r w:rsidRPr="00D03A2C">
        <w:rPr>
          <w:rFonts w:ascii="Times New Roman" w:hAnsi="Times New Roman"/>
          <w:sz w:val="28"/>
          <w:szCs w:val="28"/>
          <w:lang w:val="ro-MO"/>
        </w:rPr>
        <w:t>45</w:t>
      </w:r>
      <w:r w:rsidR="00114F55">
        <w:rPr>
          <w:rFonts w:ascii="Times New Roman" w:hAnsi="Times New Roman"/>
          <w:sz w:val="28"/>
          <w:szCs w:val="28"/>
          <w:lang w:val="ro-MO"/>
        </w:rPr>
        <w:t>1,9</w:t>
      </w:r>
      <w:r w:rsidRPr="00D03A2C">
        <w:rPr>
          <w:rFonts w:ascii="Times New Roman" w:hAnsi="Times New Roman"/>
          <w:sz w:val="28"/>
          <w:szCs w:val="28"/>
          <w:lang w:val="ro-MO"/>
        </w:rPr>
        <w:t xml:space="preserve"> mil.lei cu o majorare de 7</w:t>
      </w:r>
      <w:r w:rsidR="00114F55">
        <w:rPr>
          <w:rFonts w:ascii="Times New Roman" w:hAnsi="Times New Roman"/>
          <w:sz w:val="28"/>
          <w:szCs w:val="28"/>
          <w:lang w:val="ro-MO"/>
        </w:rPr>
        <w:t>26,1</w:t>
      </w:r>
      <w:r w:rsidRPr="00D03A2C">
        <w:rPr>
          <w:rFonts w:ascii="Times New Roman" w:hAnsi="Times New Roman"/>
          <w:sz w:val="28"/>
          <w:szCs w:val="28"/>
          <w:lang w:val="ro-MO"/>
        </w:rPr>
        <w:t xml:space="preserve"> mil.lei sau cu 12,</w:t>
      </w:r>
      <w:r w:rsidR="003E1603">
        <w:rPr>
          <w:rFonts w:ascii="Times New Roman" w:hAnsi="Times New Roman"/>
          <w:sz w:val="28"/>
          <w:szCs w:val="28"/>
          <w:lang w:val="ro-MO"/>
        </w:rPr>
        <w:t>7</w:t>
      </w:r>
      <w:r w:rsidRPr="00D03A2C">
        <w:rPr>
          <w:rFonts w:ascii="Times New Roman" w:hAnsi="Times New Roman"/>
          <w:sz w:val="28"/>
          <w:szCs w:val="28"/>
          <w:lang w:val="ro-MO"/>
        </w:rPr>
        <w:t xml:space="preserve"> la sută comparativ cu cele executate în anul 2015.</w:t>
      </w:r>
    </w:p>
    <w:p w:rsidR="00DD4ADB" w:rsidRPr="00D03A2C" w:rsidRDefault="00DD4ADB" w:rsidP="00DD4ADB">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Cheltuielile capitale</w:t>
      </w:r>
      <w:r w:rsidRPr="00D03A2C">
        <w:rPr>
          <w:rFonts w:ascii="Times New Roman" w:hAnsi="Times New Roman"/>
          <w:sz w:val="28"/>
          <w:szCs w:val="28"/>
          <w:lang w:val="ro-MO"/>
        </w:rPr>
        <w:t xml:space="preserve"> se prevăd în sumă de 29,6 mil.lei cu 10,2 mil.lei sau 152,6 la sută mai mult decît cheltuielile efectuate în anul 2015. </w:t>
      </w:r>
    </w:p>
    <w:p w:rsidR="00245510" w:rsidRPr="00D03A2C" w:rsidRDefault="00245510" w:rsidP="00245510">
      <w:pPr>
        <w:spacing w:after="0" w:line="240" w:lineRule="auto"/>
        <w:ind w:firstLine="567"/>
        <w:jc w:val="both"/>
        <w:rPr>
          <w:rFonts w:ascii="Times New Roman" w:hAnsi="Times New Roman"/>
          <w:sz w:val="20"/>
          <w:szCs w:val="20"/>
          <w:lang w:val="ro-MO"/>
        </w:rPr>
      </w:pPr>
    </w:p>
    <w:p w:rsidR="00245510" w:rsidRPr="00D03A2C" w:rsidRDefault="00245510" w:rsidP="00245510">
      <w:pPr>
        <w:spacing w:after="0" w:line="240" w:lineRule="auto"/>
        <w:ind w:firstLine="708"/>
        <w:jc w:val="both"/>
        <w:rPr>
          <w:rFonts w:ascii="Times New Roman" w:hAnsi="Times New Roman"/>
          <w:sz w:val="28"/>
          <w:szCs w:val="28"/>
          <w:lang w:val="ro-MO"/>
        </w:rPr>
      </w:pPr>
      <w:r w:rsidRPr="00D03A2C">
        <w:rPr>
          <w:rFonts w:ascii="Times New Roman" w:hAnsi="Times New Roman"/>
          <w:sz w:val="28"/>
          <w:szCs w:val="28"/>
          <w:lang w:val="ro-MO"/>
        </w:rPr>
        <w:t>Cheltuielile și resursele grupei date se prezintă în tabelul care urmează:</w:t>
      </w:r>
    </w:p>
    <w:p w:rsidR="00245510" w:rsidRPr="00D03A2C" w:rsidRDefault="00245510" w:rsidP="00245510">
      <w:pPr>
        <w:spacing w:after="0" w:line="240" w:lineRule="auto"/>
        <w:ind w:firstLine="708"/>
        <w:jc w:val="right"/>
        <w:rPr>
          <w:rFonts w:ascii="Times New Roman" w:hAnsi="Times New Roman"/>
          <w:i/>
          <w:sz w:val="20"/>
          <w:szCs w:val="20"/>
          <w:lang w:val="ro-MO"/>
        </w:rPr>
      </w:pPr>
      <w:r w:rsidRPr="00D03A2C">
        <w:rPr>
          <w:rFonts w:ascii="Times New Roman" w:hAnsi="Times New Roman"/>
          <w:i/>
          <w:sz w:val="20"/>
          <w:szCs w:val="20"/>
          <w:lang w:val="ro-MO"/>
        </w:rPr>
        <w:t>mil. lei</w:t>
      </w:r>
    </w:p>
    <w:tbl>
      <w:tblPr>
        <w:tblW w:w="945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31"/>
        <w:gridCol w:w="1134"/>
        <w:gridCol w:w="992"/>
        <w:gridCol w:w="851"/>
        <w:gridCol w:w="992"/>
        <w:gridCol w:w="850"/>
        <w:gridCol w:w="795"/>
        <w:gridCol w:w="711"/>
      </w:tblGrid>
      <w:tr w:rsidR="00DD4ADB" w:rsidRPr="00D13800" w:rsidTr="00DD4ADB">
        <w:trPr>
          <w:trHeight w:val="288"/>
        </w:trPr>
        <w:tc>
          <w:tcPr>
            <w:tcW w:w="3131" w:type="dxa"/>
            <w:vMerge w:val="restart"/>
            <w:tcBorders>
              <w:top w:val="single" w:sz="4" w:space="0" w:color="auto"/>
              <w:left w:val="single" w:sz="4" w:space="0" w:color="auto"/>
              <w:bottom w:val="single" w:sz="4" w:space="0" w:color="auto"/>
              <w:right w:val="single" w:sz="4" w:space="0" w:color="auto"/>
            </w:tcBorders>
            <w:noWrap/>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2126" w:type="dxa"/>
            <w:gridSpan w:val="2"/>
            <w:tcBorders>
              <w:top w:val="single" w:sz="4" w:space="0" w:color="auto"/>
              <w:left w:val="single" w:sz="4" w:space="0" w:color="auto"/>
              <w:bottom w:val="single" w:sz="4" w:space="0" w:color="auto"/>
              <w:right w:val="single" w:sz="4" w:space="0" w:color="auto"/>
            </w:tcBorders>
            <w:noWrap/>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2015</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w:t>
            </w:r>
          </w:p>
        </w:tc>
        <w:tc>
          <w:tcPr>
            <w:tcW w:w="3348" w:type="dxa"/>
            <w:gridSpan w:val="4"/>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Proiect 2016 față de 2015:</w:t>
            </w:r>
          </w:p>
        </w:tc>
      </w:tr>
      <w:tr w:rsidR="00DD4ADB" w:rsidRPr="00D13800" w:rsidTr="00DD4ADB">
        <w:trPr>
          <w:trHeight w:val="288"/>
        </w:trPr>
        <w:tc>
          <w:tcPr>
            <w:tcW w:w="3131" w:type="dxa"/>
            <w:vMerge/>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line="240" w:lineRule="auto"/>
              <w:rPr>
                <w:rFonts w:ascii="Times New Roman" w:eastAsia="Times New Roman" w:hAnsi="Times New Roman"/>
                <w:color w:val="000000"/>
                <w:sz w:val="20"/>
                <w:szCs w:val="20"/>
                <w:lang w:val="ro-MO"/>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aprobat (precizat)</w:t>
            </w:r>
          </w:p>
        </w:tc>
        <w:tc>
          <w:tcPr>
            <w:tcW w:w="992" w:type="dxa"/>
            <w:vMerge w:val="restart"/>
            <w:tcBorders>
              <w:top w:val="single" w:sz="4" w:space="0" w:color="auto"/>
              <w:left w:val="single" w:sz="4" w:space="0" w:color="auto"/>
              <w:bottom w:val="single" w:sz="4" w:space="0" w:color="auto"/>
              <w:right w:val="single" w:sz="4" w:space="0" w:color="auto"/>
            </w:tcBorders>
            <w:noWrap/>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executat</w:t>
            </w: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line="240" w:lineRule="auto"/>
              <w:rPr>
                <w:rFonts w:ascii="Times New Roman" w:eastAsia="Times New Roman" w:hAnsi="Times New Roman"/>
                <w:color w:val="000000"/>
                <w:sz w:val="20"/>
                <w:szCs w:val="20"/>
                <w:lang w:val="ro-MO"/>
              </w:rPr>
            </w:pP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aprobat (precizat)</w:t>
            </w:r>
          </w:p>
        </w:tc>
        <w:tc>
          <w:tcPr>
            <w:tcW w:w="1506" w:type="dxa"/>
            <w:gridSpan w:val="2"/>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executat</w:t>
            </w:r>
          </w:p>
        </w:tc>
      </w:tr>
      <w:tr w:rsidR="00DD4ADB" w:rsidRPr="00D13800" w:rsidTr="00DD4ADB">
        <w:trPr>
          <w:trHeight w:val="58"/>
        </w:trPr>
        <w:tc>
          <w:tcPr>
            <w:tcW w:w="3131" w:type="dxa"/>
            <w:vMerge/>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line="240" w:lineRule="auto"/>
              <w:rPr>
                <w:rFonts w:ascii="Times New Roman" w:eastAsia="Times New Roman" w:hAnsi="Times New Roman"/>
                <w:color w:val="000000"/>
                <w:sz w:val="20"/>
                <w:szCs w:val="20"/>
                <w:lang w:val="ro-MO"/>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line="240" w:lineRule="auto"/>
              <w:rPr>
                <w:rFonts w:ascii="Times New Roman" w:eastAsia="Times New Roman" w:hAnsi="Times New Roman"/>
                <w:color w:val="000000"/>
                <w:sz w:val="20"/>
                <w:szCs w:val="20"/>
                <w:lang w:val="ro-MO"/>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line="240" w:lineRule="auto"/>
              <w:rPr>
                <w:rFonts w:ascii="Times New Roman" w:eastAsia="Times New Roman" w:hAnsi="Times New Roman"/>
                <w:color w:val="000000"/>
                <w:sz w:val="20"/>
                <w:szCs w:val="20"/>
                <w:lang w:val="ro-MO"/>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line="240" w:lineRule="auto"/>
              <w:rPr>
                <w:rFonts w:ascii="Times New Roman" w:eastAsia="Times New Roman" w:hAnsi="Times New Roman"/>
                <w:color w:val="000000"/>
                <w:sz w:val="20"/>
                <w:szCs w:val="20"/>
                <w:lang w:val="ro-MO"/>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 </w:t>
            </w:r>
          </w:p>
        </w:tc>
        <w:tc>
          <w:tcPr>
            <w:tcW w:w="850" w:type="dxa"/>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w:t>
            </w:r>
          </w:p>
        </w:tc>
        <w:tc>
          <w:tcPr>
            <w:tcW w:w="795" w:type="dxa"/>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 +,- </w:t>
            </w:r>
          </w:p>
        </w:tc>
        <w:tc>
          <w:tcPr>
            <w:tcW w:w="711" w:type="dxa"/>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w:t>
            </w:r>
          </w:p>
        </w:tc>
      </w:tr>
      <w:tr w:rsidR="00DD4ADB" w:rsidRPr="00D13800" w:rsidTr="00DD4ADB">
        <w:trPr>
          <w:trHeight w:val="288"/>
        </w:trPr>
        <w:tc>
          <w:tcPr>
            <w:tcW w:w="3131" w:type="dxa"/>
            <w:tcBorders>
              <w:top w:val="single" w:sz="4" w:space="0" w:color="auto"/>
              <w:left w:val="single" w:sz="4" w:space="0" w:color="auto"/>
              <w:bottom w:val="single" w:sz="4" w:space="0" w:color="auto"/>
              <w:right w:val="single" w:sz="4" w:space="0" w:color="auto"/>
            </w:tcBorders>
            <w:noWrap/>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w:t>
            </w:r>
          </w:p>
        </w:tc>
        <w:tc>
          <w:tcPr>
            <w:tcW w:w="992" w:type="dxa"/>
            <w:tcBorders>
              <w:top w:val="single" w:sz="4" w:space="0" w:color="auto"/>
              <w:left w:val="single" w:sz="4" w:space="0" w:color="auto"/>
              <w:bottom w:val="single" w:sz="4" w:space="0" w:color="auto"/>
              <w:right w:val="single" w:sz="4" w:space="0" w:color="auto"/>
            </w:tcBorders>
            <w:noWrap/>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w:t>
            </w:r>
          </w:p>
        </w:tc>
        <w:tc>
          <w:tcPr>
            <w:tcW w:w="850" w:type="dxa"/>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w:t>
            </w:r>
          </w:p>
        </w:tc>
        <w:tc>
          <w:tcPr>
            <w:tcW w:w="795" w:type="dxa"/>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w:t>
            </w:r>
          </w:p>
        </w:tc>
        <w:tc>
          <w:tcPr>
            <w:tcW w:w="711" w:type="dxa"/>
            <w:tcBorders>
              <w:top w:val="single" w:sz="4" w:space="0" w:color="auto"/>
              <w:left w:val="single" w:sz="4" w:space="0" w:color="auto"/>
              <w:bottom w:val="single" w:sz="4" w:space="0" w:color="auto"/>
              <w:right w:val="single" w:sz="4" w:space="0" w:color="auto"/>
            </w:tcBorders>
            <w:vAlign w:val="center"/>
            <w:hideMark/>
          </w:tcPr>
          <w:p w:rsidR="00DD4ADB" w:rsidRPr="00D03A2C" w:rsidRDefault="00DD4ADB" w:rsidP="00166214">
            <w:pPr>
              <w:spacing w:after="0"/>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w:t>
            </w:r>
          </w:p>
        </w:tc>
      </w:tr>
      <w:tr w:rsidR="00DD4ADB" w:rsidRPr="00D13800" w:rsidTr="00DD4ADB">
        <w:trPr>
          <w:trHeight w:val="58"/>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Cheltuieli și active nefinanciare, total</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6091,8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5745,2</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648</w:t>
            </w:r>
            <w:r w:rsidR="00520FD0">
              <w:rPr>
                <w:rFonts w:ascii="Times New Roman" w:eastAsia="Times New Roman" w:hAnsi="Times New Roman"/>
                <w:b/>
                <w:color w:val="000000"/>
                <w:sz w:val="20"/>
                <w:szCs w:val="20"/>
                <w:lang w:val="ro-MO"/>
              </w:rPr>
              <w:t>1,5</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3</w:t>
            </w:r>
            <w:r w:rsidR="00520FD0">
              <w:rPr>
                <w:rFonts w:ascii="Times New Roman" w:eastAsia="Times New Roman" w:hAnsi="Times New Roman"/>
                <w:b/>
                <w:color w:val="000000"/>
                <w:sz w:val="20"/>
                <w:szCs w:val="20"/>
                <w:lang w:val="ro-MO"/>
              </w:rPr>
              <w:t>89,7</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106,</w:t>
            </w:r>
            <w:r w:rsidR="00520FD0">
              <w:rPr>
                <w:rFonts w:ascii="Times New Roman" w:eastAsia="Times New Roman" w:hAnsi="Times New Roman"/>
                <w:b/>
                <w:color w:val="000000"/>
                <w:sz w:val="20"/>
                <w:szCs w:val="20"/>
                <w:lang w:val="ro-MO"/>
              </w:rPr>
              <w:t>4</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7</w:t>
            </w:r>
            <w:r w:rsidR="00520FD0">
              <w:rPr>
                <w:rFonts w:ascii="Times New Roman" w:eastAsia="Times New Roman" w:hAnsi="Times New Roman"/>
                <w:b/>
                <w:color w:val="000000"/>
                <w:sz w:val="20"/>
                <w:szCs w:val="20"/>
                <w:lang w:val="ro-MO"/>
              </w:rPr>
              <w:t>36,3</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11</w:t>
            </w:r>
            <w:r w:rsidR="00520FD0">
              <w:rPr>
                <w:rFonts w:ascii="Times New Roman" w:eastAsia="Times New Roman" w:hAnsi="Times New Roman"/>
                <w:b/>
                <w:color w:val="000000"/>
                <w:sz w:val="20"/>
                <w:szCs w:val="20"/>
                <w:lang w:val="ro-MO"/>
              </w:rPr>
              <w:t>2,8</w:t>
            </w:r>
          </w:p>
        </w:tc>
      </w:tr>
      <w:tr w:rsidR="00DD4ADB" w:rsidRPr="00D13800" w:rsidTr="00DD4ADB">
        <w:trPr>
          <w:trHeight w:val="58"/>
        </w:trPr>
        <w:tc>
          <w:tcPr>
            <w:tcW w:w="313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Ponderea în totalul cheltuielilor bugetului de stat, %</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18,4</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19,1 </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18,2</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-0,2</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DD4ADB">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x</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-0,9</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x</w:t>
            </w:r>
          </w:p>
        </w:tc>
      </w:tr>
      <w:tr w:rsidR="00DD4ADB" w:rsidRPr="00D13800" w:rsidTr="00DD4ADB">
        <w:trPr>
          <w:trHeight w:val="58"/>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curente</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6063,4</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5725,8</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645</w:t>
            </w:r>
            <w:r w:rsidR="00520FD0">
              <w:rPr>
                <w:rFonts w:ascii="Times New Roman" w:eastAsia="Times New Roman" w:hAnsi="Times New Roman"/>
                <w:color w:val="000000"/>
                <w:sz w:val="20"/>
                <w:szCs w:val="20"/>
                <w:lang w:val="ro-MO"/>
              </w:rPr>
              <w:t>1,9</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w:t>
            </w:r>
            <w:r w:rsidR="00520FD0">
              <w:rPr>
                <w:rFonts w:ascii="Times New Roman" w:eastAsia="Times New Roman" w:hAnsi="Times New Roman"/>
                <w:color w:val="000000"/>
                <w:sz w:val="20"/>
                <w:szCs w:val="20"/>
                <w:lang w:val="ro-MO"/>
              </w:rPr>
              <w:t>88,5</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106,</w:t>
            </w:r>
            <w:r w:rsidR="00520FD0">
              <w:rPr>
                <w:rFonts w:ascii="Times New Roman" w:eastAsia="Times New Roman" w:hAnsi="Times New Roman"/>
                <w:color w:val="000000"/>
                <w:sz w:val="20"/>
                <w:szCs w:val="20"/>
                <w:lang w:val="ro-MO"/>
              </w:rPr>
              <w:t>4</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w:t>
            </w:r>
            <w:r w:rsidR="00520FD0">
              <w:rPr>
                <w:rFonts w:ascii="Times New Roman" w:eastAsia="Times New Roman" w:hAnsi="Times New Roman"/>
                <w:color w:val="000000"/>
                <w:sz w:val="20"/>
                <w:szCs w:val="20"/>
                <w:lang w:val="ro-MO"/>
              </w:rPr>
              <w:t>26,1</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112,</w:t>
            </w:r>
            <w:r w:rsidR="00520FD0">
              <w:rPr>
                <w:rFonts w:ascii="Times New Roman" w:eastAsia="Times New Roman" w:hAnsi="Times New Roman"/>
                <w:color w:val="000000"/>
                <w:sz w:val="20"/>
                <w:szCs w:val="20"/>
                <w:lang w:val="ro-MO"/>
              </w:rPr>
              <w:t>7</w:t>
            </w:r>
          </w:p>
        </w:tc>
      </w:tr>
      <w:tr w:rsidR="00DD4ADB" w:rsidRPr="00D13800" w:rsidTr="00DD4ADB">
        <w:trPr>
          <w:trHeight w:val="225"/>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capitale</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28,4</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19,4</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29,6</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104,2</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10,2</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152,6</w:t>
            </w:r>
          </w:p>
        </w:tc>
      </w:tr>
      <w:tr w:rsidR="00DD4ADB" w:rsidRPr="00D13800" w:rsidTr="00DD4ADB">
        <w:trPr>
          <w:trHeight w:val="58"/>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Resurse, total</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6091,8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5745,2</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648</w:t>
            </w:r>
            <w:r w:rsidR="00520FD0">
              <w:rPr>
                <w:rFonts w:ascii="Times New Roman" w:eastAsia="Times New Roman" w:hAnsi="Times New Roman"/>
                <w:b/>
                <w:color w:val="000000"/>
                <w:sz w:val="20"/>
                <w:szCs w:val="20"/>
                <w:lang w:val="ro-MO"/>
              </w:rPr>
              <w:t>1</w:t>
            </w:r>
            <w:r w:rsidRPr="00D03A2C">
              <w:rPr>
                <w:rFonts w:ascii="Times New Roman" w:eastAsia="Times New Roman" w:hAnsi="Times New Roman"/>
                <w:b/>
                <w:color w:val="000000"/>
                <w:sz w:val="20"/>
                <w:szCs w:val="20"/>
                <w:lang w:val="ro-MO"/>
              </w:rPr>
              <w:t>,</w:t>
            </w:r>
            <w:r w:rsidR="00520FD0">
              <w:rPr>
                <w:rFonts w:ascii="Times New Roman" w:eastAsia="Times New Roman" w:hAnsi="Times New Roman"/>
                <w:b/>
                <w:color w:val="000000"/>
                <w:sz w:val="20"/>
                <w:szCs w:val="20"/>
                <w:lang w:val="ro-MO"/>
              </w:rPr>
              <w:t>5</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3</w:t>
            </w:r>
            <w:r w:rsidR="00520FD0">
              <w:rPr>
                <w:rFonts w:ascii="Times New Roman" w:eastAsia="Times New Roman" w:hAnsi="Times New Roman"/>
                <w:b/>
                <w:color w:val="000000"/>
                <w:sz w:val="20"/>
                <w:szCs w:val="20"/>
                <w:lang w:val="ro-MO"/>
              </w:rPr>
              <w:t>89,7</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106,</w:t>
            </w:r>
            <w:r w:rsidR="00520FD0">
              <w:rPr>
                <w:rFonts w:ascii="Times New Roman" w:eastAsia="Times New Roman" w:hAnsi="Times New Roman"/>
                <w:b/>
                <w:color w:val="000000"/>
                <w:sz w:val="20"/>
                <w:szCs w:val="20"/>
                <w:lang w:val="ro-MO"/>
              </w:rPr>
              <w:t>4</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7</w:t>
            </w:r>
            <w:r w:rsidR="00520FD0">
              <w:rPr>
                <w:rFonts w:ascii="Times New Roman" w:eastAsia="Times New Roman" w:hAnsi="Times New Roman"/>
                <w:b/>
                <w:color w:val="000000"/>
                <w:sz w:val="20"/>
                <w:szCs w:val="20"/>
                <w:lang w:val="ro-MO"/>
              </w:rPr>
              <w:t>36,3</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b/>
                <w:color w:val="000000"/>
                <w:sz w:val="20"/>
                <w:szCs w:val="20"/>
                <w:lang w:val="ro-MO"/>
              </w:rPr>
            </w:pPr>
            <w:r w:rsidRPr="00D03A2C">
              <w:rPr>
                <w:rFonts w:ascii="Times New Roman" w:eastAsia="Times New Roman" w:hAnsi="Times New Roman"/>
                <w:b/>
                <w:color w:val="000000"/>
                <w:sz w:val="20"/>
                <w:szCs w:val="20"/>
                <w:lang w:val="ro-MO"/>
              </w:rPr>
              <w:t>11</w:t>
            </w:r>
            <w:r w:rsidR="00520FD0">
              <w:rPr>
                <w:rFonts w:ascii="Times New Roman" w:eastAsia="Times New Roman" w:hAnsi="Times New Roman"/>
                <w:b/>
                <w:color w:val="000000"/>
                <w:sz w:val="20"/>
                <w:szCs w:val="20"/>
                <w:lang w:val="ro-MO"/>
              </w:rPr>
              <w:t>2,8</w:t>
            </w:r>
          </w:p>
        </w:tc>
      </w:tr>
      <w:tr w:rsidR="00DD4ADB" w:rsidRPr="00D13800" w:rsidTr="00DD4ADB">
        <w:trPr>
          <w:trHeight w:val="58"/>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ind w:firstLine="897"/>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inclusiv:</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DD4ADB" w:rsidRPr="00D13800" w:rsidTr="00DD4ADB">
        <w:trPr>
          <w:trHeight w:val="58"/>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DD4ADB">
            <w:pPr>
              <w:spacing w:after="0"/>
              <w:ind w:firstLine="33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resurse generale</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5943,1</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5607,4</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635</w:t>
            </w:r>
            <w:r w:rsidR="00520FD0">
              <w:rPr>
                <w:rFonts w:ascii="Times New Roman" w:eastAsia="Times New Roman" w:hAnsi="Times New Roman"/>
                <w:color w:val="000000"/>
                <w:sz w:val="20"/>
                <w:szCs w:val="20"/>
                <w:lang w:val="ro-MO"/>
              </w:rPr>
              <w:t>7</w:t>
            </w:r>
            <w:r w:rsidRPr="00D03A2C">
              <w:rPr>
                <w:rFonts w:ascii="Times New Roman" w:eastAsia="Times New Roman" w:hAnsi="Times New Roman"/>
                <w:color w:val="000000"/>
                <w:sz w:val="20"/>
                <w:szCs w:val="20"/>
                <w:lang w:val="ro-MO"/>
              </w:rPr>
              <w:t>,</w:t>
            </w:r>
            <w:r w:rsidR="00520FD0">
              <w:rPr>
                <w:rFonts w:ascii="Times New Roman" w:eastAsia="Times New Roman" w:hAnsi="Times New Roman"/>
                <w:color w:val="000000"/>
                <w:sz w:val="20"/>
                <w:szCs w:val="20"/>
                <w:lang w:val="ro-MO"/>
              </w:rPr>
              <w:t>4</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w:t>
            </w:r>
            <w:r w:rsidR="00520FD0">
              <w:rPr>
                <w:rFonts w:ascii="Times New Roman" w:eastAsia="Times New Roman" w:hAnsi="Times New Roman"/>
                <w:color w:val="000000"/>
                <w:sz w:val="20"/>
                <w:szCs w:val="20"/>
                <w:lang w:val="ro-MO"/>
              </w:rPr>
              <w:t>14</w:t>
            </w:r>
            <w:r w:rsidRPr="00D03A2C">
              <w:rPr>
                <w:rFonts w:ascii="Times New Roman" w:eastAsia="Times New Roman" w:hAnsi="Times New Roman"/>
                <w:color w:val="000000"/>
                <w:sz w:val="20"/>
                <w:szCs w:val="20"/>
                <w:lang w:val="ro-MO"/>
              </w:rPr>
              <w:t>,</w:t>
            </w:r>
            <w:r w:rsidR="00520FD0">
              <w:rPr>
                <w:rFonts w:ascii="Times New Roman" w:eastAsia="Times New Roman" w:hAnsi="Times New Roman"/>
                <w:color w:val="000000"/>
                <w:sz w:val="20"/>
                <w:szCs w:val="20"/>
                <w:lang w:val="ro-MO"/>
              </w:rPr>
              <w:t>3</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107,</w:t>
            </w:r>
            <w:r w:rsidR="00520FD0">
              <w:rPr>
                <w:rFonts w:ascii="Times New Roman" w:eastAsia="Times New Roman" w:hAnsi="Times New Roman"/>
                <w:color w:val="000000"/>
                <w:sz w:val="20"/>
                <w:szCs w:val="20"/>
                <w:lang w:val="ro-MO"/>
              </w:rPr>
              <w:t>0</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75</w:t>
            </w:r>
            <w:r w:rsidR="00520FD0">
              <w:rPr>
                <w:rFonts w:ascii="Times New Roman" w:eastAsia="Times New Roman" w:hAnsi="Times New Roman"/>
                <w:color w:val="000000"/>
                <w:sz w:val="20"/>
                <w:szCs w:val="20"/>
                <w:lang w:val="ro-MO"/>
              </w:rPr>
              <w:t>0</w:t>
            </w:r>
            <w:r w:rsidRPr="00D03A2C">
              <w:rPr>
                <w:rFonts w:ascii="Times New Roman" w:eastAsia="Times New Roman" w:hAnsi="Times New Roman"/>
                <w:color w:val="000000"/>
                <w:sz w:val="20"/>
                <w:szCs w:val="20"/>
                <w:lang w:val="ro-MO"/>
              </w:rPr>
              <w:t>,</w:t>
            </w:r>
            <w:r w:rsidR="00520FD0">
              <w:rPr>
                <w:rFonts w:ascii="Times New Roman" w:eastAsia="Times New Roman" w:hAnsi="Times New Roman"/>
                <w:color w:val="000000"/>
                <w:sz w:val="20"/>
                <w:szCs w:val="20"/>
                <w:lang w:val="ro-MO"/>
              </w:rPr>
              <w:t>0</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520FD0">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113,</w:t>
            </w:r>
            <w:r w:rsidR="00520FD0">
              <w:rPr>
                <w:rFonts w:ascii="Times New Roman" w:eastAsia="Times New Roman" w:hAnsi="Times New Roman"/>
                <w:color w:val="000000"/>
                <w:sz w:val="20"/>
                <w:szCs w:val="20"/>
                <w:lang w:val="ro-MO"/>
              </w:rPr>
              <w:t>4</w:t>
            </w:r>
          </w:p>
        </w:tc>
      </w:tr>
      <w:tr w:rsidR="00DD4ADB" w:rsidRPr="00D13800" w:rsidTr="00DD4ADB">
        <w:trPr>
          <w:trHeight w:val="299"/>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DD4ADB">
            <w:pPr>
              <w:spacing w:after="0"/>
              <w:ind w:firstLine="33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resurse ale proiectelor finanțate din surse externe</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26,3</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16,9</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25,8</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-0,5</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98,1</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8,9</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152,7</w:t>
            </w:r>
          </w:p>
        </w:tc>
      </w:tr>
      <w:tr w:rsidR="00DD4ADB" w:rsidRPr="00D13800" w:rsidTr="00DD4ADB">
        <w:trPr>
          <w:trHeight w:val="299"/>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DD4ADB">
            <w:pPr>
              <w:spacing w:after="0"/>
              <w:ind w:firstLine="330"/>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venituri colectate</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122,4</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120,9</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98,3</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-24,1</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80,3</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-22,6</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81,3</w:t>
            </w:r>
          </w:p>
        </w:tc>
      </w:tr>
      <w:tr w:rsidR="00DD4ADB" w:rsidRPr="00D13800" w:rsidTr="00DD4ADB">
        <w:trPr>
          <w:trHeight w:val="58"/>
        </w:trPr>
        <w:tc>
          <w:tcPr>
            <w:tcW w:w="313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DD4ADB">
            <w:pPr>
              <w:spacing w:after="0"/>
              <w:ind w:firstLine="330"/>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dintre care venituri speciale</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110,9</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110,9</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DD4ADB" w:rsidRPr="00D03A2C" w:rsidRDefault="00DD4ADB" w:rsidP="00166214">
            <w:pPr>
              <w:spacing w:after="0"/>
              <w:jc w:val="right"/>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85,0</w:t>
            </w:r>
          </w:p>
        </w:tc>
        <w:tc>
          <w:tcPr>
            <w:tcW w:w="992"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-25,9</w:t>
            </w:r>
          </w:p>
        </w:tc>
        <w:tc>
          <w:tcPr>
            <w:tcW w:w="850"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76,6</w:t>
            </w:r>
          </w:p>
        </w:tc>
        <w:tc>
          <w:tcPr>
            <w:tcW w:w="795"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-25,9</w:t>
            </w:r>
          </w:p>
        </w:tc>
        <w:tc>
          <w:tcPr>
            <w:tcW w:w="711" w:type="dxa"/>
            <w:tcBorders>
              <w:top w:val="single" w:sz="4" w:space="0" w:color="auto"/>
              <w:left w:val="single" w:sz="4" w:space="0" w:color="auto"/>
              <w:bottom w:val="single" w:sz="4" w:space="0" w:color="auto"/>
              <w:right w:val="single" w:sz="4" w:space="0" w:color="auto"/>
            </w:tcBorders>
            <w:vAlign w:val="bottom"/>
            <w:hideMark/>
          </w:tcPr>
          <w:p w:rsidR="00DD4ADB" w:rsidRPr="00D03A2C" w:rsidRDefault="00DD4ADB" w:rsidP="00166214">
            <w:pPr>
              <w:spacing w:after="0"/>
              <w:jc w:val="right"/>
              <w:rPr>
                <w:rFonts w:ascii="Times New Roman" w:eastAsia="Times New Roman" w:hAnsi="Times New Roman"/>
                <w:i/>
                <w:color w:val="000000"/>
                <w:sz w:val="20"/>
                <w:szCs w:val="20"/>
                <w:lang w:val="ro-MO"/>
              </w:rPr>
            </w:pPr>
            <w:r w:rsidRPr="00D03A2C">
              <w:rPr>
                <w:rFonts w:ascii="Times New Roman" w:eastAsia="Times New Roman" w:hAnsi="Times New Roman"/>
                <w:i/>
                <w:color w:val="000000"/>
                <w:sz w:val="20"/>
                <w:szCs w:val="20"/>
                <w:lang w:val="ro-MO"/>
              </w:rPr>
              <w:t>76,6</w:t>
            </w:r>
          </w:p>
        </w:tc>
      </w:tr>
    </w:tbl>
    <w:p w:rsidR="00DD4ADB" w:rsidRPr="00D03A2C" w:rsidRDefault="00DD4ADB" w:rsidP="00DD4ADB">
      <w:pPr>
        <w:spacing w:after="0" w:line="240" w:lineRule="auto"/>
        <w:jc w:val="both"/>
        <w:rPr>
          <w:rFonts w:ascii="Times New Roman" w:hAnsi="Times New Roman"/>
          <w:sz w:val="20"/>
          <w:szCs w:val="20"/>
          <w:lang w:val="ro-MO"/>
        </w:rPr>
      </w:pPr>
    </w:p>
    <w:p w:rsidR="00DD4ADB" w:rsidRPr="00D03A2C" w:rsidRDefault="00DD4ADB" w:rsidP="00DD4ADB">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 xml:space="preserve">În aspectul repartizării resurselor se atestă, că volumul preponderent revine </w:t>
      </w:r>
      <w:r w:rsidRPr="00D03A2C">
        <w:rPr>
          <w:rFonts w:ascii="Times New Roman" w:hAnsi="Times New Roman"/>
          <w:i/>
          <w:sz w:val="28"/>
          <w:szCs w:val="28"/>
          <w:lang w:val="ro-MO"/>
        </w:rPr>
        <w:t>resurselor generale</w:t>
      </w:r>
      <w:r w:rsidRPr="00D03A2C">
        <w:rPr>
          <w:rFonts w:ascii="Times New Roman" w:hAnsi="Times New Roman"/>
          <w:sz w:val="28"/>
          <w:szCs w:val="28"/>
          <w:lang w:val="ro-MO"/>
        </w:rPr>
        <w:t xml:space="preserve"> fiind estimate în sumă de 6</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35</w:t>
      </w:r>
      <w:r w:rsidR="00212A55">
        <w:rPr>
          <w:rFonts w:ascii="Times New Roman" w:hAnsi="Times New Roman"/>
          <w:sz w:val="28"/>
          <w:szCs w:val="28"/>
          <w:lang w:val="ro-MO"/>
        </w:rPr>
        <w:t>7</w:t>
      </w:r>
      <w:r w:rsidRPr="00D03A2C">
        <w:rPr>
          <w:rFonts w:ascii="Times New Roman" w:hAnsi="Times New Roman"/>
          <w:sz w:val="28"/>
          <w:szCs w:val="28"/>
          <w:lang w:val="ro-MO"/>
        </w:rPr>
        <w:t>,</w:t>
      </w:r>
      <w:r w:rsidR="00212A55">
        <w:rPr>
          <w:rFonts w:ascii="Times New Roman" w:hAnsi="Times New Roman"/>
          <w:sz w:val="28"/>
          <w:szCs w:val="28"/>
          <w:lang w:val="ro-MO"/>
        </w:rPr>
        <w:t>4</w:t>
      </w:r>
      <w:r w:rsidRPr="00D03A2C">
        <w:rPr>
          <w:rFonts w:ascii="Times New Roman" w:hAnsi="Times New Roman"/>
          <w:sz w:val="28"/>
          <w:szCs w:val="28"/>
          <w:lang w:val="ro-MO"/>
        </w:rPr>
        <w:t xml:space="preserve"> mil.lei sau 98,1 la sută din totalul acestora, cu o majorare de 13,</w:t>
      </w:r>
      <w:r w:rsidR="00212A55">
        <w:rPr>
          <w:rFonts w:ascii="Times New Roman" w:hAnsi="Times New Roman"/>
          <w:sz w:val="28"/>
          <w:szCs w:val="28"/>
          <w:lang w:val="ro-MO"/>
        </w:rPr>
        <w:t>4</w:t>
      </w:r>
      <w:r w:rsidRPr="00D03A2C">
        <w:rPr>
          <w:rFonts w:ascii="Times New Roman" w:hAnsi="Times New Roman"/>
          <w:sz w:val="28"/>
          <w:szCs w:val="28"/>
          <w:lang w:val="ro-MO"/>
        </w:rPr>
        <w:t xml:space="preserve"> puncte procentuale față de executat 2015 și 7,</w:t>
      </w:r>
      <w:r w:rsidR="00212A55">
        <w:rPr>
          <w:rFonts w:ascii="Times New Roman" w:hAnsi="Times New Roman"/>
          <w:sz w:val="28"/>
          <w:szCs w:val="28"/>
          <w:lang w:val="ro-MO"/>
        </w:rPr>
        <w:t>0</w:t>
      </w:r>
      <w:r w:rsidRPr="00D03A2C">
        <w:rPr>
          <w:rFonts w:ascii="Times New Roman" w:hAnsi="Times New Roman"/>
          <w:sz w:val="28"/>
          <w:szCs w:val="28"/>
          <w:lang w:val="ro-MO"/>
        </w:rPr>
        <w:t xml:space="preserve"> la sută față de precizat 2015.</w:t>
      </w:r>
    </w:p>
    <w:p w:rsidR="00DD4ADB" w:rsidRPr="00D03A2C" w:rsidRDefault="00DD4ADB" w:rsidP="00DD4ADB">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Resursele proiectelor finanțate din surse externe</w:t>
      </w:r>
      <w:r w:rsidRPr="00D03A2C">
        <w:rPr>
          <w:rFonts w:ascii="Times New Roman" w:hAnsi="Times New Roman"/>
          <w:sz w:val="28"/>
          <w:szCs w:val="28"/>
          <w:lang w:val="ro-MO"/>
        </w:rPr>
        <w:t xml:space="preserve"> vor constitui 25,8 mil.lei, mai mult cu 8,9 mil.lei comparativ cu cele executate în anul 2015.</w:t>
      </w:r>
    </w:p>
    <w:p w:rsidR="00DD4ADB" w:rsidRPr="00D03A2C" w:rsidRDefault="00DD4ADB" w:rsidP="00DD4ADB">
      <w:pPr>
        <w:spacing w:after="0" w:line="240" w:lineRule="auto"/>
        <w:ind w:firstLine="567"/>
        <w:jc w:val="both"/>
        <w:rPr>
          <w:rFonts w:ascii="Times New Roman" w:hAnsi="Times New Roman"/>
          <w:sz w:val="28"/>
          <w:szCs w:val="28"/>
          <w:lang w:val="ro-MO"/>
        </w:rPr>
      </w:pPr>
      <w:r w:rsidRPr="00D03A2C">
        <w:rPr>
          <w:rFonts w:ascii="Times New Roman" w:hAnsi="Times New Roman"/>
          <w:i/>
          <w:sz w:val="28"/>
          <w:szCs w:val="28"/>
          <w:lang w:val="ro-MO"/>
        </w:rPr>
        <w:t>Veniturile colectate</w:t>
      </w:r>
      <w:r w:rsidRPr="00D03A2C">
        <w:rPr>
          <w:rFonts w:ascii="Times New Roman" w:hAnsi="Times New Roman"/>
          <w:sz w:val="28"/>
          <w:szCs w:val="28"/>
          <w:lang w:val="ro-MO"/>
        </w:rPr>
        <w:t xml:space="preserve"> vor constitui 98,3 mil.lei sau 1,5 la sută din resursele totale. Comparativ cu anul 2015 executat, acestea descresc cu 18,7 puncte procentuale și respectiv cu 19,7 puncte procentuale față de precizat 2015. Ponderea cea mai mare în veniturile colectate constituie </w:t>
      </w:r>
      <w:r w:rsidRPr="00D03A2C">
        <w:rPr>
          <w:rFonts w:ascii="Times New Roman" w:hAnsi="Times New Roman"/>
          <w:i/>
          <w:sz w:val="28"/>
          <w:szCs w:val="28"/>
          <w:lang w:val="ro-MO"/>
        </w:rPr>
        <w:t>veniturile speciale</w:t>
      </w:r>
      <w:r w:rsidRPr="00D03A2C">
        <w:rPr>
          <w:rFonts w:ascii="Times New Roman" w:hAnsi="Times New Roman"/>
          <w:sz w:val="28"/>
          <w:szCs w:val="28"/>
          <w:lang w:val="ro-MO"/>
        </w:rPr>
        <w:t xml:space="preserve"> (Fondul republican de susținere socială a populației) în sumă totală de 85,0 mil.lei sau cu 25,9 mil.lei mai puțin față executat în anul 2015.</w:t>
      </w:r>
    </w:p>
    <w:p w:rsidR="00245510" w:rsidRPr="00D03A2C"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Cheltuielile incluse în proiectul bugetului de stat pe anul 2016 au fost estimate reieșind din prioritățile strategice ale sectorului precum, și din angajamentele de cheltuieli asumate în anii precedenți cu impact financiar asupra anilor următori.</w:t>
      </w:r>
    </w:p>
    <w:p w:rsidR="00245510" w:rsidRPr="00D03A2C" w:rsidRDefault="00245510" w:rsidP="00245510">
      <w:pPr>
        <w:spacing w:after="0" w:line="240" w:lineRule="auto"/>
        <w:ind w:firstLine="567"/>
        <w:jc w:val="both"/>
        <w:rPr>
          <w:rFonts w:ascii="Times New Roman" w:hAnsi="Times New Roman"/>
          <w:sz w:val="20"/>
          <w:szCs w:val="20"/>
          <w:lang w:val="ro-MO"/>
        </w:rPr>
      </w:pPr>
    </w:p>
    <w:p w:rsidR="008142CA" w:rsidRDefault="008142CA" w:rsidP="00245510">
      <w:pPr>
        <w:pStyle w:val="BodyText"/>
        <w:spacing w:after="0"/>
        <w:ind w:firstLine="567"/>
        <w:rPr>
          <w:sz w:val="28"/>
          <w:szCs w:val="28"/>
          <w:lang w:val="ro-MO"/>
        </w:rPr>
      </w:pPr>
    </w:p>
    <w:p w:rsidR="008142CA" w:rsidRDefault="008142CA" w:rsidP="00245510">
      <w:pPr>
        <w:pStyle w:val="BodyText"/>
        <w:spacing w:after="0"/>
        <w:ind w:firstLine="567"/>
        <w:rPr>
          <w:sz w:val="28"/>
          <w:szCs w:val="28"/>
          <w:lang w:val="ro-MO"/>
        </w:rPr>
      </w:pPr>
    </w:p>
    <w:p w:rsidR="00245510" w:rsidRPr="00D03A2C" w:rsidRDefault="00245510" w:rsidP="00245510">
      <w:pPr>
        <w:pStyle w:val="BodyText"/>
        <w:spacing w:after="0"/>
        <w:ind w:firstLine="567"/>
        <w:rPr>
          <w:rFonts w:eastAsia="Calibri"/>
          <w:sz w:val="28"/>
          <w:szCs w:val="28"/>
          <w:lang w:val="ro-MO" w:eastAsia="en-US"/>
        </w:rPr>
      </w:pPr>
      <w:r w:rsidRPr="00D03A2C">
        <w:rPr>
          <w:sz w:val="28"/>
          <w:szCs w:val="28"/>
          <w:lang w:val="ro-MO"/>
        </w:rPr>
        <w:lastRenderedPageBreak/>
        <w:t>Astfel, ca priorități în ramură s-ar putea menționa:</w:t>
      </w:r>
    </w:p>
    <w:p w:rsidR="00245510" w:rsidRPr="00D03A2C" w:rsidRDefault="00245510" w:rsidP="000F6358">
      <w:pPr>
        <w:pStyle w:val="BodyText"/>
        <w:numPr>
          <w:ilvl w:val="0"/>
          <w:numId w:val="53"/>
        </w:numPr>
        <w:spacing w:after="0"/>
        <w:ind w:left="851" w:hanging="284"/>
        <w:jc w:val="both"/>
        <w:rPr>
          <w:sz w:val="28"/>
          <w:szCs w:val="28"/>
          <w:lang w:val="ro-MO"/>
        </w:rPr>
      </w:pPr>
      <w:r w:rsidRPr="00D03A2C">
        <w:rPr>
          <w:sz w:val="28"/>
          <w:szCs w:val="28"/>
          <w:lang w:val="ro-MO"/>
        </w:rPr>
        <w:t>continuitatea și funcționalitatea măsurilor din domeniul asistenței sociale pentru sporirea nivelului de protecție a cetățenilor, familiilor și coeziunii sociale;</w:t>
      </w:r>
    </w:p>
    <w:p w:rsidR="00245510" w:rsidRPr="00D03A2C" w:rsidRDefault="00245510" w:rsidP="000F6358">
      <w:pPr>
        <w:pStyle w:val="BodyText"/>
        <w:numPr>
          <w:ilvl w:val="0"/>
          <w:numId w:val="53"/>
        </w:numPr>
        <w:spacing w:after="0"/>
        <w:ind w:left="851" w:hanging="284"/>
        <w:jc w:val="both"/>
        <w:rPr>
          <w:sz w:val="28"/>
          <w:szCs w:val="28"/>
          <w:lang w:val="ro-MO"/>
        </w:rPr>
      </w:pPr>
      <w:r w:rsidRPr="00D03A2C">
        <w:rPr>
          <w:sz w:val="28"/>
          <w:szCs w:val="28"/>
          <w:lang w:val="ro-MO"/>
        </w:rPr>
        <w:t>consolidarea programului de ajutor social și ajutorului pentru perioada rece a anului pentru creșterea nivelului de protecție a familiilor;</w:t>
      </w:r>
    </w:p>
    <w:p w:rsidR="00245510" w:rsidRPr="00D03A2C" w:rsidRDefault="00245510" w:rsidP="000F6358">
      <w:pPr>
        <w:pStyle w:val="BodyText"/>
        <w:numPr>
          <w:ilvl w:val="0"/>
          <w:numId w:val="53"/>
        </w:numPr>
        <w:spacing w:after="0"/>
        <w:ind w:left="851" w:hanging="284"/>
        <w:jc w:val="both"/>
        <w:rPr>
          <w:sz w:val="28"/>
          <w:szCs w:val="28"/>
          <w:lang w:val="ro-MO"/>
        </w:rPr>
      </w:pPr>
      <w:r w:rsidRPr="00D03A2C">
        <w:rPr>
          <w:sz w:val="28"/>
          <w:szCs w:val="28"/>
          <w:lang w:val="ro-MO"/>
        </w:rPr>
        <w:t>promovarea politicilor în domeniul protecției familiei și copilului;</w:t>
      </w:r>
    </w:p>
    <w:p w:rsidR="00245510" w:rsidRPr="00D03A2C" w:rsidRDefault="00245510" w:rsidP="000F6358">
      <w:pPr>
        <w:pStyle w:val="BodyText"/>
        <w:numPr>
          <w:ilvl w:val="0"/>
          <w:numId w:val="53"/>
        </w:numPr>
        <w:spacing w:after="0"/>
        <w:ind w:left="851" w:hanging="284"/>
        <w:jc w:val="both"/>
        <w:rPr>
          <w:sz w:val="28"/>
          <w:szCs w:val="28"/>
          <w:lang w:val="ro-MO"/>
        </w:rPr>
      </w:pPr>
      <w:r w:rsidRPr="00D03A2C">
        <w:rPr>
          <w:sz w:val="28"/>
          <w:szCs w:val="28"/>
          <w:lang w:val="ro-MO"/>
        </w:rPr>
        <w:t xml:space="preserve">asigurarea incluziunii sociale a persoanelor cu dizabilități și a grupurilor marginalizate; </w:t>
      </w:r>
    </w:p>
    <w:p w:rsidR="00245510" w:rsidRPr="00D03A2C" w:rsidRDefault="00245510" w:rsidP="000F6358">
      <w:pPr>
        <w:pStyle w:val="BodyText"/>
        <w:numPr>
          <w:ilvl w:val="0"/>
          <w:numId w:val="53"/>
        </w:numPr>
        <w:spacing w:after="0"/>
        <w:ind w:left="851" w:hanging="284"/>
        <w:jc w:val="both"/>
        <w:rPr>
          <w:sz w:val="28"/>
          <w:szCs w:val="28"/>
          <w:lang w:val="ro-MO"/>
        </w:rPr>
      </w:pPr>
      <w:r w:rsidRPr="00D03A2C">
        <w:rPr>
          <w:sz w:val="28"/>
          <w:szCs w:val="28"/>
          <w:lang w:val="ro-MO"/>
        </w:rPr>
        <w:t xml:space="preserve">asigurarea durabilității financiare a sistemului public de asigurări sociale; </w:t>
      </w:r>
    </w:p>
    <w:p w:rsidR="00245510" w:rsidRPr="00D03A2C" w:rsidRDefault="00245510" w:rsidP="000F6358">
      <w:pPr>
        <w:pStyle w:val="BodyText"/>
        <w:numPr>
          <w:ilvl w:val="0"/>
          <w:numId w:val="53"/>
        </w:numPr>
        <w:spacing w:after="0"/>
        <w:ind w:left="851" w:hanging="284"/>
        <w:jc w:val="both"/>
        <w:rPr>
          <w:sz w:val="28"/>
          <w:szCs w:val="28"/>
          <w:lang w:val="ro-MO"/>
        </w:rPr>
      </w:pPr>
      <w:r w:rsidRPr="00D03A2C">
        <w:rPr>
          <w:sz w:val="28"/>
          <w:szCs w:val="28"/>
          <w:lang w:val="ro-MO"/>
        </w:rPr>
        <w:t>actualizarea anuală a cuantumului pensiilor;</w:t>
      </w:r>
    </w:p>
    <w:p w:rsidR="00245510" w:rsidRPr="00D03A2C" w:rsidRDefault="00245510" w:rsidP="000F6358">
      <w:pPr>
        <w:pStyle w:val="BodyText"/>
        <w:numPr>
          <w:ilvl w:val="0"/>
          <w:numId w:val="53"/>
        </w:numPr>
        <w:spacing w:after="0"/>
        <w:ind w:left="851" w:hanging="284"/>
        <w:jc w:val="both"/>
        <w:rPr>
          <w:sz w:val="28"/>
          <w:szCs w:val="28"/>
          <w:lang w:val="ro-MO"/>
        </w:rPr>
      </w:pPr>
      <w:r w:rsidRPr="00D03A2C">
        <w:rPr>
          <w:sz w:val="28"/>
          <w:szCs w:val="28"/>
          <w:lang w:val="ro-MO"/>
        </w:rPr>
        <w:t xml:space="preserve">îmbunătățirea accesului victimelor traficului de ființe umane la servicii de calitate. </w:t>
      </w:r>
    </w:p>
    <w:p w:rsidR="00245510" w:rsidRDefault="00245510" w:rsidP="00245510">
      <w:pPr>
        <w:spacing w:after="0" w:line="240" w:lineRule="auto"/>
        <w:ind w:right="11" w:firstLine="567"/>
        <w:contextualSpacing/>
        <w:jc w:val="both"/>
        <w:rPr>
          <w:rFonts w:ascii="Times New Roman" w:hAnsi="Times New Roman"/>
          <w:sz w:val="28"/>
          <w:szCs w:val="28"/>
          <w:lang w:val="ro-MO"/>
        </w:rPr>
      </w:pPr>
      <w:r w:rsidRPr="00D03A2C">
        <w:rPr>
          <w:rFonts w:ascii="Times New Roman" w:hAnsi="Times New Roman"/>
          <w:sz w:val="28"/>
          <w:szCs w:val="28"/>
          <w:lang w:val="ro-MO"/>
        </w:rPr>
        <w:t>Deși, pe parcursul ultimului deceniu au fost întreprinse unele reforme în domeniu, sistemul protecției sociale se confruntă cu anumite probleme cum ar fi: eficientizarea acordării mijloacelor financiare în baza evaluării complexe a nevoilor individuale ale familiilor cu copii și copiilor aflați în situații de dificultate, abordarea categorială de acordare a prestațiilor și serviciilor sociale, instituționalizarea excesivă ca răspuns la problemele sociale ale diferitor categorii, care poate fi rezolvată prin promovarea mecanismelor de dezinstituționalizare a persoanelor pentru asigurarea incluziunii lor sociale etc.</w:t>
      </w:r>
    </w:p>
    <w:p w:rsidR="00D95161" w:rsidRPr="00D03A2C" w:rsidRDefault="00D95161" w:rsidP="00245510">
      <w:pPr>
        <w:spacing w:after="0" w:line="240" w:lineRule="auto"/>
        <w:ind w:right="11" w:firstLine="567"/>
        <w:contextualSpacing/>
        <w:jc w:val="both"/>
        <w:rPr>
          <w:rFonts w:ascii="Times New Roman" w:hAnsi="Times New Roman"/>
          <w:sz w:val="28"/>
          <w:szCs w:val="28"/>
          <w:lang w:val="ro-MO"/>
        </w:rPr>
      </w:pPr>
    </w:p>
    <w:p w:rsidR="00245510" w:rsidRPr="00D03A2C" w:rsidRDefault="00245510" w:rsidP="00245510">
      <w:pPr>
        <w:spacing w:after="0" w:line="240" w:lineRule="auto"/>
        <w:ind w:right="11" w:firstLine="567"/>
        <w:contextualSpacing/>
        <w:jc w:val="both"/>
        <w:rPr>
          <w:rFonts w:ascii="Times New Roman" w:hAnsi="Times New Roman"/>
          <w:sz w:val="28"/>
          <w:szCs w:val="28"/>
          <w:lang w:val="ro-MO"/>
        </w:rPr>
      </w:pPr>
      <w:r w:rsidRPr="00D03A2C">
        <w:rPr>
          <w:rFonts w:ascii="Times New Roman" w:hAnsi="Times New Roman"/>
          <w:sz w:val="28"/>
          <w:szCs w:val="28"/>
          <w:lang w:val="ro-MO"/>
        </w:rPr>
        <w:t>Cheltuielile prevăzute la ”Protecția socială” pentru anul 2016 se caracterizează sub aspectul următoarelor măsuri principale: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pensiile și prestațiile sociale militarilor, persoanelor din corpul de comandă și din trupele organelor afacerilor interne însumează 993,0 mil.lei, în creștere cu 84,6 mil.lei față de cele executate în anul 2015 și respectiv cu 69,5 mil.lei față de cele planificate;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susținerea copiilor rămași fără îngrijirea părintească din școlile profesionale și de meserii, instituțiile de învățămînt mediu de specialitate și superior, școlile de tip internat și casele de copii constituie suma de 28,3 mil.lei cu o majorare de 2,5</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mil.lei față de executat 2015 și cu o micșorare de 1,9 mil.lei față de precizat 2015;</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susținerea tinerilor specialiști cu studii medicale și farmaceutice plasați în cîmpul muncii în mediu rural, suma necesară va constitui 10,2 mil.lei, ceea ce este la nivelul sumei precizate pe anul 2015 și, respectiv cu 1,3 mil.lei mai mult față de suma executată pe anul 2015.</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transferurile de la bugetul de stat către bugetul asigurărilor sociale de stat constituie – 4</w:t>
      </w:r>
      <w:r w:rsidR="00193E00">
        <w:rPr>
          <w:rFonts w:ascii="Times New Roman" w:hAnsi="Times New Roman"/>
          <w:sz w:val="28"/>
          <w:szCs w:val="28"/>
          <w:lang w:val="ro-MO"/>
        </w:rPr>
        <w:t xml:space="preserve"> </w:t>
      </w:r>
      <w:r w:rsidRPr="00D03A2C">
        <w:rPr>
          <w:rFonts w:ascii="Times New Roman" w:hAnsi="Times New Roman"/>
          <w:sz w:val="28"/>
          <w:szCs w:val="28"/>
          <w:lang w:val="ro-MO"/>
        </w:rPr>
        <w:t>738,2 mil. lei, cu o majorare de 585,2 mil.lei comparative cu cele executate în anul 2015 și respective 306,3 mil.lei față de cele planificate pe an;</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transferuri cu destinație specială către bugetele locale pentru asistența socială specială unor categorii de populație au fost estimate în sumă de 167,3</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mil.lei, ceea ce constituie cu 15,0 mil.lei mai mult față de executat pe anul 2015 și cu 1,0 mil.lei față de suma precizată;</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pentru realizarea a 2 proiecte cu finanțare externă sînt prevăzute la partea de cheltuieli, mijloace în sumă de 25,8 mil.lei cu o majorare de 8,9 mil.lei față de cele executate pe anul 2015.</w:t>
      </w:r>
    </w:p>
    <w:p w:rsidR="00245510" w:rsidRPr="00D03A2C" w:rsidRDefault="00245510" w:rsidP="000F6358">
      <w:pPr>
        <w:pStyle w:val="ListParagraph"/>
        <w:numPr>
          <w:ilvl w:val="0"/>
          <w:numId w:val="50"/>
        </w:numPr>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cheltuieli efectuate din Fondul republican de susținere socială a populației au fost incluse în sumă de 94,4 mil.lei cu o reducere de 16,4 mil.lei față de cele executate pe anul 2015.</w:t>
      </w:r>
    </w:p>
    <w:p w:rsidR="00245510" w:rsidRPr="00D03A2C" w:rsidRDefault="00245510" w:rsidP="00245510">
      <w:pPr>
        <w:spacing w:after="0" w:line="240" w:lineRule="auto"/>
        <w:ind w:right="11" w:firstLine="567"/>
        <w:contextualSpacing/>
        <w:jc w:val="both"/>
        <w:rPr>
          <w:rFonts w:ascii="Times New Roman" w:hAnsi="Times New Roman"/>
          <w:sz w:val="28"/>
          <w:szCs w:val="28"/>
          <w:lang w:val="ro-MO"/>
        </w:rPr>
      </w:pPr>
      <w:r w:rsidRPr="00D03A2C">
        <w:rPr>
          <w:rFonts w:ascii="Times New Roman" w:hAnsi="Times New Roman"/>
          <w:sz w:val="28"/>
          <w:szCs w:val="28"/>
          <w:lang w:val="ro-MO"/>
        </w:rPr>
        <w:t>În anul 2016 bugetul pentru ”Protecția socială” este realizat în format de program şi anume programul „Protecția socială”.</w:t>
      </w:r>
    </w:p>
    <w:p w:rsidR="00245510" w:rsidRPr="00D03A2C" w:rsidRDefault="00245510" w:rsidP="00245510">
      <w:pPr>
        <w:pStyle w:val="BodyText"/>
        <w:spacing w:after="0"/>
        <w:ind w:firstLine="390"/>
        <w:rPr>
          <w:sz w:val="28"/>
          <w:szCs w:val="28"/>
          <w:lang w:val="ro-MO" w:eastAsia="zh-CN"/>
        </w:rPr>
      </w:pPr>
      <w:r w:rsidRPr="00D03A2C">
        <w:rPr>
          <w:sz w:val="28"/>
          <w:szCs w:val="28"/>
          <w:lang w:val="ro-MO" w:eastAsia="zh-CN"/>
        </w:rPr>
        <w:t>Principalele obiective ale programului sunt:</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planificarea și asigurarea transferului de alocații din contul bugetului de stat către bugetul asigurărilor sociale de stat și bugetele locale pentru plățile sociale conform legislației;</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crearea condițiilor și protecției sociale pentru copii orfani și tutelari din instituțiile de învățămînt;</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stimularea angajării tinerilor specialiști cu studii medicale și farmaceutice în mediul rural;</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achitării la timp a pensiilor și prestațiilor sociale pensionarilor din rîndul militarilor;</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îmbunătățirea condițiilor de trai a persoanelor cu dizabilități, copiilor aflați în dificultate, inclusiv a persoanelor minore cu dizabilități mintale;</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oferirea serviciilor de recuperare a sănătății tuturor persoanelor cu dizabilități și pensionarilor;</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sporirea angajării șomerilor plasați în cîmpul muncii;</w:t>
      </w:r>
    </w:p>
    <w:p w:rsidR="00245510" w:rsidRPr="00D03A2C" w:rsidRDefault="00245510" w:rsidP="000F6358">
      <w:pPr>
        <w:pStyle w:val="ListParagraph"/>
        <w:numPr>
          <w:ilvl w:val="0"/>
          <w:numId w:val="50"/>
        </w:numPr>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angajarea șomerilor, absolvenților cursurilor de calificare, recalificare și perfecționare;</w:t>
      </w:r>
    </w:p>
    <w:p w:rsidR="00245510" w:rsidRPr="00D03A2C" w:rsidRDefault="00245510" w:rsidP="000F6358">
      <w:pPr>
        <w:pStyle w:val="ListParagraph"/>
        <w:numPr>
          <w:ilvl w:val="0"/>
          <w:numId w:val="50"/>
        </w:numPr>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asigurarea cu articole protetico-ortopedice a persoanelor cu probleme de deplasare, etc.</w:t>
      </w:r>
    </w:p>
    <w:p w:rsidR="00245510" w:rsidRDefault="00245510" w:rsidP="00245510">
      <w:pPr>
        <w:spacing w:after="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Tabelul de mai jos reflectă cheltuielile grupei date în funcţie de autorităţile publice centrale cu atribuţii în domeniu şi programele derulate</w:t>
      </w:r>
      <w:r w:rsidR="008E4D4E">
        <w:rPr>
          <w:rFonts w:ascii="Times New Roman" w:hAnsi="Times New Roman"/>
          <w:sz w:val="28"/>
          <w:szCs w:val="28"/>
          <w:lang w:val="ro-MO"/>
        </w:rPr>
        <w:t>:</w:t>
      </w:r>
    </w:p>
    <w:p w:rsidR="008142CA" w:rsidRDefault="008142CA" w:rsidP="00245510">
      <w:pPr>
        <w:spacing w:after="0" w:line="240" w:lineRule="auto"/>
        <w:ind w:firstLine="567"/>
        <w:jc w:val="both"/>
        <w:rPr>
          <w:rFonts w:ascii="Times New Roman" w:hAnsi="Times New Roman"/>
          <w:sz w:val="28"/>
          <w:szCs w:val="28"/>
          <w:lang w:val="ro-MO"/>
        </w:rPr>
      </w:pPr>
    </w:p>
    <w:tbl>
      <w:tblPr>
        <w:tblW w:w="951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0"/>
        <w:gridCol w:w="3118"/>
        <w:gridCol w:w="993"/>
        <w:gridCol w:w="1134"/>
        <w:gridCol w:w="1417"/>
        <w:gridCol w:w="1418"/>
      </w:tblGrid>
      <w:tr w:rsidR="00245510" w:rsidRPr="00D13800" w:rsidTr="008E4D4E">
        <w:trPr>
          <w:trHeight w:val="202"/>
          <w:tblHeader/>
        </w:trPr>
        <w:tc>
          <w:tcPr>
            <w:tcW w:w="1430" w:type="dxa"/>
            <w:vMerge w:val="restart"/>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Autoritatea publică</w:t>
            </w:r>
          </w:p>
        </w:tc>
        <w:tc>
          <w:tcPr>
            <w:tcW w:w="3118" w:type="dxa"/>
            <w:vMerge w:val="restart"/>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Subprogramul gestionat</w:t>
            </w:r>
          </w:p>
        </w:tc>
        <w:tc>
          <w:tcPr>
            <w:tcW w:w="4962" w:type="dxa"/>
            <w:gridSpan w:val="4"/>
            <w:shd w:val="clear" w:color="auto" w:fill="auto"/>
            <w:noWrap/>
            <w:vAlign w:val="center"/>
            <w:hideMark/>
          </w:tcPr>
          <w:p w:rsidR="00245510" w:rsidRPr="00D13800" w:rsidRDefault="00245510" w:rsidP="00512192">
            <w:pPr>
              <w:spacing w:after="0" w:line="240" w:lineRule="auto"/>
              <w:jc w:val="center"/>
              <w:rPr>
                <w:rFonts w:ascii="Times New Roman" w:hAnsi="Times New Roman"/>
                <w:color w:val="000000"/>
                <w:sz w:val="20"/>
                <w:szCs w:val="20"/>
                <w:lang w:val="ro-MO"/>
              </w:rPr>
            </w:pPr>
            <w:r w:rsidRPr="00D13800">
              <w:rPr>
                <w:rFonts w:ascii="Times New Roman" w:hAnsi="Times New Roman"/>
                <w:iCs/>
                <w:color w:val="000000"/>
                <w:sz w:val="20"/>
                <w:szCs w:val="20"/>
                <w:lang w:val="ro-MO"/>
              </w:rPr>
              <w:t>Proiect 2016</w:t>
            </w:r>
          </w:p>
        </w:tc>
      </w:tr>
      <w:tr w:rsidR="00245510" w:rsidRPr="00D13800" w:rsidTr="008E4D4E">
        <w:trPr>
          <w:trHeight w:val="247"/>
          <w:tblHeader/>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2127" w:type="dxa"/>
            <w:gridSpan w:val="2"/>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total</w:t>
            </w:r>
          </w:p>
        </w:tc>
        <w:tc>
          <w:tcPr>
            <w:tcW w:w="2835" w:type="dxa"/>
            <w:gridSpan w:val="2"/>
            <w:shd w:val="clear" w:color="auto" w:fill="auto"/>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inclusiv % în cheltuielile totale</w:t>
            </w:r>
          </w:p>
        </w:tc>
      </w:tr>
      <w:tr w:rsidR="00245510" w:rsidRPr="00D13800" w:rsidTr="00BC25C8">
        <w:trPr>
          <w:trHeight w:val="50"/>
          <w:tblHeader/>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993" w:type="dxa"/>
            <w:shd w:val="clear" w:color="auto" w:fill="auto"/>
            <w:noWrap/>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mil.lei</w:t>
            </w:r>
          </w:p>
        </w:tc>
        <w:tc>
          <w:tcPr>
            <w:tcW w:w="1134" w:type="dxa"/>
            <w:shd w:val="clear" w:color="auto" w:fill="auto"/>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în cheltuielile grupei principale</w:t>
            </w:r>
          </w:p>
        </w:tc>
        <w:tc>
          <w:tcPr>
            <w:tcW w:w="1417" w:type="dxa"/>
            <w:shd w:val="clear" w:color="auto" w:fill="auto"/>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curente</w:t>
            </w:r>
          </w:p>
        </w:tc>
        <w:tc>
          <w:tcPr>
            <w:tcW w:w="1418" w:type="dxa"/>
            <w:shd w:val="clear" w:color="auto" w:fill="auto"/>
            <w:vAlign w:val="center"/>
            <w:hideMark/>
          </w:tcPr>
          <w:p w:rsidR="00245510" w:rsidRPr="00D03A2C" w:rsidRDefault="00245510" w:rsidP="00512192">
            <w:pPr>
              <w:spacing w:after="0" w:line="240" w:lineRule="auto"/>
              <w:jc w:val="center"/>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cheltuieli capitale</w:t>
            </w:r>
          </w:p>
        </w:tc>
      </w:tr>
      <w:tr w:rsidR="00245510" w:rsidRPr="00D13800" w:rsidTr="00BC25C8">
        <w:trPr>
          <w:trHeight w:val="58"/>
          <w:tblHeader/>
        </w:trPr>
        <w:tc>
          <w:tcPr>
            <w:tcW w:w="1430" w:type="dxa"/>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1</w:t>
            </w:r>
          </w:p>
        </w:tc>
        <w:tc>
          <w:tcPr>
            <w:tcW w:w="3118" w:type="dxa"/>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2</w:t>
            </w:r>
          </w:p>
        </w:tc>
        <w:tc>
          <w:tcPr>
            <w:tcW w:w="993" w:type="dxa"/>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3</w:t>
            </w:r>
          </w:p>
        </w:tc>
        <w:tc>
          <w:tcPr>
            <w:tcW w:w="1134" w:type="dxa"/>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4</w:t>
            </w:r>
          </w:p>
        </w:tc>
        <w:tc>
          <w:tcPr>
            <w:tcW w:w="1417" w:type="dxa"/>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5</w:t>
            </w:r>
          </w:p>
        </w:tc>
        <w:tc>
          <w:tcPr>
            <w:tcW w:w="1418" w:type="dxa"/>
            <w:shd w:val="clear" w:color="auto" w:fill="auto"/>
            <w:noWrap/>
            <w:vAlign w:val="bottom"/>
            <w:hideMark/>
          </w:tcPr>
          <w:p w:rsidR="00245510" w:rsidRPr="00D03A2C" w:rsidRDefault="00245510" w:rsidP="00512192">
            <w:pPr>
              <w:spacing w:after="0" w:line="240" w:lineRule="auto"/>
              <w:jc w:val="center"/>
              <w:rPr>
                <w:rFonts w:ascii="Times New Roman" w:eastAsia="Times New Roman" w:hAnsi="Times New Roman"/>
                <w:color w:val="000000"/>
                <w:sz w:val="16"/>
                <w:szCs w:val="16"/>
                <w:lang w:val="ro-MO"/>
              </w:rPr>
            </w:pPr>
            <w:r w:rsidRPr="00D03A2C">
              <w:rPr>
                <w:rFonts w:ascii="Times New Roman" w:eastAsia="Times New Roman" w:hAnsi="Times New Roman"/>
                <w:color w:val="000000"/>
                <w:sz w:val="16"/>
                <w:szCs w:val="16"/>
                <w:lang w:val="ro-MO"/>
              </w:rPr>
              <w:t>6</w:t>
            </w:r>
          </w:p>
        </w:tc>
      </w:tr>
      <w:tr w:rsidR="00245510" w:rsidRPr="00D13800" w:rsidTr="008E4D4E">
        <w:trPr>
          <w:trHeight w:val="153"/>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Justiției</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139,4</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2,1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251"/>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90.04. Protecție a persoanelor în etate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137,1</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90.10. Asistență socială a persoanelor cu necesități speciale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1,1</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90.11. Susținerea suplimentară a unor categorii de populație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1134" w:type="dxa"/>
            <w:shd w:val="clear" w:color="auto" w:fill="auto"/>
            <w:noWrap/>
            <w:vAlign w:val="bottom"/>
            <w:hideMark/>
          </w:tcPr>
          <w:p w:rsidR="00245510" w:rsidRPr="00D03A2C" w:rsidRDefault="00245510" w:rsidP="00123C7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90.18. Protecție socială pensionarilor din rîndul structurilor de forță</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1,1</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8E4D4E">
        <w:trPr>
          <w:trHeight w:val="119"/>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lastRenderedPageBreak/>
              <w:t>Ministerul Afacerilor Interne</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539,0</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8,3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8E4D4E">
        <w:trPr>
          <w:trHeight w:val="339"/>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90.04. Protecție a persoanelor în etate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500,0</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7,7</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90.10. Asistență socială a persoanelor cu necesități speciale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20,9</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90.11. Susținerea suplimentară a unor categorii de populație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1,3</w:t>
            </w:r>
          </w:p>
        </w:tc>
        <w:tc>
          <w:tcPr>
            <w:tcW w:w="1134" w:type="dxa"/>
            <w:shd w:val="clear" w:color="auto" w:fill="auto"/>
            <w:noWrap/>
            <w:vAlign w:val="bottom"/>
            <w:hideMark/>
          </w:tcPr>
          <w:p w:rsidR="00245510" w:rsidRPr="00D03A2C" w:rsidRDefault="00245510" w:rsidP="00123C7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w:t>
            </w:r>
            <w:r w:rsidR="00123C7D">
              <w:rPr>
                <w:rFonts w:ascii="Times New Roman" w:eastAsia="Times New Roman" w:hAnsi="Times New Roman"/>
                <w:color w:val="000000"/>
                <w:sz w:val="20"/>
                <w:szCs w:val="20"/>
                <w:lang w:val="ro-MO"/>
              </w:rPr>
              <w:t>02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90.18. Protecție socială pensionarilor din rîndul structurilor de forță</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16,8</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Aparării</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224,6</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3,5</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90.04. Protecție a persoanelor în etate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205,8</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90.10. Asistență socială a persoanelor cu necesități speciale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12,0</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90.11. Susținerea suplimentară a unor categorii de populație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0,5</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90.18. Protecție socială pensionarilor din rîndul structurilor de forță</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6,3</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Agriculturii și Industriei Alimentare</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2,0</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0,0</w:t>
            </w:r>
            <w:r w:rsidR="00123C7D">
              <w:rPr>
                <w:rFonts w:ascii="Times New Roman" w:eastAsia="Times New Roman" w:hAnsi="Times New Roman"/>
                <w:b/>
                <w:bCs/>
                <w:iCs/>
                <w:color w:val="000000"/>
                <w:sz w:val="20"/>
                <w:szCs w:val="20"/>
                <w:lang w:val="ro-MO"/>
              </w:rPr>
              <w:t>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90.06. Protecție a familiei și copilului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w:t>
            </w:r>
          </w:p>
        </w:tc>
        <w:tc>
          <w:tcPr>
            <w:tcW w:w="1134" w:type="dxa"/>
            <w:shd w:val="clear" w:color="auto" w:fill="auto"/>
            <w:noWrap/>
            <w:vAlign w:val="bottom"/>
            <w:hideMark/>
          </w:tcPr>
          <w:p w:rsidR="00245510" w:rsidRPr="00D03A2C" w:rsidRDefault="00245510" w:rsidP="00123C7D">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8142CA">
        <w:trPr>
          <w:trHeight w:val="315"/>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Educației</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22,7</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90.06. Protecție a familiei și copilului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22,7</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Culturii</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0,5</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0,0</w:t>
            </w:r>
            <w:r w:rsidR="00123C7D">
              <w:rPr>
                <w:rFonts w:ascii="Times New Roman" w:eastAsia="Times New Roman" w:hAnsi="Times New Roman"/>
                <w:b/>
                <w:bCs/>
                <w:iCs/>
                <w:color w:val="000000"/>
                <w:sz w:val="20"/>
                <w:szCs w:val="20"/>
                <w:lang w:val="ro-MO"/>
              </w:rPr>
              <w:t>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90.06. Protecție a familiei și copilului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0,5</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Muncii, Protecției Sociale și Familiei</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489,7</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7,5</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99,5</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0,5</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90.01. Politici și management în domeniul protecției sociale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15,6</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90.04. Protecție a persoanelor în etate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123,4</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1,9</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99,97</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0,03</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90.06. Protecție a familiei și copilului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52,1</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0,8</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99,97</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0,03</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90.08. Protecție a șomerilor</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30,0</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0,5</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90.09. Protecție în domeniul asigurării cu locuințe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99,90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90.10. Asistență socială a persoanelor cu necesități speciale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128,5</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99,8</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0,2</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90.12. Protecție socială în cazuri excepționale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98,1</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90.17. Serviciul public în domeniul protecției sociale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4,4</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90.19. Protecția socială a unor categorii de cetățeni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2,7</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4</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b/>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90.20. Susținerea activităților sistemului de protecție socială</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29,9</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0,5</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99,9</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r>
      <w:tr w:rsidR="00245510" w:rsidRPr="00D13800" w:rsidTr="00D95161">
        <w:trPr>
          <w:trHeight w:val="177"/>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Ministerul Sănătății</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13,4</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90.06. Protecție a familiei și copilului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3,2</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5</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90.19. Protecția socială a unor categorii de cetățeni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10,2</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D95161">
        <w:trPr>
          <w:trHeight w:val="169"/>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Centrul Național Anticorupție</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15,8</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90.04. Protecție a persoanelor în etate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15,2</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90.10. Asistență socială a persoanelor cu necesități speciale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4</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90.18. Protecție socială pensionarilor din rîndul structurilor de forță</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D95161">
        <w:trPr>
          <w:trHeight w:val="187"/>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Serviciul de Informații și Securitate</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52,5</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0,8</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90.04. Protecție a persoanelor în etate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50,1</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0,8</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90.10. Asistență socială a persoanelor cu necesități speciale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0,8</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90.18. Protecție socială pensionarilor din rîndul structurilor de forță</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1,6</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D95161">
        <w:trPr>
          <w:trHeight w:val="190"/>
        </w:trPr>
        <w:tc>
          <w:tcPr>
            <w:tcW w:w="1430" w:type="dxa"/>
            <w:vMerge w:val="restart"/>
            <w:shd w:val="clear" w:color="auto" w:fill="auto"/>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Serviciul de Protecție și Pază de Stat</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21,7</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0,3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90.04. Protecție a persoanelor în etate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21,3</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90.10. Asistență socială a persoanelor cu necesități speciale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0,1</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D95161">
        <w:trPr>
          <w:trHeight w:val="74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90.18. Protecție socială pensionarilor din rîndul structurilor de forță</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restart"/>
            <w:shd w:val="clear" w:color="auto" w:fill="auto"/>
            <w:noWrap/>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xml:space="preserve">Acțiuni </w:t>
            </w:r>
          </w:p>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generale</w:t>
            </w:r>
          </w:p>
        </w:tc>
        <w:tc>
          <w:tcPr>
            <w:tcW w:w="3118" w:type="dxa"/>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w:t>
            </w:r>
          </w:p>
        </w:tc>
        <w:tc>
          <w:tcPr>
            <w:tcW w:w="993" w:type="dxa"/>
            <w:shd w:val="clear" w:color="auto" w:fill="auto"/>
            <w:noWrap/>
            <w:vAlign w:val="bottom"/>
            <w:hideMark/>
          </w:tcPr>
          <w:p w:rsidR="00245510" w:rsidRPr="00D03A2C" w:rsidRDefault="00245510" w:rsidP="007A2F37">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496</w:t>
            </w:r>
            <w:r w:rsidR="007A2F37">
              <w:rPr>
                <w:rFonts w:ascii="Times New Roman" w:eastAsia="Times New Roman" w:hAnsi="Times New Roman"/>
                <w:b/>
                <w:bCs/>
                <w:iCs/>
                <w:color w:val="000000"/>
                <w:sz w:val="20"/>
                <w:szCs w:val="20"/>
                <w:lang w:val="ro-MO"/>
              </w:rPr>
              <w:t>0</w:t>
            </w:r>
            <w:r w:rsidRPr="00D03A2C">
              <w:rPr>
                <w:rFonts w:ascii="Times New Roman" w:eastAsia="Times New Roman" w:hAnsi="Times New Roman"/>
                <w:b/>
                <w:bCs/>
                <w:iCs/>
                <w:color w:val="000000"/>
                <w:sz w:val="20"/>
                <w:szCs w:val="20"/>
                <w:lang w:val="ro-MO"/>
              </w:rPr>
              <w:t>,</w:t>
            </w:r>
            <w:r w:rsidR="007A2F37">
              <w:rPr>
                <w:rFonts w:ascii="Times New Roman" w:eastAsia="Times New Roman" w:hAnsi="Times New Roman"/>
                <w:b/>
                <w:bCs/>
                <w:iCs/>
                <w:color w:val="000000"/>
                <w:sz w:val="20"/>
                <w:szCs w:val="20"/>
                <w:lang w:val="ro-MO"/>
              </w:rPr>
              <w:t>2</w:t>
            </w:r>
          </w:p>
        </w:tc>
        <w:tc>
          <w:tcPr>
            <w:tcW w:w="1134" w:type="dxa"/>
            <w:shd w:val="clear" w:color="auto" w:fill="auto"/>
            <w:noWrap/>
            <w:vAlign w:val="bottom"/>
            <w:hideMark/>
          </w:tcPr>
          <w:p w:rsidR="00245510" w:rsidRPr="00D03A2C" w:rsidRDefault="00245510" w:rsidP="007A2F37">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76,</w:t>
            </w:r>
            <w:r w:rsidR="007A2F37">
              <w:rPr>
                <w:rFonts w:ascii="Times New Roman" w:eastAsia="Times New Roman" w:hAnsi="Times New Roman"/>
                <w:b/>
                <w:bCs/>
                <w:iCs/>
                <w:color w:val="000000"/>
                <w:sz w:val="20"/>
                <w:szCs w:val="20"/>
                <w:lang w:val="ro-MO"/>
              </w:rPr>
              <w:t>5</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i/>
                <w:iCs/>
                <w:color w:val="000000"/>
                <w:sz w:val="20"/>
                <w:szCs w:val="20"/>
                <w:lang w:val="ro-MO"/>
              </w:rPr>
            </w:pPr>
            <w:r w:rsidRPr="00D03A2C">
              <w:rPr>
                <w:rFonts w:ascii="Times New Roman" w:eastAsia="Times New Roman" w:hAnsi="Times New Roman"/>
                <w:i/>
                <w:iCs/>
                <w:color w:val="000000"/>
                <w:sz w:val="20"/>
                <w:szCs w:val="20"/>
                <w:lang w:val="ro-MO"/>
              </w:rPr>
              <w:t>inclusiv pe subprograme: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284"/>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90.09. Protecție în domeniul asigurării cu locuințe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20,0</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90.11. Susținerea suplimentară a unor categorii de populație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1134,1</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17,5</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90.14. Compensarea pierderilor pentru depunerile bănești ale cetățenilor în Banca de Economii</w:t>
            </w:r>
          </w:p>
        </w:tc>
        <w:tc>
          <w:tcPr>
            <w:tcW w:w="993" w:type="dxa"/>
            <w:shd w:val="clear" w:color="auto" w:fill="auto"/>
            <w:noWrap/>
            <w:vAlign w:val="bottom"/>
            <w:hideMark/>
          </w:tcPr>
          <w:p w:rsidR="00245510" w:rsidRPr="00D03A2C" w:rsidRDefault="007A2F37" w:rsidP="007A2F37">
            <w:pPr>
              <w:spacing w:after="0" w:line="240" w:lineRule="auto"/>
              <w:jc w:val="right"/>
              <w:rPr>
                <w:rFonts w:ascii="Times New Roman" w:eastAsia="Times New Roman" w:hAnsi="Times New Roman"/>
                <w:color w:val="000000"/>
                <w:sz w:val="20"/>
                <w:szCs w:val="20"/>
                <w:lang w:val="ro-MO"/>
              </w:rPr>
            </w:pPr>
            <w:r>
              <w:rPr>
                <w:rFonts w:ascii="Times New Roman" w:eastAsia="Times New Roman" w:hAnsi="Times New Roman"/>
                <w:color w:val="000000"/>
                <w:sz w:val="20"/>
                <w:szCs w:val="20"/>
                <w:lang w:val="ro-MO"/>
              </w:rPr>
              <w:t>17,2</w:t>
            </w:r>
          </w:p>
        </w:tc>
        <w:tc>
          <w:tcPr>
            <w:tcW w:w="1134" w:type="dxa"/>
            <w:shd w:val="clear" w:color="auto" w:fill="auto"/>
            <w:noWrap/>
            <w:vAlign w:val="bottom"/>
            <w:hideMark/>
          </w:tcPr>
          <w:p w:rsidR="00245510" w:rsidRPr="00D03A2C" w:rsidRDefault="00245510" w:rsidP="007A2F37">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w:t>
            </w:r>
            <w:r w:rsidR="007A2F37">
              <w:rPr>
                <w:rFonts w:ascii="Times New Roman" w:eastAsia="Times New Roman" w:hAnsi="Times New Roman"/>
                <w:color w:val="000000"/>
                <w:sz w:val="20"/>
                <w:szCs w:val="20"/>
                <w:lang w:val="ro-MO"/>
              </w:rPr>
              <w:t>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47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90.15. Protecția socială a persoanelor în situații de risc</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2463,3</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38,0</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427"/>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90.16. Susținerea sistemului public de asigurări sociale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1140,8</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17,6</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377"/>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90.19. Protecția socială a unor categorii de cetățeni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17,2</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90.23. Subvenționarea dobînzilor la creditele bancare preferențiale acordate cooperativelor de construcție</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0,3</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0,0</w:t>
            </w:r>
            <w:r w:rsidR="00123C7D">
              <w:rPr>
                <w:rFonts w:ascii="Times New Roman" w:eastAsia="Times New Roman" w:hAnsi="Times New Roman"/>
                <w:color w:val="000000"/>
                <w:sz w:val="20"/>
                <w:szCs w:val="20"/>
                <w:lang w:val="ro-MO"/>
              </w:rPr>
              <w:t>1</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90.30. Compensarea cheltuielilor energetice pentru populația din unele localități din raioanele Dubăsari și Căușeni și din satul Varnița din raionul Anenii Noi</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24,6</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0,4</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58"/>
        </w:trPr>
        <w:tc>
          <w:tcPr>
            <w:tcW w:w="1430" w:type="dxa"/>
            <w:vMerge/>
            <w:vAlign w:val="center"/>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p>
        </w:tc>
        <w:tc>
          <w:tcPr>
            <w:tcW w:w="3118" w:type="dxa"/>
            <w:shd w:val="clear" w:color="auto" w:fill="auto"/>
            <w:vAlign w:val="bottom"/>
            <w:hideMark/>
          </w:tcPr>
          <w:p w:rsidR="00245510" w:rsidRPr="00D03A2C" w:rsidRDefault="00245510" w:rsidP="00512192">
            <w:pPr>
              <w:spacing w:after="0" w:line="240" w:lineRule="auto"/>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90.32. Asistența socială de către stat a unor categorii de cetățeni la nivel local</w:t>
            </w:r>
          </w:p>
        </w:tc>
        <w:tc>
          <w:tcPr>
            <w:tcW w:w="993"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142,7</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2,2</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100,0</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color w:val="000000"/>
                <w:sz w:val="20"/>
                <w:szCs w:val="20"/>
                <w:lang w:val="ro-MO"/>
              </w:rPr>
            </w:pPr>
            <w:r w:rsidRPr="00D03A2C">
              <w:rPr>
                <w:rFonts w:ascii="Times New Roman" w:eastAsia="Times New Roman" w:hAnsi="Times New Roman"/>
                <w:color w:val="000000"/>
                <w:sz w:val="20"/>
                <w:szCs w:val="20"/>
                <w:lang w:val="ro-MO"/>
              </w:rPr>
              <w:t> </w:t>
            </w:r>
          </w:p>
        </w:tc>
      </w:tr>
      <w:tr w:rsidR="00245510" w:rsidRPr="00D13800" w:rsidTr="00BC25C8">
        <w:trPr>
          <w:trHeight w:val="288"/>
        </w:trPr>
        <w:tc>
          <w:tcPr>
            <w:tcW w:w="4548" w:type="dxa"/>
            <w:gridSpan w:val="2"/>
            <w:shd w:val="clear" w:color="auto" w:fill="auto"/>
            <w:noWrap/>
            <w:vAlign w:val="bottom"/>
            <w:hideMark/>
          </w:tcPr>
          <w:p w:rsidR="00245510" w:rsidRPr="00D03A2C" w:rsidRDefault="00245510" w:rsidP="00512192">
            <w:pPr>
              <w:spacing w:after="0" w:line="240" w:lineRule="auto"/>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Total pe grupa principală ”Protecția socială”</w:t>
            </w:r>
          </w:p>
        </w:tc>
        <w:tc>
          <w:tcPr>
            <w:tcW w:w="993" w:type="dxa"/>
            <w:shd w:val="clear" w:color="auto" w:fill="auto"/>
            <w:noWrap/>
            <w:vAlign w:val="bottom"/>
            <w:hideMark/>
          </w:tcPr>
          <w:p w:rsidR="00245510" w:rsidRPr="00D03A2C" w:rsidRDefault="00245510" w:rsidP="007A2F37">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648</w:t>
            </w:r>
            <w:r w:rsidR="007A2F37">
              <w:rPr>
                <w:rFonts w:ascii="Times New Roman" w:eastAsia="Times New Roman" w:hAnsi="Times New Roman"/>
                <w:b/>
                <w:bCs/>
                <w:iCs/>
                <w:color w:val="000000"/>
                <w:sz w:val="20"/>
                <w:szCs w:val="20"/>
                <w:lang w:val="ro-MO"/>
              </w:rPr>
              <w:t>1,5</w:t>
            </w:r>
          </w:p>
        </w:tc>
        <w:tc>
          <w:tcPr>
            <w:tcW w:w="1134"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100,0</w:t>
            </w:r>
          </w:p>
        </w:tc>
        <w:tc>
          <w:tcPr>
            <w:tcW w:w="1417"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x</w:t>
            </w:r>
          </w:p>
        </w:tc>
        <w:tc>
          <w:tcPr>
            <w:tcW w:w="1418" w:type="dxa"/>
            <w:shd w:val="clear" w:color="auto" w:fill="auto"/>
            <w:noWrap/>
            <w:vAlign w:val="bottom"/>
            <w:hideMark/>
          </w:tcPr>
          <w:p w:rsidR="00245510" w:rsidRPr="00D03A2C" w:rsidRDefault="00245510" w:rsidP="00512192">
            <w:pPr>
              <w:spacing w:after="0" w:line="240" w:lineRule="auto"/>
              <w:jc w:val="right"/>
              <w:rPr>
                <w:rFonts w:ascii="Times New Roman" w:eastAsia="Times New Roman" w:hAnsi="Times New Roman"/>
                <w:b/>
                <w:bCs/>
                <w:iCs/>
                <w:color w:val="000000"/>
                <w:sz w:val="20"/>
                <w:szCs w:val="20"/>
                <w:lang w:val="ro-MO"/>
              </w:rPr>
            </w:pPr>
            <w:r w:rsidRPr="00D03A2C">
              <w:rPr>
                <w:rFonts w:ascii="Times New Roman" w:eastAsia="Times New Roman" w:hAnsi="Times New Roman"/>
                <w:b/>
                <w:bCs/>
                <w:iCs/>
                <w:color w:val="000000"/>
                <w:sz w:val="20"/>
                <w:szCs w:val="20"/>
                <w:lang w:val="ro-MO"/>
              </w:rPr>
              <w:t>x</w:t>
            </w:r>
          </w:p>
        </w:tc>
      </w:tr>
    </w:tbl>
    <w:p w:rsidR="00245510" w:rsidRPr="00D03A2C" w:rsidRDefault="00245510" w:rsidP="00245510">
      <w:pPr>
        <w:spacing w:after="0" w:line="240" w:lineRule="auto"/>
        <w:ind w:right="11" w:firstLine="567"/>
        <w:contextualSpacing/>
        <w:jc w:val="both"/>
        <w:rPr>
          <w:rFonts w:ascii="Times New Roman" w:hAnsi="Times New Roman"/>
          <w:sz w:val="28"/>
          <w:szCs w:val="28"/>
          <w:lang w:val="ro-MO"/>
        </w:rPr>
      </w:pPr>
    </w:p>
    <w:p w:rsidR="00DD5B55" w:rsidRDefault="00DD5B55" w:rsidP="0016776C">
      <w:pPr>
        <w:pStyle w:val="GeneralText"/>
        <w:spacing w:before="0"/>
        <w:ind w:firstLine="567"/>
        <w:rPr>
          <w:iCs/>
          <w:sz w:val="28"/>
          <w:szCs w:val="28"/>
          <w:lang w:val="ro-MO"/>
        </w:rPr>
      </w:pPr>
      <w:r w:rsidRPr="00280A63">
        <w:rPr>
          <w:iCs/>
          <w:sz w:val="28"/>
          <w:szCs w:val="28"/>
          <w:lang w:val="ro-MO"/>
        </w:rPr>
        <w:t>Performanța detaliată, asumată în cadrul subprogramelor la grupa respectivă, se regăsește și poate fi consultată în Tabelul nr.8 la Nota informativă.</w:t>
      </w:r>
    </w:p>
    <w:p w:rsidR="0016776C" w:rsidRPr="002D74F7" w:rsidRDefault="0016776C" w:rsidP="0016776C">
      <w:pPr>
        <w:pStyle w:val="GeneralText"/>
        <w:spacing w:before="0"/>
        <w:ind w:firstLine="567"/>
        <w:rPr>
          <w:iCs/>
          <w:sz w:val="28"/>
          <w:szCs w:val="28"/>
          <w:lang w:val="ro-MO"/>
        </w:rPr>
      </w:pPr>
    </w:p>
    <w:p w:rsidR="00245510" w:rsidRPr="00D03A2C" w:rsidRDefault="00245510" w:rsidP="0016776C">
      <w:pPr>
        <w:spacing w:after="60" w:line="240" w:lineRule="auto"/>
        <w:ind w:right="11" w:firstLine="567"/>
        <w:contextualSpacing/>
        <w:jc w:val="both"/>
        <w:rPr>
          <w:rFonts w:ascii="Times New Roman" w:hAnsi="Times New Roman"/>
          <w:sz w:val="28"/>
          <w:szCs w:val="28"/>
          <w:lang w:val="ro-MO"/>
        </w:rPr>
      </w:pPr>
      <w:r w:rsidRPr="00D03A2C">
        <w:rPr>
          <w:rFonts w:ascii="Times New Roman" w:hAnsi="Times New Roman"/>
          <w:sz w:val="28"/>
          <w:szCs w:val="28"/>
          <w:lang w:val="ro-MO"/>
        </w:rPr>
        <w:t>Conform datelor din tabelul expus se atestă că ponderea majoră în totalul cheltuielilor destinate protecției sociale o constituie mijloacele de la poziția ”Acțiuni generale” în sumă de 4</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96</w:t>
      </w:r>
      <w:r w:rsidR="008942F5">
        <w:rPr>
          <w:rFonts w:ascii="Times New Roman" w:hAnsi="Times New Roman"/>
          <w:sz w:val="28"/>
          <w:szCs w:val="28"/>
          <w:lang w:val="ro-MO"/>
        </w:rPr>
        <w:t>0</w:t>
      </w:r>
      <w:r w:rsidRPr="00D03A2C">
        <w:rPr>
          <w:rFonts w:ascii="Times New Roman" w:hAnsi="Times New Roman"/>
          <w:sz w:val="28"/>
          <w:szCs w:val="28"/>
          <w:lang w:val="ro-MO"/>
        </w:rPr>
        <w:t>,</w:t>
      </w:r>
      <w:r w:rsidR="008942F5">
        <w:rPr>
          <w:rFonts w:ascii="Times New Roman" w:hAnsi="Times New Roman"/>
          <w:sz w:val="28"/>
          <w:szCs w:val="28"/>
          <w:lang w:val="ro-MO"/>
        </w:rPr>
        <w:t>2</w:t>
      </w:r>
      <w:r w:rsidRPr="00D03A2C">
        <w:rPr>
          <w:rFonts w:ascii="Times New Roman" w:hAnsi="Times New Roman"/>
          <w:sz w:val="28"/>
          <w:szCs w:val="28"/>
          <w:lang w:val="ro-MO"/>
        </w:rPr>
        <w:t xml:space="preserve"> mil.lei, care constituie 76,</w:t>
      </w:r>
      <w:r w:rsidR="008942F5">
        <w:rPr>
          <w:rFonts w:ascii="Times New Roman" w:hAnsi="Times New Roman"/>
          <w:sz w:val="28"/>
          <w:szCs w:val="28"/>
          <w:lang w:val="ro-MO"/>
        </w:rPr>
        <w:t>5</w:t>
      </w:r>
      <w:r w:rsidRPr="00D03A2C">
        <w:rPr>
          <w:rFonts w:ascii="Times New Roman" w:hAnsi="Times New Roman"/>
          <w:sz w:val="28"/>
          <w:szCs w:val="28"/>
          <w:lang w:val="ro-MO"/>
        </w:rPr>
        <w:t xml:space="preserve"> la sută din totalul cheltuielilor pe ramură.</w:t>
      </w:r>
    </w:p>
    <w:p w:rsidR="00245510" w:rsidRPr="00D03A2C" w:rsidRDefault="00245510" w:rsidP="00245510">
      <w:pPr>
        <w:spacing w:after="0" w:line="240" w:lineRule="auto"/>
        <w:ind w:right="11" w:firstLine="567"/>
        <w:contextualSpacing/>
        <w:jc w:val="both"/>
        <w:rPr>
          <w:rFonts w:ascii="Times New Roman" w:hAnsi="Times New Roman"/>
          <w:sz w:val="28"/>
          <w:szCs w:val="28"/>
          <w:lang w:val="ro-MO"/>
        </w:rPr>
      </w:pPr>
      <w:r w:rsidRPr="00D03A2C">
        <w:rPr>
          <w:rFonts w:ascii="Times New Roman" w:hAnsi="Times New Roman"/>
          <w:sz w:val="28"/>
          <w:szCs w:val="28"/>
          <w:lang w:val="ro-MO"/>
        </w:rPr>
        <w:t>Ponderea de 95,</w:t>
      </w:r>
      <w:r w:rsidR="008942F5">
        <w:rPr>
          <w:rFonts w:ascii="Times New Roman" w:hAnsi="Times New Roman"/>
          <w:sz w:val="28"/>
          <w:szCs w:val="28"/>
          <w:lang w:val="ro-MO"/>
        </w:rPr>
        <w:t>5</w:t>
      </w:r>
      <w:r w:rsidRPr="00D03A2C">
        <w:rPr>
          <w:rFonts w:ascii="Times New Roman" w:hAnsi="Times New Roman"/>
          <w:sz w:val="28"/>
          <w:szCs w:val="28"/>
          <w:lang w:val="ro-MO"/>
        </w:rPr>
        <w:t xml:space="preserve"> la sută din totalul ”Acțiunilor generale” le revine transferurilor de la bugetul de stat la bugetul asigurărilor sociale de stat cu suma de 4</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738,2 mil.lei sau 73,1 la sută din totalul cheltuielilor pe ramură și se divizează în trei subprograme:</w:t>
      </w:r>
    </w:p>
    <w:p w:rsidR="00245510" w:rsidRPr="00D03A2C" w:rsidRDefault="00245510" w:rsidP="000F6358">
      <w:pPr>
        <w:pStyle w:val="ListParagraph"/>
        <w:numPr>
          <w:ilvl w:val="0"/>
          <w:numId w:val="54"/>
        </w:numPr>
        <w:spacing w:after="0" w:line="240" w:lineRule="auto"/>
        <w:ind w:left="0" w:firstLine="567"/>
        <w:jc w:val="both"/>
        <w:rPr>
          <w:rFonts w:ascii="Times New Roman" w:hAnsi="Times New Roman"/>
          <w:bCs/>
          <w:iCs/>
          <w:sz w:val="28"/>
          <w:szCs w:val="28"/>
          <w:lang w:val="ro-MO"/>
        </w:rPr>
      </w:pPr>
      <w:r w:rsidRPr="00D03A2C">
        <w:rPr>
          <w:rFonts w:ascii="Times New Roman" w:hAnsi="Times New Roman"/>
          <w:bCs/>
          <w:i/>
          <w:iCs/>
          <w:sz w:val="28"/>
          <w:szCs w:val="28"/>
          <w:lang w:val="ro-MO"/>
        </w:rPr>
        <w:t>Subprogramul ”Susținerea suplimentară a unor categorii de populație” -</w:t>
      </w:r>
      <w:bookmarkStart w:id="0" w:name="_GoBack"/>
      <w:bookmarkEnd w:id="0"/>
      <w:r w:rsidRPr="00D03A2C">
        <w:rPr>
          <w:rFonts w:ascii="Times New Roman" w:hAnsi="Times New Roman"/>
          <w:bCs/>
          <w:i/>
          <w:iCs/>
          <w:sz w:val="28"/>
          <w:szCs w:val="28"/>
          <w:lang w:val="ro-MO"/>
        </w:rPr>
        <w:t xml:space="preserve"> </w:t>
      </w:r>
      <w:r w:rsidRPr="00D03A2C">
        <w:rPr>
          <w:rFonts w:ascii="Times New Roman" w:hAnsi="Times New Roman"/>
          <w:bCs/>
          <w:iCs/>
          <w:sz w:val="28"/>
          <w:szCs w:val="28"/>
          <w:lang w:val="ro-MO"/>
        </w:rPr>
        <w:t>1134,1 mil.lei,</w:t>
      </w:r>
      <w:r w:rsidRPr="00D03A2C">
        <w:rPr>
          <w:rFonts w:ascii="Times New Roman" w:hAnsi="Times New Roman"/>
          <w:bCs/>
          <w:i/>
          <w:iCs/>
          <w:sz w:val="28"/>
          <w:szCs w:val="28"/>
          <w:lang w:val="ro-MO"/>
        </w:rPr>
        <w:t xml:space="preserve"> </w:t>
      </w:r>
      <w:r w:rsidRPr="00D03A2C">
        <w:rPr>
          <w:rFonts w:ascii="Times New Roman" w:hAnsi="Times New Roman"/>
          <w:bCs/>
          <w:iCs/>
          <w:sz w:val="28"/>
          <w:szCs w:val="28"/>
          <w:lang w:val="ro-MO"/>
        </w:rPr>
        <w:t>care are ca obiectiv asigurarea transferului de alocații de la bugetul de stat către bugetul asigurărilor sociale de stat în scopul realizării Legii nr.147 din 17 iulie 2014 pentru modificarea și completarea unor acte legislative, potrivit căreia beneficiarii de pensii și alocații sociale al căror cuantum nu depășește 1</w:t>
      </w:r>
      <w:r w:rsidR="004A5E8C">
        <w:rPr>
          <w:rFonts w:ascii="Times New Roman" w:hAnsi="Times New Roman"/>
          <w:bCs/>
          <w:iCs/>
          <w:sz w:val="28"/>
          <w:szCs w:val="28"/>
          <w:lang w:val="ro-MO"/>
        </w:rPr>
        <w:t> </w:t>
      </w:r>
      <w:r w:rsidRPr="00D03A2C">
        <w:rPr>
          <w:rFonts w:ascii="Times New Roman" w:hAnsi="Times New Roman"/>
          <w:bCs/>
          <w:iCs/>
          <w:sz w:val="28"/>
          <w:szCs w:val="28"/>
          <w:lang w:val="ro-MO"/>
        </w:rPr>
        <w:t>500</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lei beneficiază de  suport financiar;</w:t>
      </w:r>
    </w:p>
    <w:p w:rsidR="00245510" w:rsidRPr="00D03A2C" w:rsidRDefault="00245510" w:rsidP="000F6358">
      <w:pPr>
        <w:pStyle w:val="ListParagraph"/>
        <w:numPr>
          <w:ilvl w:val="0"/>
          <w:numId w:val="54"/>
        </w:numPr>
        <w:spacing w:after="0" w:line="240" w:lineRule="auto"/>
        <w:ind w:left="0" w:firstLine="567"/>
        <w:jc w:val="both"/>
        <w:rPr>
          <w:rFonts w:ascii="Times New Roman" w:hAnsi="Times New Roman"/>
          <w:bCs/>
          <w:iCs/>
          <w:sz w:val="28"/>
          <w:szCs w:val="28"/>
          <w:lang w:val="ro-MO"/>
        </w:rPr>
      </w:pPr>
      <w:r w:rsidRPr="00D03A2C">
        <w:rPr>
          <w:rFonts w:ascii="Times New Roman" w:hAnsi="Times New Roman"/>
          <w:bCs/>
          <w:i/>
          <w:iCs/>
          <w:sz w:val="28"/>
          <w:szCs w:val="28"/>
          <w:lang w:val="ro-MO"/>
        </w:rPr>
        <w:t>Subprogramul ”Protecția socială persoanelor în situații de risc”</w:t>
      </w:r>
      <w:r w:rsidRPr="00D03A2C">
        <w:rPr>
          <w:rFonts w:ascii="Times New Roman" w:hAnsi="Times New Roman"/>
          <w:bCs/>
          <w:iCs/>
          <w:sz w:val="28"/>
          <w:szCs w:val="28"/>
          <w:lang w:val="ro-MO"/>
        </w:rPr>
        <w:t xml:space="preserve"> – 2</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463,3</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 care are ca obiectiv asigurarea transferului de alocații din contul bugetului de stat bugetului asigurărilor sociale de stat pentru plata prestaţiilor de asistenţă socială unor categorii de populaţie și alte plăți conform legislației;</w:t>
      </w:r>
    </w:p>
    <w:p w:rsidR="00245510" w:rsidRPr="00D03A2C" w:rsidRDefault="00245510" w:rsidP="000F6358">
      <w:pPr>
        <w:pStyle w:val="ListParagraph"/>
        <w:numPr>
          <w:ilvl w:val="0"/>
          <w:numId w:val="54"/>
        </w:numPr>
        <w:spacing w:after="0" w:line="240" w:lineRule="auto"/>
        <w:ind w:left="0" w:firstLine="567"/>
        <w:jc w:val="both"/>
        <w:rPr>
          <w:rFonts w:ascii="Times New Roman" w:hAnsi="Times New Roman"/>
          <w:bCs/>
          <w:iCs/>
          <w:sz w:val="28"/>
          <w:szCs w:val="28"/>
          <w:lang w:val="ro-MO"/>
        </w:rPr>
      </w:pPr>
      <w:r w:rsidRPr="00D03A2C">
        <w:rPr>
          <w:rFonts w:ascii="Times New Roman" w:hAnsi="Times New Roman"/>
          <w:bCs/>
          <w:i/>
          <w:iCs/>
          <w:sz w:val="28"/>
          <w:szCs w:val="28"/>
          <w:lang w:val="ro-MO"/>
        </w:rPr>
        <w:t xml:space="preserve">Subprogramul ”Susținerea sistemului public de asigurări sociale” – </w:t>
      </w:r>
      <w:r w:rsidRPr="00D03A2C">
        <w:rPr>
          <w:rFonts w:ascii="Times New Roman" w:hAnsi="Times New Roman"/>
          <w:bCs/>
          <w:iCs/>
          <w:sz w:val="28"/>
          <w:szCs w:val="28"/>
          <w:lang w:val="ro-MO"/>
        </w:rPr>
        <w:t>1</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140,8</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w:t>
      </w:r>
      <w:r w:rsidRPr="00D03A2C">
        <w:rPr>
          <w:rFonts w:ascii="Times New Roman" w:hAnsi="Times New Roman"/>
          <w:bCs/>
          <w:i/>
          <w:iCs/>
          <w:sz w:val="28"/>
          <w:szCs w:val="28"/>
          <w:lang w:val="ro-MO"/>
        </w:rPr>
        <w:t xml:space="preserve">, </w:t>
      </w:r>
      <w:r w:rsidRPr="00D03A2C">
        <w:rPr>
          <w:rFonts w:ascii="Times New Roman" w:hAnsi="Times New Roman"/>
          <w:bCs/>
          <w:iCs/>
          <w:sz w:val="28"/>
          <w:szCs w:val="28"/>
          <w:lang w:val="ro-MO"/>
        </w:rPr>
        <w:t>are ca obiectiv asigurarea transferului de alocaţii din contul bugetului de stat pentru acoperirea insuficienţei de resurse a bugetului asigurărilor sociale de stat.</w:t>
      </w:r>
    </w:p>
    <w:p w:rsidR="00245510" w:rsidRPr="00D03A2C" w:rsidRDefault="00245510" w:rsidP="00245510">
      <w:pPr>
        <w:spacing w:after="0" w:line="240" w:lineRule="auto"/>
        <w:ind w:firstLine="540"/>
        <w:jc w:val="both"/>
        <w:rPr>
          <w:rFonts w:ascii="Times New Roman" w:hAnsi="Times New Roman"/>
          <w:bCs/>
          <w:iCs/>
          <w:sz w:val="20"/>
          <w:szCs w:val="20"/>
          <w:lang w:val="ro-MO"/>
        </w:rPr>
      </w:pPr>
    </w:p>
    <w:p w:rsidR="00245510" w:rsidRPr="00D03A2C" w:rsidRDefault="00245510" w:rsidP="00245510">
      <w:pPr>
        <w:spacing w:after="0" w:line="240" w:lineRule="auto"/>
        <w:ind w:firstLine="540"/>
        <w:jc w:val="both"/>
        <w:rPr>
          <w:rFonts w:ascii="Times New Roman" w:hAnsi="Times New Roman"/>
          <w:bCs/>
          <w:iCs/>
          <w:sz w:val="28"/>
          <w:szCs w:val="28"/>
          <w:lang w:val="ro-MO"/>
        </w:rPr>
      </w:pPr>
      <w:r w:rsidRPr="00D03A2C">
        <w:rPr>
          <w:rFonts w:ascii="Times New Roman" w:hAnsi="Times New Roman"/>
          <w:bCs/>
          <w:iCs/>
          <w:sz w:val="28"/>
          <w:szCs w:val="28"/>
          <w:lang w:val="ro-MO"/>
        </w:rPr>
        <w:t>Ponderea în totalul cheltuielilor pe ramura ”Protecția socială” a Ministerului Muncii, Protecției Sociale și Familiei</w:t>
      </w:r>
      <w:r w:rsidRPr="00D03A2C">
        <w:rPr>
          <w:rFonts w:ascii="Times New Roman" w:hAnsi="Times New Roman"/>
          <w:b/>
          <w:bCs/>
          <w:iCs/>
          <w:sz w:val="28"/>
          <w:szCs w:val="28"/>
          <w:lang w:val="ro-MO"/>
        </w:rPr>
        <w:t xml:space="preserve"> </w:t>
      </w:r>
      <w:r w:rsidRPr="00D03A2C">
        <w:rPr>
          <w:rFonts w:ascii="Times New Roman" w:hAnsi="Times New Roman"/>
          <w:bCs/>
          <w:iCs/>
          <w:sz w:val="28"/>
          <w:szCs w:val="28"/>
          <w:lang w:val="ro-MO"/>
        </w:rPr>
        <w:t>este de 7,5 la sută și constituie – 489,7</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 cu 53,7 mil.lei mai mult față de executat pe 2015 și cu 25,1 mil.lei mai mult față de precizat 2015. Sub aspectul categoriilor economice, cheltuielile curente dețin 99,5 la sută din totalul cheltuielilor destinate acestuia.</w:t>
      </w:r>
    </w:p>
    <w:p w:rsidR="00245510" w:rsidRPr="00D03A2C" w:rsidRDefault="00245510" w:rsidP="00245510">
      <w:pPr>
        <w:spacing w:after="0" w:line="240" w:lineRule="auto"/>
        <w:ind w:firstLine="540"/>
        <w:jc w:val="both"/>
        <w:rPr>
          <w:rFonts w:ascii="Times New Roman" w:hAnsi="Times New Roman"/>
          <w:bCs/>
          <w:iCs/>
          <w:sz w:val="20"/>
          <w:szCs w:val="20"/>
          <w:lang w:val="ro-MO"/>
        </w:rPr>
      </w:pPr>
    </w:p>
    <w:p w:rsidR="00245510" w:rsidRPr="00D03A2C" w:rsidRDefault="00245510" w:rsidP="00245510">
      <w:pPr>
        <w:tabs>
          <w:tab w:val="left" w:pos="0"/>
        </w:tabs>
        <w:spacing w:after="0"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lastRenderedPageBreak/>
        <w:t>Cît privește celelalte subprograme de la poziția ”Acțiuni generale” în sumă totală de 229,8 mil.lei, acestea includ următoarele subprograme majore:</w:t>
      </w:r>
    </w:p>
    <w:p w:rsidR="00245510" w:rsidRPr="00D03A2C" w:rsidRDefault="00245510" w:rsidP="00245510">
      <w:pPr>
        <w:tabs>
          <w:tab w:val="left" w:pos="0"/>
        </w:tabs>
        <w:spacing w:after="0" w:line="240" w:lineRule="auto"/>
        <w:ind w:firstLine="567"/>
        <w:jc w:val="both"/>
        <w:rPr>
          <w:rFonts w:ascii="Times New Roman" w:hAnsi="Times New Roman"/>
          <w:bCs/>
          <w:iCs/>
          <w:sz w:val="20"/>
          <w:szCs w:val="20"/>
          <w:lang w:val="ro-MO"/>
        </w:rPr>
      </w:pPr>
    </w:p>
    <w:p w:rsidR="00245510" w:rsidRPr="00D03A2C" w:rsidRDefault="00245510" w:rsidP="000F6358">
      <w:pPr>
        <w:pStyle w:val="ListParagraph"/>
        <w:numPr>
          <w:ilvl w:val="0"/>
          <w:numId w:val="55"/>
        </w:numPr>
        <w:tabs>
          <w:tab w:val="left" w:pos="0"/>
        </w:tabs>
        <w:spacing w:after="0" w:line="240" w:lineRule="auto"/>
        <w:ind w:left="0" w:firstLine="567"/>
        <w:contextualSpacing w:val="0"/>
        <w:jc w:val="both"/>
        <w:rPr>
          <w:rFonts w:ascii="Times New Roman" w:hAnsi="Times New Roman"/>
          <w:bCs/>
          <w:iCs/>
          <w:sz w:val="28"/>
          <w:szCs w:val="28"/>
          <w:lang w:val="ro-MO"/>
        </w:rPr>
      </w:pPr>
      <w:r w:rsidRPr="00D03A2C">
        <w:rPr>
          <w:rFonts w:ascii="Times New Roman" w:hAnsi="Times New Roman"/>
          <w:bCs/>
          <w:i/>
          <w:iCs/>
          <w:sz w:val="28"/>
          <w:szCs w:val="28"/>
          <w:lang w:val="ro-MO"/>
        </w:rPr>
        <w:t>Compensarea pierderilor pentru depunerile bănești ale cetățenilor în Banca de Economii</w:t>
      </w:r>
      <w:r w:rsidRPr="00D03A2C">
        <w:rPr>
          <w:rFonts w:ascii="Times New Roman" w:hAnsi="Times New Roman"/>
          <w:bCs/>
          <w:iCs/>
          <w:sz w:val="28"/>
          <w:szCs w:val="28"/>
          <w:lang w:val="ro-MO"/>
        </w:rPr>
        <w:t xml:space="preserve"> – </w:t>
      </w:r>
      <w:r w:rsidR="008942F5">
        <w:rPr>
          <w:rFonts w:ascii="Times New Roman" w:hAnsi="Times New Roman"/>
          <w:bCs/>
          <w:iCs/>
          <w:sz w:val="28"/>
          <w:szCs w:val="28"/>
          <w:lang w:val="ro-MO"/>
        </w:rPr>
        <w:t>17,2</w:t>
      </w:r>
      <w:r w:rsidRPr="00D03A2C">
        <w:rPr>
          <w:rFonts w:ascii="Times New Roman" w:hAnsi="Times New Roman"/>
          <w:bCs/>
          <w:iCs/>
          <w:sz w:val="28"/>
          <w:szCs w:val="28"/>
          <w:lang w:val="ro-MO"/>
        </w:rPr>
        <w:t xml:space="preserve"> mil.lei (0,</w:t>
      </w:r>
      <w:r w:rsidR="008942F5">
        <w:rPr>
          <w:rFonts w:ascii="Times New Roman" w:hAnsi="Times New Roman"/>
          <w:bCs/>
          <w:iCs/>
          <w:sz w:val="28"/>
          <w:szCs w:val="28"/>
          <w:lang w:val="ro-MO"/>
        </w:rPr>
        <w:t>3</w:t>
      </w:r>
      <w:r w:rsidRPr="00D03A2C">
        <w:rPr>
          <w:rFonts w:ascii="Times New Roman" w:hAnsi="Times New Roman"/>
          <w:bCs/>
          <w:iCs/>
          <w:sz w:val="28"/>
          <w:szCs w:val="28"/>
          <w:lang w:val="ro-MO"/>
        </w:rPr>
        <w:t xml:space="preserve"> la sută). Conform estimărilor, beneficiari ai sumelor indexate în anul 2016 la etapa II a indexării se prevăd a fi deponenții Băncii de Economii născuți pînă în anul 1936 inclusiv.</w:t>
      </w:r>
    </w:p>
    <w:p w:rsidR="00245510" w:rsidRPr="00D03A2C" w:rsidRDefault="00245510" w:rsidP="000F6358">
      <w:pPr>
        <w:pStyle w:val="ListParagraph"/>
        <w:numPr>
          <w:ilvl w:val="0"/>
          <w:numId w:val="55"/>
        </w:numPr>
        <w:tabs>
          <w:tab w:val="left" w:pos="0"/>
        </w:tabs>
        <w:spacing w:after="0" w:line="240" w:lineRule="auto"/>
        <w:ind w:left="0" w:firstLine="567"/>
        <w:contextualSpacing w:val="0"/>
        <w:jc w:val="both"/>
        <w:rPr>
          <w:rFonts w:ascii="Times New Roman" w:hAnsi="Times New Roman"/>
          <w:bCs/>
          <w:iCs/>
          <w:sz w:val="28"/>
          <w:szCs w:val="28"/>
          <w:lang w:val="ro-MO"/>
        </w:rPr>
      </w:pPr>
      <w:r w:rsidRPr="00D03A2C">
        <w:rPr>
          <w:rFonts w:ascii="Times New Roman" w:hAnsi="Times New Roman"/>
          <w:bCs/>
          <w:i/>
          <w:iCs/>
          <w:sz w:val="28"/>
          <w:szCs w:val="28"/>
          <w:lang w:val="ro-MO"/>
        </w:rPr>
        <w:t xml:space="preserve">Protecție în domeniul asigurării cu locuințe </w:t>
      </w:r>
      <w:r w:rsidRPr="00D03A2C">
        <w:rPr>
          <w:rFonts w:ascii="Times New Roman" w:hAnsi="Times New Roman"/>
          <w:bCs/>
          <w:iCs/>
          <w:sz w:val="28"/>
          <w:szCs w:val="28"/>
          <w:lang w:val="ro-MO"/>
        </w:rPr>
        <w:t xml:space="preserve">– 20,0 mil.lei (0,3 la sută), include alocații pentru realizarea Hotărîrii Guvernului nr.836 din 13 septembrie 2010 ”Cu privire la acordarea indemnizațiilor unice pentru construcția sau procurarea spațiului locativ, sau restaurarea caselor vechi unor categorii de cetățeni”.  </w:t>
      </w:r>
    </w:p>
    <w:p w:rsidR="00245510" w:rsidRPr="00D03A2C" w:rsidRDefault="00245510" w:rsidP="000F6358">
      <w:pPr>
        <w:pStyle w:val="ListParagraph"/>
        <w:numPr>
          <w:ilvl w:val="0"/>
          <w:numId w:val="55"/>
        </w:numPr>
        <w:tabs>
          <w:tab w:val="left" w:pos="0"/>
        </w:tabs>
        <w:spacing w:after="0" w:line="240" w:lineRule="auto"/>
        <w:ind w:left="0" w:firstLine="567"/>
        <w:contextualSpacing w:val="0"/>
        <w:jc w:val="both"/>
        <w:rPr>
          <w:rFonts w:ascii="Times New Roman" w:hAnsi="Times New Roman"/>
          <w:bCs/>
          <w:iCs/>
          <w:sz w:val="28"/>
          <w:szCs w:val="28"/>
          <w:lang w:val="ro-MO"/>
        </w:rPr>
      </w:pPr>
      <w:r w:rsidRPr="00D03A2C">
        <w:rPr>
          <w:rFonts w:ascii="Times New Roman" w:hAnsi="Times New Roman"/>
          <w:bCs/>
          <w:i/>
          <w:iCs/>
          <w:sz w:val="28"/>
          <w:szCs w:val="28"/>
          <w:lang w:val="ro-MO"/>
        </w:rPr>
        <w:t xml:space="preserve">Protecția socială a unor categorii  de cetățeni – </w:t>
      </w:r>
      <w:r w:rsidRPr="00D03A2C">
        <w:rPr>
          <w:rFonts w:ascii="Times New Roman" w:hAnsi="Times New Roman"/>
          <w:bCs/>
          <w:iCs/>
          <w:sz w:val="28"/>
          <w:szCs w:val="28"/>
          <w:lang w:val="ro-MO"/>
        </w:rPr>
        <w:t>17,2 mil.lei (0,3 la sută), include alocații pentru restituirea valorii bunurilor prin achitarea de compensaţii victimelor  reabilitate ale represiunilor politice – 17,0 mil.lei şi compensarea cheltuielilor pentru conectarea la conducta de gaze natural în sectorul rural - 0,2</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w:t>
      </w:r>
    </w:p>
    <w:p w:rsidR="00245510" w:rsidRPr="00D03A2C" w:rsidRDefault="00245510" w:rsidP="00245510">
      <w:pPr>
        <w:spacing w:after="0" w:line="240" w:lineRule="auto"/>
        <w:ind w:firstLine="567"/>
        <w:jc w:val="both"/>
        <w:outlineLvl w:val="0"/>
        <w:rPr>
          <w:rFonts w:ascii="Times New Roman" w:hAnsi="Times New Roman"/>
          <w:bCs/>
          <w:iCs/>
          <w:sz w:val="20"/>
          <w:szCs w:val="20"/>
          <w:lang w:val="ro-MO"/>
        </w:rPr>
      </w:pPr>
    </w:p>
    <w:p w:rsidR="00245510" w:rsidRPr="00D03A2C" w:rsidRDefault="00245510" w:rsidP="00245510">
      <w:pPr>
        <w:spacing w:after="0" w:line="240" w:lineRule="auto"/>
        <w:ind w:firstLine="567"/>
        <w:jc w:val="both"/>
        <w:outlineLvl w:val="0"/>
        <w:rPr>
          <w:rFonts w:ascii="Times New Roman" w:hAnsi="Times New Roman"/>
          <w:bCs/>
          <w:iCs/>
          <w:sz w:val="28"/>
          <w:szCs w:val="28"/>
          <w:lang w:val="ro-MO"/>
        </w:rPr>
      </w:pPr>
      <w:r w:rsidRPr="00D03A2C">
        <w:rPr>
          <w:rFonts w:ascii="Times New Roman" w:hAnsi="Times New Roman"/>
          <w:bCs/>
          <w:iCs/>
          <w:sz w:val="28"/>
          <w:szCs w:val="28"/>
          <w:lang w:val="ro-MO"/>
        </w:rPr>
        <w:t>În proiectul bugetului de stat pentru anul 2016 sunt prevăzute mijloace financiare pentru transferurile cu destinaţie specială către bugetele locale pentru plăţi sociale în sumă totală de 167,3 mil.lei, ceea ce este cu 15,0 mil.lei mai mult faţă de suma executată  pe anul 2015 și care se repartizează pe 2 subprograme:</w:t>
      </w:r>
    </w:p>
    <w:p w:rsidR="00245510" w:rsidRPr="00D03A2C" w:rsidRDefault="00245510" w:rsidP="000F6358">
      <w:pPr>
        <w:pStyle w:val="ListParagraph"/>
        <w:numPr>
          <w:ilvl w:val="0"/>
          <w:numId w:val="55"/>
        </w:numPr>
        <w:spacing w:after="0" w:line="240" w:lineRule="auto"/>
        <w:ind w:left="0" w:firstLine="567"/>
        <w:jc w:val="both"/>
        <w:outlineLvl w:val="0"/>
        <w:rPr>
          <w:rFonts w:ascii="Times New Roman" w:hAnsi="Times New Roman"/>
          <w:bCs/>
          <w:iCs/>
          <w:sz w:val="28"/>
          <w:szCs w:val="28"/>
          <w:lang w:val="ro-MO"/>
        </w:rPr>
      </w:pPr>
      <w:r w:rsidRPr="00D03A2C">
        <w:rPr>
          <w:rFonts w:ascii="Times New Roman" w:hAnsi="Times New Roman"/>
          <w:bCs/>
          <w:i/>
          <w:iCs/>
          <w:sz w:val="28"/>
          <w:szCs w:val="28"/>
          <w:lang w:val="ro-MO"/>
        </w:rPr>
        <w:t>Asistența socială de către stat a unor categorii de cetățeni la nivel local</w:t>
      </w:r>
      <w:r w:rsidRPr="00D03A2C">
        <w:rPr>
          <w:rFonts w:ascii="Times New Roman" w:hAnsi="Times New Roman"/>
          <w:bCs/>
          <w:iCs/>
          <w:sz w:val="28"/>
          <w:szCs w:val="28"/>
          <w:lang w:val="ro-MO"/>
        </w:rPr>
        <w:t xml:space="preserve"> – 142,7 mil.lei, prevăzute pentru transferuri cu destinație specială de la bugetul de stat către bugetele locale pentru asistența socială  unor categorii de populație, care includ :</w:t>
      </w:r>
    </w:p>
    <w:p w:rsidR="00245510" w:rsidRPr="00D03A2C" w:rsidRDefault="00245510" w:rsidP="000F6358">
      <w:pPr>
        <w:pStyle w:val="ListParagraph"/>
        <w:numPr>
          <w:ilvl w:val="0"/>
          <w:numId w:val="56"/>
        </w:numPr>
        <w:spacing w:after="0" w:line="240" w:lineRule="auto"/>
        <w:ind w:left="1134" w:hanging="283"/>
        <w:jc w:val="both"/>
        <w:outlineLvl w:val="0"/>
        <w:rPr>
          <w:rFonts w:ascii="Times New Roman" w:hAnsi="Times New Roman"/>
          <w:bCs/>
          <w:iCs/>
          <w:sz w:val="28"/>
          <w:szCs w:val="28"/>
          <w:lang w:val="ro-MO"/>
        </w:rPr>
      </w:pPr>
      <w:r w:rsidRPr="00D03A2C">
        <w:rPr>
          <w:rFonts w:ascii="Times New Roman" w:hAnsi="Times New Roman"/>
          <w:bCs/>
          <w:iCs/>
          <w:sz w:val="28"/>
          <w:szCs w:val="28"/>
          <w:lang w:val="ro-MO"/>
        </w:rPr>
        <w:t>c</w:t>
      </w:r>
      <w:r w:rsidRPr="00D03A2C">
        <w:rPr>
          <w:rFonts w:ascii="Times New Roman" w:hAnsi="Times New Roman"/>
          <w:sz w:val="28"/>
          <w:szCs w:val="28"/>
          <w:lang w:val="ro-MO"/>
        </w:rPr>
        <w:t xml:space="preserve">ompensațiile pentru serviciile de transport, destinate persoanelor cu </w:t>
      </w:r>
      <w:r w:rsidRPr="00D03A2C">
        <w:rPr>
          <w:rFonts w:ascii="Times New Roman" w:hAnsi="Times New Roman"/>
          <w:bCs/>
          <w:iCs/>
          <w:sz w:val="28"/>
          <w:szCs w:val="28"/>
          <w:lang w:val="ro-MO"/>
        </w:rPr>
        <w:t>dizabilități severă și accentuată pentru călătoria în transportul comun urban, suburban și interurban (cu excepţia taximetrelor) şi persoanelor cu dizabilități ale aparatului locomotor pentru compensarea cheltuielilor de deservire cu transport -76,1 mil.lei,</w:t>
      </w:r>
    </w:p>
    <w:p w:rsidR="00245510" w:rsidRPr="00D03A2C" w:rsidRDefault="00245510" w:rsidP="000F6358">
      <w:pPr>
        <w:pStyle w:val="ListParagraph"/>
        <w:numPr>
          <w:ilvl w:val="0"/>
          <w:numId w:val="56"/>
        </w:numPr>
        <w:spacing w:after="0" w:line="240" w:lineRule="auto"/>
        <w:ind w:left="1134" w:hanging="283"/>
        <w:jc w:val="both"/>
        <w:outlineLvl w:val="0"/>
        <w:rPr>
          <w:rFonts w:ascii="Times New Roman" w:hAnsi="Times New Roman"/>
          <w:bCs/>
          <w:iCs/>
          <w:sz w:val="28"/>
          <w:szCs w:val="28"/>
          <w:lang w:val="ro-MO"/>
        </w:rPr>
      </w:pPr>
      <w:r w:rsidRPr="00D03A2C">
        <w:rPr>
          <w:rFonts w:ascii="Times New Roman" w:hAnsi="Times New Roman"/>
          <w:bCs/>
          <w:iCs/>
          <w:sz w:val="28"/>
          <w:szCs w:val="28"/>
          <w:lang w:val="ro-MO"/>
        </w:rPr>
        <w:t>indemnizaţiile pentru copiii adoptați și cei aflați sub tutelă/curatelă - 48,3</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w:t>
      </w:r>
    </w:p>
    <w:p w:rsidR="00245510" w:rsidRPr="00D03A2C" w:rsidRDefault="00245510" w:rsidP="000F6358">
      <w:pPr>
        <w:pStyle w:val="ListParagraph"/>
        <w:numPr>
          <w:ilvl w:val="0"/>
          <w:numId w:val="56"/>
        </w:numPr>
        <w:spacing w:after="0" w:line="240" w:lineRule="auto"/>
        <w:ind w:left="1134" w:hanging="283"/>
        <w:jc w:val="both"/>
        <w:outlineLvl w:val="0"/>
        <w:rPr>
          <w:rFonts w:ascii="Times New Roman" w:hAnsi="Times New Roman"/>
          <w:bCs/>
          <w:iCs/>
          <w:sz w:val="28"/>
          <w:szCs w:val="28"/>
          <w:lang w:val="ro-MO"/>
        </w:rPr>
      </w:pPr>
      <w:r w:rsidRPr="00D03A2C">
        <w:rPr>
          <w:rFonts w:ascii="Times New Roman" w:hAnsi="Times New Roman"/>
          <w:bCs/>
          <w:iCs/>
          <w:sz w:val="28"/>
          <w:szCs w:val="28"/>
          <w:lang w:val="ro-MO"/>
        </w:rPr>
        <w:t>indemnizațiile și compensațiile pentru absolvenții instituțiilor de învățămînt superior și postsecundar pedagogic pentru plata indemnizației unice și compensarea cheltuielilor de închiriere a spațiului locativ, consumul de energie termică și electrică personalului didactic angajat în instituțiile de învățămînt din mediul rural și centrele raionale -18,3</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w:t>
      </w:r>
    </w:p>
    <w:p w:rsidR="00245510" w:rsidRPr="00D03A2C" w:rsidRDefault="00245510" w:rsidP="00245510">
      <w:pPr>
        <w:spacing w:after="0" w:line="240" w:lineRule="auto"/>
        <w:ind w:left="491"/>
        <w:jc w:val="both"/>
        <w:outlineLvl w:val="0"/>
        <w:rPr>
          <w:rFonts w:ascii="Times New Roman" w:hAnsi="Times New Roman"/>
          <w:bCs/>
          <w:iCs/>
          <w:sz w:val="20"/>
          <w:szCs w:val="20"/>
          <w:lang w:val="ro-MO"/>
        </w:rPr>
      </w:pPr>
    </w:p>
    <w:p w:rsidR="00245510" w:rsidRPr="00D03A2C" w:rsidRDefault="00245510" w:rsidP="000F6358">
      <w:pPr>
        <w:pStyle w:val="ListParagraph"/>
        <w:numPr>
          <w:ilvl w:val="0"/>
          <w:numId w:val="55"/>
        </w:numPr>
        <w:spacing w:after="0" w:line="240" w:lineRule="auto"/>
        <w:ind w:left="0" w:firstLine="567"/>
        <w:jc w:val="both"/>
        <w:outlineLvl w:val="0"/>
        <w:rPr>
          <w:rFonts w:ascii="Times New Roman" w:hAnsi="Times New Roman"/>
          <w:bCs/>
          <w:iCs/>
          <w:sz w:val="28"/>
          <w:szCs w:val="28"/>
          <w:lang w:val="ro-MO"/>
        </w:rPr>
      </w:pPr>
      <w:r w:rsidRPr="00D03A2C">
        <w:rPr>
          <w:rFonts w:ascii="Times New Roman" w:hAnsi="Times New Roman"/>
          <w:bCs/>
          <w:i/>
          <w:iCs/>
          <w:sz w:val="28"/>
          <w:szCs w:val="28"/>
          <w:lang w:val="ro-MO"/>
        </w:rPr>
        <w:t>Compensarea cheltuielilor energetice pentru populația din unele localități din raioanele Dubăsari, Căușeni și a s.Varnița din raionul Anenii-No</w:t>
      </w:r>
      <w:r w:rsidR="002A7495">
        <w:rPr>
          <w:rFonts w:ascii="Times New Roman" w:hAnsi="Times New Roman"/>
          <w:bCs/>
          <w:i/>
          <w:iCs/>
          <w:sz w:val="28"/>
          <w:szCs w:val="28"/>
          <w:lang w:val="ro-MO"/>
        </w:rPr>
        <w:t>i</w:t>
      </w:r>
      <w:r w:rsidRPr="00D03A2C">
        <w:rPr>
          <w:rFonts w:ascii="Times New Roman" w:hAnsi="Times New Roman"/>
          <w:bCs/>
          <w:iCs/>
          <w:sz w:val="28"/>
          <w:szCs w:val="28"/>
          <w:lang w:val="ro-MO"/>
        </w:rPr>
        <w:t>” – 24,6</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 xml:space="preserve">mil.lei, presupune transferuri cu destinație specială de la bugetul de stat către bugetele locale destinate compensării de tarife la energia electrică și la gazele naturale utilizate de locuitorii satelor (comunelor) Cocieri, Coșnita (Pohrebea), </w:t>
      </w:r>
      <w:r w:rsidRPr="00D03A2C">
        <w:rPr>
          <w:rFonts w:ascii="Times New Roman" w:hAnsi="Times New Roman"/>
          <w:bCs/>
          <w:iCs/>
          <w:sz w:val="28"/>
          <w:szCs w:val="28"/>
          <w:lang w:val="ro-MO"/>
        </w:rPr>
        <w:lastRenderedPageBreak/>
        <w:t>Doroțcaia, Molovata Nouă și Pîrîta din raionul Dubăsari, satul Copanca din raionul Căușeni, și s.Varnița din raionul Anenii-Noi destinate compensațiilor nominative în mărimea diferenței dintre tarifele la energia electrică și la gazele naturale aprobate de Agenția Națională pentru Reglementare în Energetică și cele stabilite de administrația de la Tiraspol, pîna la înlăturarea consecințelor conflictului transnistrean (Legea nr.1435-XV din 7 noiembrie 2002).</w:t>
      </w:r>
    </w:p>
    <w:p w:rsidR="00245510" w:rsidRPr="00D03A2C" w:rsidRDefault="00245510" w:rsidP="00245510">
      <w:pPr>
        <w:spacing w:after="0" w:line="240" w:lineRule="auto"/>
        <w:jc w:val="both"/>
        <w:outlineLvl w:val="0"/>
        <w:rPr>
          <w:rFonts w:ascii="Times New Roman" w:hAnsi="Times New Roman"/>
          <w:bCs/>
          <w:iCs/>
          <w:sz w:val="28"/>
          <w:szCs w:val="28"/>
          <w:lang w:val="ro-MO"/>
        </w:rPr>
      </w:pPr>
    </w:p>
    <w:p w:rsidR="00245510" w:rsidRPr="00D03A2C" w:rsidRDefault="00245510" w:rsidP="00245510">
      <w:pPr>
        <w:spacing w:after="0" w:line="240" w:lineRule="auto"/>
        <w:ind w:right="11" w:firstLine="567"/>
        <w:contextualSpacing/>
        <w:jc w:val="both"/>
        <w:rPr>
          <w:rFonts w:ascii="Times New Roman" w:hAnsi="Times New Roman"/>
          <w:sz w:val="28"/>
          <w:szCs w:val="28"/>
          <w:lang w:val="ro-MO"/>
        </w:rPr>
      </w:pPr>
      <w:r w:rsidRPr="00D03A2C">
        <w:rPr>
          <w:rFonts w:ascii="Times New Roman" w:hAnsi="Times New Roman"/>
          <w:sz w:val="28"/>
          <w:szCs w:val="28"/>
          <w:lang w:val="ro-MO"/>
        </w:rPr>
        <w:t>În proiectul bugetului de stat pe anul 2016 Ministerului Muncii, Protecției Sociale și Familiei sînt prevăzute mijloace în sumă de 489,7 mil.lei sau 7,5 la sută din cheltuielile totale pe ramură mai mult cu 53,7 mil.lei față de executat 2015.</w:t>
      </w:r>
    </w:p>
    <w:p w:rsidR="00245510" w:rsidRPr="00D03A2C" w:rsidRDefault="00245510" w:rsidP="00245510">
      <w:pPr>
        <w:spacing w:after="0" w:line="240" w:lineRule="auto"/>
        <w:ind w:firstLine="540"/>
        <w:jc w:val="both"/>
        <w:rPr>
          <w:rFonts w:ascii="Times New Roman" w:hAnsi="Times New Roman"/>
          <w:bCs/>
          <w:iCs/>
          <w:sz w:val="28"/>
          <w:szCs w:val="28"/>
          <w:lang w:val="ro-MO"/>
        </w:rPr>
      </w:pPr>
      <w:r w:rsidRPr="00D03A2C">
        <w:rPr>
          <w:rFonts w:ascii="Times New Roman" w:hAnsi="Times New Roman"/>
          <w:bCs/>
          <w:iCs/>
          <w:sz w:val="28"/>
          <w:szCs w:val="28"/>
          <w:lang w:val="ro-MO"/>
        </w:rPr>
        <w:t>Prin urmare, din subprogramele gestionate de Ministerul Muncii, Protecției Sociale și Familiei, ponderea</w:t>
      </w:r>
      <w:r w:rsidRPr="00D03A2C">
        <w:rPr>
          <w:rFonts w:ascii="Times New Roman" w:hAnsi="Times New Roman"/>
          <w:bCs/>
          <w:i/>
          <w:iCs/>
          <w:sz w:val="28"/>
          <w:szCs w:val="28"/>
          <w:lang w:val="ro-MO"/>
        </w:rPr>
        <w:t xml:space="preserve"> </w:t>
      </w:r>
      <w:r w:rsidRPr="00D03A2C">
        <w:rPr>
          <w:rFonts w:ascii="Times New Roman" w:hAnsi="Times New Roman"/>
          <w:bCs/>
          <w:iCs/>
          <w:sz w:val="28"/>
          <w:szCs w:val="28"/>
          <w:lang w:val="ro-MO"/>
        </w:rPr>
        <w:t xml:space="preserve">cea mai mare a mijloacelor financiare pentru anul 2016 sunt destinate realizării </w:t>
      </w:r>
      <w:r w:rsidRPr="00D03A2C">
        <w:rPr>
          <w:rFonts w:ascii="Times New Roman" w:hAnsi="Times New Roman"/>
          <w:bCs/>
          <w:i/>
          <w:iCs/>
          <w:sz w:val="28"/>
          <w:szCs w:val="28"/>
          <w:lang w:val="ro-MO"/>
        </w:rPr>
        <w:t>subprogramul ”Asistență social a persoanelor cu necesități speciale</w:t>
      </w:r>
      <w:r w:rsidRPr="00D03A2C">
        <w:rPr>
          <w:rFonts w:ascii="Times New Roman" w:hAnsi="Times New Roman"/>
          <w:bCs/>
          <w:iCs/>
          <w:sz w:val="28"/>
          <w:szCs w:val="28"/>
          <w:lang w:val="ro-MO"/>
        </w:rPr>
        <w:t>” – 128,5 mil.lei (2,0 la sută în totalul cheltuielilor pe ramura ”Protecția socială” și 26,2 la sută din alocațiile destinate Ministerului Muncii, Protecției Sociale și Familiei), care are ca obiectiv oferirea serviciilor de reabilitare/recuperare a sănătății persoanelor cu dizabilități și pensionarilor, precum și asigurarea cu articole protetico-ortopedice a persoanelor cu necesități.</w:t>
      </w:r>
    </w:p>
    <w:p w:rsidR="00245510" w:rsidRPr="00D03A2C" w:rsidRDefault="00245510" w:rsidP="00245510">
      <w:pPr>
        <w:spacing w:after="0" w:line="240" w:lineRule="auto"/>
        <w:ind w:firstLine="540"/>
        <w:jc w:val="both"/>
        <w:rPr>
          <w:rFonts w:ascii="Times New Roman" w:hAnsi="Times New Roman"/>
          <w:bCs/>
          <w:iCs/>
          <w:sz w:val="20"/>
          <w:szCs w:val="20"/>
          <w:lang w:val="ro-MO"/>
        </w:rPr>
      </w:pPr>
    </w:p>
    <w:p w:rsidR="00245510" w:rsidRPr="00D03A2C" w:rsidRDefault="00245510" w:rsidP="00245510">
      <w:pPr>
        <w:spacing w:after="0" w:line="240" w:lineRule="auto"/>
        <w:ind w:firstLine="540"/>
        <w:jc w:val="both"/>
        <w:rPr>
          <w:rFonts w:ascii="Times New Roman" w:hAnsi="Times New Roman"/>
          <w:bCs/>
          <w:iCs/>
          <w:sz w:val="28"/>
          <w:szCs w:val="28"/>
          <w:lang w:val="ro-MO"/>
        </w:rPr>
      </w:pPr>
      <w:r w:rsidRPr="00D03A2C">
        <w:rPr>
          <w:rFonts w:ascii="Times New Roman" w:hAnsi="Times New Roman"/>
          <w:bCs/>
          <w:iCs/>
          <w:sz w:val="28"/>
          <w:szCs w:val="28"/>
          <w:lang w:val="ro-MO"/>
        </w:rPr>
        <w:t xml:space="preserve">Următorul subprogram după pondere este </w:t>
      </w:r>
      <w:r w:rsidRPr="00D03A2C">
        <w:rPr>
          <w:rFonts w:ascii="Times New Roman" w:hAnsi="Times New Roman"/>
          <w:bCs/>
          <w:i/>
          <w:iCs/>
          <w:sz w:val="28"/>
          <w:szCs w:val="28"/>
          <w:lang w:val="ro-MO"/>
        </w:rPr>
        <w:t>subprogramul ”Protecție a persoanelor în etate”</w:t>
      </w:r>
      <w:r w:rsidRPr="00D03A2C">
        <w:rPr>
          <w:rFonts w:ascii="Times New Roman" w:hAnsi="Times New Roman"/>
          <w:bCs/>
          <w:iCs/>
          <w:sz w:val="28"/>
          <w:szCs w:val="28"/>
          <w:lang w:val="ro-MO"/>
        </w:rPr>
        <w:t xml:space="preserve"> (1,9 la sută). Implementarea acestuia prevede ca obiectiv îmbunătățirea condițiilor de trai a persoanelor cu dizabilități și în etate în centrele sociale din subordine, pentru realizarea acestuia în proiect pe anul 2016 sunt prevăzute 123,4 mil.lei.</w:t>
      </w:r>
    </w:p>
    <w:p w:rsidR="00245510" w:rsidRPr="00D03A2C" w:rsidRDefault="00245510" w:rsidP="00245510">
      <w:pPr>
        <w:spacing w:after="0" w:line="240" w:lineRule="auto"/>
        <w:ind w:firstLine="540"/>
        <w:jc w:val="both"/>
        <w:rPr>
          <w:rFonts w:ascii="Times New Roman" w:hAnsi="Times New Roman"/>
          <w:bCs/>
          <w:iCs/>
          <w:sz w:val="20"/>
          <w:szCs w:val="20"/>
          <w:lang w:val="ro-MO"/>
        </w:rPr>
      </w:pPr>
    </w:p>
    <w:p w:rsidR="00245510" w:rsidRPr="00D03A2C" w:rsidRDefault="00245510" w:rsidP="00245510">
      <w:pPr>
        <w:spacing w:after="0" w:line="240" w:lineRule="auto"/>
        <w:ind w:firstLine="540"/>
        <w:jc w:val="both"/>
        <w:rPr>
          <w:rFonts w:ascii="Times New Roman" w:hAnsi="Times New Roman"/>
          <w:bCs/>
          <w:iCs/>
          <w:sz w:val="28"/>
          <w:szCs w:val="28"/>
          <w:lang w:val="ro-MO"/>
        </w:rPr>
      </w:pPr>
      <w:r w:rsidRPr="00D03A2C">
        <w:rPr>
          <w:rFonts w:ascii="Times New Roman" w:hAnsi="Times New Roman"/>
          <w:bCs/>
          <w:i/>
          <w:iCs/>
          <w:sz w:val="28"/>
          <w:szCs w:val="28"/>
          <w:lang w:val="ro-MO"/>
        </w:rPr>
        <w:t>Subprogramul ”Protecția socială în cazuri excepționale”</w:t>
      </w:r>
      <w:r w:rsidRPr="00D03A2C">
        <w:rPr>
          <w:rFonts w:ascii="Times New Roman" w:hAnsi="Times New Roman"/>
          <w:bCs/>
          <w:iCs/>
          <w:sz w:val="28"/>
          <w:szCs w:val="28"/>
          <w:lang w:val="ro-MO"/>
        </w:rPr>
        <w:t xml:space="preserve"> prevede susținerea persoanelor socialmente vulnerabile prin acordarea ajutoarelor materiale din Fondul republican de susținere socială a populației și asistarea victimelor și potențiale victime ale traficului de ființe umane. Costul acestui subprogram pe anul 2016 este de 98,1 mil.lei. Programul presupune alocarea de mijloace financiare Centrului de asistență și protecție a victimelor și potențialelor victime ale traficului de ființe umane pentru crearea Centrului de criză pentru  minori (1,1 mil.lei).</w:t>
      </w:r>
    </w:p>
    <w:p w:rsidR="00245510" w:rsidRPr="00D03A2C" w:rsidRDefault="00245510" w:rsidP="0024551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 xml:space="preserve">De asemenea menționăm, că în anul 2016 vor fi implementat 2 proiect finanțate din surse externe ”Consolidarea eficacității rețelei de asistență socială” – 24,5 mil.lei și ”Facilitarea implementării priorității nr.9 a Strategiei pentru regiunea Dunării”, administrat de Ministerul Muncii, Protecției Sociale și Familiei și sunt incluse în </w:t>
      </w:r>
      <w:r w:rsidRPr="00D03A2C">
        <w:rPr>
          <w:rFonts w:ascii="Times New Roman" w:hAnsi="Times New Roman"/>
          <w:i/>
          <w:sz w:val="28"/>
          <w:szCs w:val="28"/>
          <w:lang w:val="ro-MO"/>
        </w:rPr>
        <w:t>subprogramul ”Susținerea activităților sistemului de protecție socială</w:t>
      </w:r>
      <w:r w:rsidRPr="00D03A2C">
        <w:rPr>
          <w:rFonts w:ascii="Times New Roman" w:hAnsi="Times New Roman"/>
          <w:sz w:val="28"/>
          <w:szCs w:val="28"/>
          <w:lang w:val="ro-MO"/>
        </w:rPr>
        <w:t>”, care constituie 0,5 la sută în totalul cheltuielilor.</w:t>
      </w:r>
    </w:p>
    <w:p w:rsidR="00245510" w:rsidRPr="00D03A2C" w:rsidRDefault="00245510" w:rsidP="00245510">
      <w:pPr>
        <w:spacing w:after="0" w:line="240" w:lineRule="auto"/>
        <w:ind w:firstLine="540"/>
        <w:jc w:val="both"/>
        <w:rPr>
          <w:rFonts w:ascii="Times New Roman" w:hAnsi="Times New Roman"/>
          <w:sz w:val="20"/>
          <w:szCs w:val="20"/>
          <w:lang w:val="ro-MO"/>
        </w:rPr>
      </w:pPr>
    </w:p>
    <w:p w:rsidR="00245510" w:rsidRPr="00D03A2C" w:rsidRDefault="00245510" w:rsidP="00245510">
      <w:pPr>
        <w:spacing w:after="0" w:line="240" w:lineRule="auto"/>
        <w:ind w:firstLine="540"/>
        <w:jc w:val="both"/>
        <w:rPr>
          <w:rFonts w:ascii="Times New Roman" w:hAnsi="Times New Roman"/>
          <w:sz w:val="28"/>
          <w:szCs w:val="28"/>
          <w:lang w:val="ro-MO"/>
        </w:rPr>
      </w:pPr>
      <w:r w:rsidRPr="00D03A2C">
        <w:rPr>
          <w:rFonts w:ascii="Times New Roman" w:hAnsi="Times New Roman"/>
          <w:sz w:val="28"/>
          <w:szCs w:val="28"/>
          <w:lang w:val="ro-MO"/>
        </w:rPr>
        <w:t>Asigurarea cu pensii și prestații sociale militarilor, persoanelor din corpul de comandă și din trupele organelor afacerilor interne de la toate structurile de forță se realizează prin intermediul a 4 subprograme:</w:t>
      </w:r>
    </w:p>
    <w:p w:rsidR="00245510" w:rsidRPr="00D03A2C" w:rsidRDefault="00245510" w:rsidP="000F6358">
      <w:pPr>
        <w:pStyle w:val="ListParagraph"/>
        <w:numPr>
          <w:ilvl w:val="0"/>
          <w:numId w:val="55"/>
        </w:numPr>
        <w:tabs>
          <w:tab w:val="left" w:pos="0"/>
        </w:tabs>
        <w:spacing w:after="0" w:line="240" w:lineRule="auto"/>
        <w:ind w:left="0" w:firstLine="567"/>
        <w:contextualSpacing w:val="0"/>
        <w:jc w:val="both"/>
        <w:rPr>
          <w:rFonts w:ascii="Times New Roman" w:hAnsi="Times New Roman"/>
          <w:bCs/>
          <w:iCs/>
          <w:sz w:val="28"/>
          <w:szCs w:val="28"/>
          <w:lang w:val="ro-MO"/>
        </w:rPr>
      </w:pPr>
      <w:r w:rsidRPr="00D03A2C">
        <w:rPr>
          <w:rFonts w:ascii="Times New Roman" w:hAnsi="Times New Roman"/>
          <w:bCs/>
          <w:i/>
          <w:iCs/>
          <w:sz w:val="28"/>
          <w:szCs w:val="28"/>
          <w:lang w:val="ro-MO"/>
        </w:rPr>
        <w:t>Subprogramul ”Protecție a persoanelor în etate”</w:t>
      </w:r>
      <w:r w:rsidRPr="00D03A2C">
        <w:rPr>
          <w:rFonts w:ascii="Times New Roman" w:hAnsi="Times New Roman"/>
          <w:bCs/>
          <w:iCs/>
          <w:sz w:val="28"/>
          <w:szCs w:val="28"/>
          <w:lang w:val="ro-MO"/>
        </w:rPr>
        <w:t xml:space="preserve"> (14,3 la sută) au drept obiectiv asigurarea achitării pensiilor pensionarilor în etate din rîndul militarilor. În </w:t>
      </w:r>
      <w:r w:rsidRPr="00D03A2C">
        <w:rPr>
          <w:rFonts w:ascii="Times New Roman" w:hAnsi="Times New Roman"/>
          <w:bCs/>
          <w:iCs/>
          <w:sz w:val="28"/>
          <w:szCs w:val="28"/>
          <w:lang w:val="ro-MO"/>
        </w:rPr>
        <w:lastRenderedPageBreak/>
        <w:t>bugetul de stat pentru subprogramul dat sunt prevăzute alocații în volum de 929,5</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w:t>
      </w:r>
    </w:p>
    <w:p w:rsidR="00245510" w:rsidRPr="00D03A2C" w:rsidRDefault="00245510" w:rsidP="000F6358">
      <w:pPr>
        <w:pStyle w:val="ListParagraph"/>
        <w:numPr>
          <w:ilvl w:val="0"/>
          <w:numId w:val="55"/>
        </w:numPr>
        <w:tabs>
          <w:tab w:val="left" w:pos="0"/>
        </w:tabs>
        <w:spacing w:after="0" w:line="240" w:lineRule="auto"/>
        <w:ind w:left="0" w:firstLine="567"/>
        <w:contextualSpacing w:val="0"/>
        <w:jc w:val="both"/>
        <w:rPr>
          <w:rFonts w:ascii="Times New Roman" w:hAnsi="Times New Roman"/>
          <w:bCs/>
          <w:iCs/>
          <w:sz w:val="28"/>
          <w:szCs w:val="28"/>
          <w:lang w:val="ro-MO"/>
        </w:rPr>
      </w:pPr>
      <w:r w:rsidRPr="00D03A2C">
        <w:rPr>
          <w:rFonts w:ascii="Times New Roman" w:hAnsi="Times New Roman"/>
          <w:bCs/>
          <w:i/>
          <w:iCs/>
          <w:sz w:val="28"/>
          <w:szCs w:val="28"/>
          <w:lang w:val="ro-MO"/>
        </w:rPr>
        <w:t>Subprogramul ”Asistență social a persoanelor cu necesități speciale”</w:t>
      </w:r>
      <w:r w:rsidRPr="00D03A2C">
        <w:rPr>
          <w:rFonts w:ascii="Times New Roman" w:hAnsi="Times New Roman"/>
          <w:bCs/>
          <w:iCs/>
          <w:sz w:val="28"/>
          <w:szCs w:val="28"/>
          <w:lang w:val="ro-MO"/>
        </w:rPr>
        <w:t xml:space="preserve"> are scopul de a susține financiar pensionarii cu dizabilități din rîndul militarilor prin asigurarea cu pensii în acest scop sînt prevăzute mijloace financiare în volum de 35,2 mil.lei.</w:t>
      </w:r>
    </w:p>
    <w:p w:rsidR="00245510" w:rsidRPr="00D03A2C" w:rsidRDefault="00245510" w:rsidP="000F6358">
      <w:pPr>
        <w:pStyle w:val="ListParagraph"/>
        <w:numPr>
          <w:ilvl w:val="0"/>
          <w:numId w:val="55"/>
        </w:numPr>
        <w:tabs>
          <w:tab w:val="left" w:pos="0"/>
        </w:tabs>
        <w:spacing w:after="0" w:line="240" w:lineRule="auto"/>
        <w:ind w:left="0" w:firstLine="567"/>
        <w:contextualSpacing w:val="0"/>
        <w:jc w:val="both"/>
        <w:rPr>
          <w:rFonts w:ascii="Times New Roman" w:hAnsi="Times New Roman"/>
          <w:bCs/>
          <w:iCs/>
          <w:sz w:val="28"/>
          <w:szCs w:val="28"/>
          <w:lang w:val="ro-MO"/>
        </w:rPr>
      </w:pPr>
      <w:r w:rsidRPr="00D03A2C">
        <w:rPr>
          <w:rFonts w:ascii="Times New Roman" w:hAnsi="Times New Roman"/>
          <w:bCs/>
          <w:i/>
          <w:iCs/>
          <w:sz w:val="28"/>
          <w:szCs w:val="28"/>
          <w:lang w:val="ro-MO"/>
        </w:rPr>
        <w:t>Subprogramul ”Susținerea suplimentară a unor categorii de populație”</w:t>
      </w:r>
      <w:r w:rsidRPr="00D03A2C">
        <w:rPr>
          <w:rFonts w:ascii="Times New Roman" w:hAnsi="Times New Roman"/>
          <w:bCs/>
          <w:iCs/>
          <w:sz w:val="28"/>
          <w:szCs w:val="28"/>
          <w:lang w:val="ro-MO"/>
        </w:rPr>
        <w:t xml:space="preserve"> care are ca scopul realizarea Legii nr.147 din 17 iulie 2014 pentru modificarea și completarea unor acte legislative, potrivit căreia beneficiarii de pensii al căror cuantum nu depășește 1 500 lei beneficiază de  suport financiar în sumă de 1,9</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w:t>
      </w:r>
    </w:p>
    <w:p w:rsidR="00245510" w:rsidRPr="00D03A2C" w:rsidRDefault="00245510" w:rsidP="000F6358">
      <w:pPr>
        <w:pStyle w:val="ListParagraph"/>
        <w:numPr>
          <w:ilvl w:val="0"/>
          <w:numId w:val="55"/>
        </w:numPr>
        <w:tabs>
          <w:tab w:val="left" w:pos="0"/>
        </w:tabs>
        <w:spacing w:after="0" w:line="240" w:lineRule="auto"/>
        <w:ind w:left="0" w:firstLine="567"/>
        <w:contextualSpacing w:val="0"/>
        <w:jc w:val="both"/>
        <w:rPr>
          <w:rFonts w:ascii="Times New Roman" w:hAnsi="Times New Roman"/>
          <w:bCs/>
          <w:iCs/>
          <w:sz w:val="28"/>
          <w:szCs w:val="28"/>
          <w:lang w:val="ro-MO"/>
        </w:rPr>
      </w:pPr>
      <w:r w:rsidRPr="00D03A2C">
        <w:rPr>
          <w:rFonts w:ascii="Times New Roman" w:hAnsi="Times New Roman"/>
          <w:bCs/>
          <w:i/>
          <w:iCs/>
          <w:sz w:val="28"/>
          <w:szCs w:val="28"/>
          <w:lang w:val="ro-MO"/>
        </w:rPr>
        <w:t>Subprogramul ”Protecția socială pensionarilor din rîndul structurilor de forță”</w:t>
      </w:r>
      <w:r w:rsidRPr="00D03A2C">
        <w:rPr>
          <w:rFonts w:ascii="Times New Roman" w:hAnsi="Times New Roman"/>
          <w:bCs/>
          <w:iCs/>
          <w:sz w:val="28"/>
          <w:szCs w:val="28"/>
          <w:lang w:val="ro-MO"/>
        </w:rPr>
        <w:t xml:space="preserve"> se va realiza ținînd cont de obiectivul asigurării la timp a prestațiilor sociale pensionarilor din rîndul militarilor, prevăzute conform legislației. Costul acestui subprogram este de 26,4 mil.lei.</w:t>
      </w:r>
    </w:p>
    <w:p w:rsidR="00245510" w:rsidRPr="00D03A2C" w:rsidRDefault="00245510" w:rsidP="00245510">
      <w:pPr>
        <w:spacing w:after="0" w:line="240" w:lineRule="auto"/>
        <w:ind w:firstLine="540"/>
        <w:jc w:val="both"/>
        <w:rPr>
          <w:rFonts w:ascii="Times New Roman" w:hAnsi="Times New Roman"/>
          <w:iCs/>
          <w:sz w:val="20"/>
          <w:szCs w:val="20"/>
          <w:lang w:val="ro-MO"/>
        </w:rPr>
      </w:pPr>
    </w:p>
    <w:p w:rsidR="00245510" w:rsidRPr="00D03A2C" w:rsidRDefault="00245510" w:rsidP="00245510">
      <w:pPr>
        <w:spacing w:after="0" w:line="240" w:lineRule="auto"/>
        <w:ind w:firstLine="540"/>
        <w:jc w:val="both"/>
        <w:rPr>
          <w:rFonts w:ascii="Times New Roman" w:hAnsi="Times New Roman"/>
          <w:bCs/>
          <w:iCs/>
          <w:sz w:val="28"/>
          <w:szCs w:val="28"/>
          <w:lang w:val="ro-MO"/>
        </w:rPr>
      </w:pPr>
      <w:r w:rsidRPr="00D03A2C">
        <w:rPr>
          <w:rFonts w:ascii="Times New Roman" w:hAnsi="Times New Roman"/>
          <w:iCs/>
          <w:sz w:val="28"/>
          <w:szCs w:val="28"/>
          <w:lang w:val="ro-MO"/>
        </w:rPr>
        <w:t xml:space="preserve">Subprogramul </w:t>
      </w:r>
      <w:r w:rsidRPr="00D03A2C">
        <w:rPr>
          <w:rFonts w:ascii="Times New Roman" w:hAnsi="Times New Roman"/>
          <w:bCs/>
          <w:i/>
          <w:iCs/>
          <w:sz w:val="28"/>
          <w:szCs w:val="28"/>
          <w:lang w:val="ro-MO"/>
        </w:rPr>
        <w:t xml:space="preserve">”Protecție a familiei și copilului” (0,4 la sută) </w:t>
      </w:r>
      <w:r w:rsidRPr="00D03A2C">
        <w:rPr>
          <w:rFonts w:ascii="Times New Roman" w:hAnsi="Times New Roman"/>
          <w:bCs/>
          <w:iCs/>
          <w:sz w:val="28"/>
          <w:szCs w:val="28"/>
          <w:lang w:val="ro-MO"/>
        </w:rPr>
        <w:t>de la Ministerul Agriculturii și Industriei Alimentare, Ministerul Sănătății, Ministerul Educației, Ministerul Culturii include alocații pentru asigurarea normelor provizorii de cheltuieli în bani pentru elevii (studenţii) orfani şi cei aflaţi sub tutelă/curatelă din şcolile profesionale şi de meserii, instituţiile de învăţămînt mediu de specialitate şi superior, şcolile de tip internat şi casele de copii  în sumă totală de -  28,3 mil.lei.</w:t>
      </w:r>
    </w:p>
    <w:p w:rsidR="00245510" w:rsidRPr="00D03A2C" w:rsidRDefault="00245510" w:rsidP="00245510">
      <w:pPr>
        <w:spacing w:after="0" w:line="240" w:lineRule="auto"/>
        <w:ind w:firstLine="540"/>
        <w:jc w:val="both"/>
        <w:rPr>
          <w:rFonts w:ascii="Times New Roman" w:hAnsi="Times New Roman"/>
          <w:iCs/>
          <w:sz w:val="28"/>
          <w:szCs w:val="28"/>
          <w:lang w:val="ro-MO"/>
        </w:rPr>
      </w:pPr>
      <w:r w:rsidRPr="00D03A2C">
        <w:rPr>
          <w:rFonts w:ascii="Times New Roman" w:hAnsi="Times New Roman"/>
          <w:iCs/>
          <w:sz w:val="28"/>
          <w:szCs w:val="28"/>
          <w:lang w:val="ro-MO"/>
        </w:rPr>
        <w:t xml:space="preserve">De asemenea, Ministerul Sănătății gestionează </w:t>
      </w:r>
      <w:r w:rsidRPr="00D03A2C">
        <w:rPr>
          <w:rFonts w:ascii="Times New Roman" w:hAnsi="Times New Roman"/>
          <w:i/>
          <w:iCs/>
          <w:sz w:val="28"/>
          <w:szCs w:val="28"/>
          <w:lang w:val="ro-MO"/>
        </w:rPr>
        <w:t>subprogramul ”Protecția social a unor categorii de cetățeni”</w:t>
      </w:r>
      <w:r w:rsidRPr="00D03A2C">
        <w:rPr>
          <w:rFonts w:ascii="Times New Roman" w:hAnsi="Times New Roman"/>
          <w:iCs/>
          <w:sz w:val="28"/>
          <w:szCs w:val="28"/>
          <w:lang w:val="ro-MO"/>
        </w:rPr>
        <w:t>, care include alocații în volum de 10,2 mil.lei pentru susținerea tinerilor specialiști.</w:t>
      </w:r>
    </w:p>
    <w:p w:rsidR="00301B38" w:rsidRPr="00D03A2C" w:rsidRDefault="00301B38" w:rsidP="00A8618A">
      <w:pPr>
        <w:spacing w:after="0" w:line="240" w:lineRule="auto"/>
        <w:jc w:val="both"/>
        <w:rPr>
          <w:rFonts w:ascii="Times New Roman" w:hAnsi="Times New Roman"/>
          <w:sz w:val="28"/>
          <w:szCs w:val="28"/>
          <w:highlight w:val="yellow"/>
          <w:lang w:val="ro-MO"/>
        </w:rPr>
      </w:pPr>
    </w:p>
    <w:p w:rsidR="001C77B9" w:rsidRDefault="001C77B9" w:rsidP="00A8618A">
      <w:pPr>
        <w:spacing w:after="0" w:line="240" w:lineRule="auto"/>
        <w:rPr>
          <w:rFonts w:ascii="Times New Roman" w:eastAsia="Times New Roman" w:hAnsi="Times New Roman"/>
          <w:bCs/>
          <w:color w:val="000000"/>
          <w:sz w:val="28"/>
          <w:szCs w:val="28"/>
          <w:lang w:val="ro-MO"/>
        </w:rPr>
      </w:pPr>
    </w:p>
    <w:p w:rsidR="00017F55" w:rsidRPr="00D03A2C" w:rsidRDefault="00025BC9" w:rsidP="00A65B39">
      <w:pPr>
        <w:spacing w:before="240" w:line="240" w:lineRule="auto"/>
        <w:ind w:firstLine="567"/>
        <w:jc w:val="both"/>
        <w:rPr>
          <w:rFonts w:ascii="Times New Roman" w:eastAsia="Times New Roman" w:hAnsi="Times New Roman"/>
          <w:b/>
          <w:bCs/>
          <w:i/>
          <w:color w:val="000000"/>
          <w:sz w:val="28"/>
          <w:szCs w:val="28"/>
          <w:lang w:val="ro-MO"/>
        </w:rPr>
      </w:pPr>
      <w:r w:rsidRPr="00D03A2C">
        <w:rPr>
          <w:rFonts w:ascii="Times New Roman" w:eastAsia="Times New Roman" w:hAnsi="Times New Roman"/>
          <w:b/>
          <w:bCs/>
          <w:i/>
          <w:color w:val="000000"/>
          <w:sz w:val="28"/>
          <w:szCs w:val="28"/>
          <w:lang w:val="ro-MO"/>
        </w:rPr>
        <w:t>3.6.</w:t>
      </w:r>
      <w:r w:rsidR="008F6024" w:rsidRPr="00D03A2C">
        <w:rPr>
          <w:rFonts w:ascii="Times New Roman" w:eastAsia="Times New Roman" w:hAnsi="Times New Roman"/>
          <w:b/>
          <w:bCs/>
          <w:i/>
          <w:color w:val="000000"/>
          <w:sz w:val="28"/>
          <w:szCs w:val="28"/>
          <w:lang w:val="ro-MO"/>
        </w:rPr>
        <w:t xml:space="preserve"> </w:t>
      </w:r>
      <w:r w:rsidRPr="00D03A2C">
        <w:rPr>
          <w:rFonts w:ascii="Times New Roman" w:eastAsia="Times New Roman" w:hAnsi="Times New Roman"/>
          <w:b/>
          <w:bCs/>
          <w:i/>
          <w:color w:val="000000"/>
          <w:sz w:val="28"/>
          <w:szCs w:val="28"/>
          <w:lang w:val="ro-MO"/>
        </w:rPr>
        <w:t xml:space="preserve">Raporturile dintre bugetul de stat şi componentele </w:t>
      </w:r>
      <w:r w:rsidR="00104020">
        <w:rPr>
          <w:rFonts w:ascii="Times New Roman" w:eastAsia="Times New Roman" w:hAnsi="Times New Roman"/>
          <w:b/>
          <w:bCs/>
          <w:i/>
          <w:color w:val="000000"/>
          <w:sz w:val="28"/>
          <w:szCs w:val="28"/>
          <w:lang w:val="ro-MO"/>
        </w:rPr>
        <w:t>bugetului public naținal</w:t>
      </w:r>
      <w:r w:rsidRPr="00D03A2C">
        <w:rPr>
          <w:rFonts w:ascii="Times New Roman" w:eastAsia="Times New Roman" w:hAnsi="Times New Roman"/>
          <w:b/>
          <w:bCs/>
          <w:i/>
          <w:color w:val="000000"/>
          <w:sz w:val="28"/>
          <w:szCs w:val="28"/>
          <w:lang w:val="ro-MO"/>
        </w:rPr>
        <w:t xml:space="preserve"> </w:t>
      </w:r>
    </w:p>
    <w:p w:rsidR="00025BC9" w:rsidRPr="00D03A2C" w:rsidRDefault="00104020" w:rsidP="00017F55">
      <w:pPr>
        <w:spacing w:before="240" w:line="240" w:lineRule="auto"/>
        <w:ind w:firstLine="567"/>
        <w:rPr>
          <w:rFonts w:ascii="Times New Roman" w:eastAsia="Times New Roman" w:hAnsi="Times New Roman"/>
          <w:b/>
          <w:i/>
          <w:iCs/>
          <w:color w:val="000000"/>
          <w:sz w:val="28"/>
          <w:szCs w:val="28"/>
          <w:lang w:val="ro-MO"/>
        </w:rPr>
      </w:pPr>
      <w:r>
        <w:rPr>
          <w:rFonts w:ascii="Times New Roman" w:eastAsia="Times New Roman" w:hAnsi="Times New Roman"/>
          <w:b/>
          <w:i/>
          <w:iCs/>
          <w:color w:val="000000"/>
          <w:sz w:val="28"/>
          <w:szCs w:val="28"/>
          <w:lang w:val="ro-MO"/>
        </w:rPr>
        <w:t>3.6.1.T</w:t>
      </w:r>
      <w:r w:rsidR="00025BC9" w:rsidRPr="00D03A2C">
        <w:rPr>
          <w:rFonts w:ascii="Times New Roman" w:eastAsia="Times New Roman" w:hAnsi="Times New Roman"/>
          <w:b/>
          <w:i/>
          <w:iCs/>
          <w:color w:val="000000"/>
          <w:sz w:val="28"/>
          <w:szCs w:val="28"/>
          <w:lang w:val="ro-MO"/>
        </w:rPr>
        <w:t>ransferurile către bugetele</w:t>
      </w:r>
      <w:r>
        <w:rPr>
          <w:rFonts w:ascii="Times New Roman" w:eastAsia="Times New Roman" w:hAnsi="Times New Roman"/>
          <w:b/>
          <w:i/>
          <w:iCs/>
          <w:color w:val="000000"/>
          <w:sz w:val="28"/>
          <w:szCs w:val="28"/>
          <w:lang w:val="ro-MO"/>
        </w:rPr>
        <w:t xml:space="preserve"> locale</w:t>
      </w:r>
    </w:p>
    <w:p w:rsidR="00042CFC" w:rsidRPr="00D03A2C" w:rsidRDefault="00042CFC" w:rsidP="00281A4D">
      <w:pPr>
        <w:pStyle w:val="BodyTextIndent"/>
        <w:tabs>
          <w:tab w:val="left" w:pos="567"/>
        </w:tabs>
        <w:spacing w:before="240"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Pentru anul 2016, pentru toate autoritățile publice locale raporturile între bugetul de stat cu bugetele locale sînt stabilite conform noului sistem de formare a bugetelor </w:t>
      </w:r>
      <w:r w:rsidR="002F7A08">
        <w:rPr>
          <w:rFonts w:ascii="Times New Roman" w:hAnsi="Times New Roman"/>
          <w:sz w:val="28"/>
          <w:szCs w:val="28"/>
          <w:lang w:val="ro-MO"/>
        </w:rPr>
        <w:t>locale</w:t>
      </w:r>
      <w:r w:rsidRPr="00D03A2C">
        <w:rPr>
          <w:rFonts w:ascii="Times New Roman" w:hAnsi="Times New Roman"/>
          <w:sz w:val="28"/>
          <w:szCs w:val="28"/>
          <w:lang w:val="ro-MO"/>
        </w:rPr>
        <w:t>, în baza Legii nr. 267 din 1 noiembrie 2013, prin care au fost operate modificări și completări la Legea nr.397-XV din 16 octombrie 2003 privind finanțele publice locale și Codul fiscal nr.1163-XIII din 24 aprilie 1997. Astfel, raporturile dintre bugetul de stat și bugetele locale se rezumă la:</w:t>
      </w:r>
    </w:p>
    <w:p w:rsidR="00042CFC" w:rsidRPr="00D03A2C" w:rsidRDefault="00042CFC" w:rsidP="000F6358">
      <w:pPr>
        <w:pStyle w:val="NormalWeb"/>
        <w:numPr>
          <w:ilvl w:val="0"/>
          <w:numId w:val="8"/>
        </w:numPr>
        <w:tabs>
          <w:tab w:val="left" w:pos="851"/>
        </w:tabs>
        <w:ind w:left="567" w:firstLine="0"/>
        <w:rPr>
          <w:sz w:val="28"/>
          <w:szCs w:val="28"/>
          <w:lang w:val="ro-MO"/>
        </w:rPr>
      </w:pPr>
      <w:r w:rsidRPr="00D03A2C">
        <w:rPr>
          <w:sz w:val="28"/>
          <w:szCs w:val="28"/>
          <w:lang w:val="ro-MO"/>
        </w:rPr>
        <w:t>transferuri cu destinație generală;</w:t>
      </w:r>
    </w:p>
    <w:p w:rsidR="00042CFC" w:rsidRPr="00D03A2C" w:rsidRDefault="002F7A08" w:rsidP="000F6358">
      <w:pPr>
        <w:pStyle w:val="NormalWeb"/>
        <w:numPr>
          <w:ilvl w:val="0"/>
          <w:numId w:val="8"/>
        </w:numPr>
        <w:tabs>
          <w:tab w:val="left" w:pos="851"/>
        </w:tabs>
        <w:ind w:left="567" w:firstLine="0"/>
        <w:rPr>
          <w:sz w:val="28"/>
          <w:szCs w:val="28"/>
          <w:lang w:val="ro-MO"/>
        </w:rPr>
      </w:pPr>
      <w:r>
        <w:rPr>
          <w:sz w:val="28"/>
          <w:szCs w:val="28"/>
          <w:lang w:val="ro-MO"/>
        </w:rPr>
        <w:t xml:space="preserve">transferuri </w:t>
      </w:r>
      <w:r w:rsidR="00042CFC" w:rsidRPr="00D03A2C">
        <w:rPr>
          <w:sz w:val="28"/>
          <w:szCs w:val="28"/>
          <w:lang w:val="ro-MO"/>
        </w:rPr>
        <w:t>cu destinație specială;</w:t>
      </w:r>
    </w:p>
    <w:p w:rsidR="00042CFC" w:rsidRPr="00D03A2C" w:rsidRDefault="002F7A08" w:rsidP="000F6358">
      <w:pPr>
        <w:pStyle w:val="NormalWeb"/>
        <w:numPr>
          <w:ilvl w:val="0"/>
          <w:numId w:val="8"/>
        </w:numPr>
        <w:tabs>
          <w:tab w:val="left" w:pos="851"/>
        </w:tabs>
        <w:ind w:left="567" w:firstLine="0"/>
        <w:rPr>
          <w:sz w:val="28"/>
          <w:szCs w:val="28"/>
          <w:lang w:val="ro-MO"/>
        </w:rPr>
      </w:pPr>
      <w:r>
        <w:rPr>
          <w:sz w:val="28"/>
          <w:szCs w:val="28"/>
          <w:lang w:val="ro-MO"/>
        </w:rPr>
        <w:t>transferuri</w:t>
      </w:r>
      <w:r w:rsidRPr="00D03A2C">
        <w:rPr>
          <w:sz w:val="28"/>
          <w:szCs w:val="28"/>
          <w:lang w:val="ro-MO"/>
        </w:rPr>
        <w:t xml:space="preserve"> </w:t>
      </w:r>
      <w:r w:rsidR="00042CFC" w:rsidRPr="00D03A2C">
        <w:rPr>
          <w:sz w:val="28"/>
          <w:szCs w:val="28"/>
          <w:lang w:val="ro-MO"/>
        </w:rPr>
        <w:t>temporare de compensare.</w:t>
      </w:r>
    </w:p>
    <w:p w:rsidR="00042CFC" w:rsidRPr="00D03A2C" w:rsidRDefault="00042CFC" w:rsidP="00281A4D">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Conform calculelor, volumul total al transferurilor de la bugetul de stat către bugetele locale se cifrează la 7</w:t>
      </w:r>
      <w:r w:rsidR="009A4305">
        <w:rPr>
          <w:rFonts w:ascii="Times New Roman" w:hAnsi="Times New Roman"/>
          <w:sz w:val="28"/>
          <w:szCs w:val="28"/>
          <w:lang w:val="ro-MO"/>
        </w:rPr>
        <w:t> </w:t>
      </w:r>
      <w:r w:rsidRPr="00D03A2C">
        <w:rPr>
          <w:rFonts w:ascii="Times New Roman" w:hAnsi="Times New Roman"/>
          <w:sz w:val="28"/>
          <w:szCs w:val="28"/>
          <w:lang w:val="ro-MO"/>
        </w:rPr>
        <w:t>86</w:t>
      </w:r>
      <w:r w:rsidR="009A4305">
        <w:rPr>
          <w:rFonts w:ascii="Times New Roman" w:hAnsi="Times New Roman"/>
          <w:sz w:val="28"/>
          <w:szCs w:val="28"/>
          <w:lang w:val="ro-MO"/>
        </w:rPr>
        <w:t>7,5</w:t>
      </w:r>
      <w:r w:rsidRPr="00D03A2C">
        <w:rPr>
          <w:rFonts w:ascii="Times New Roman" w:hAnsi="Times New Roman"/>
          <w:sz w:val="28"/>
          <w:szCs w:val="28"/>
          <w:lang w:val="ro-MO"/>
        </w:rPr>
        <w:t xml:space="preserve"> mil.lei, dintre care:</w:t>
      </w:r>
    </w:p>
    <w:p w:rsidR="00042CFC" w:rsidRPr="00D03A2C" w:rsidRDefault="00042CFC" w:rsidP="000F6358">
      <w:pPr>
        <w:pStyle w:val="ListParagraph"/>
        <w:numPr>
          <w:ilvl w:val="0"/>
          <w:numId w:val="9"/>
        </w:numPr>
        <w:tabs>
          <w:tab w:val="left" w:pos="851"/>
          <w:tab w:val="left" w:pos="1170"/>
        </w:tabs>
        <w:spacing w:after="0" w:line="240" w:lineRule="auto"/>
        <w:ind w:left="851" w:hanging="284"/>
        <w:jc w:val="both"/>
        <w:rPr>
          <w:rFonts w:ascii="Times New Roman" w:hAnsi="Times New Roman"/>
          <w:sz w:val="28"/>
          <w:szCs w:val="28"/>
          <w:lang w:val="ro-MO"/>
        </w:rPr>
      </w:pPr>
      <w:r w:rsidRPr="00D03A2C">
        <w:rPr>
          <w:rFonts w:ascii="Times New Roman" w:hAnsi="Times New Roman"/>
          <w:sz w:val="28"/>
          <w:szCs w:val="28"/>
          <w:lang w:val="ro-MO"/>
        </w:rPr>
        <w:t>transferuri cu destinație generală – 1 082,6 mil.lei;</w:t>
      </w:r>
    </w:p>
    <w:p w:rsidR="00042CFC" w:rsidRPr="00D03A2C" w:rsidRDefault="00042CFC" w:rsidP="000F6358">
      <w:pPr>
        <w:pStyle w:val="ListParagraph"/>
        <w:numPr>
          <w:ilvl w:val="0"/>
          <w:numId w:val="9"/>
        </w:numPr>
        <w:tabs>
          <w:tab w:val="left" w:pos="851"/>
          <w:tab w:val="left" w:pos="1170"/>
        </w:tabs>
        <w:spacing w:after="0" w:line="240" w:lineRule="auto"/>
        <w:ind w:left="851" w:hanging="284"/>
        <w:jc w:val="both"/>
        <w:rPr>
          <w:rFonts w:ascii="Times New Roman" w:hAnsi="Times New Roman"/>
          <w:sz w:val="28"/>
          <w:szCs w:val="28"/>
          <w:lang w:val="ro-MO"/>
        </w:rPr>
      </w:pPr>
      <w:r w:rsidRPr="00D03A2C">
        <w:rPr>
          <w:rFonts w:ascii="Times New Roman" w:hAnsi="Times New Roman"/>
          <w:sz w:val="28"/>
          <w:szCs w:val="28"/>
          <w:lang w:val="ro-MO"/>
        </w:rPr>
        <w:lastRenderedPageBreak/>
        <w:t>alte transferuri cu destinație generală – 8</w:t>
      </w:r>
      <w:r w:rsidR="00D17EBD">
        <w:rPr>
          <w:rFonts w:ascii="Times New Roman" w:hAnsi="Times New Roman"/>
          <w:sz w:val="28"/>
          <w:szCs w:val="28"/>
          <w:lang w:val="ro-MO"/>
        </w:rPr>
        <w:t>4</w:t>
      </w:r>
      <w:r w:rsidRPr="00D03A2C">
        <w:rPr>
          <w:rFonts w:ascii="Times New Roman" w:hAnsi="Times New Roman"/>
          <w:sz w:val="28"/>
          <w:szCs w:val="28"/>
          <w:lang w:val="ro-MO"/>
        </w:rPr>
        <w:t>,</w:t>
      </w:r>
      <w:r w:rsidR="00D17EBD">
        <w:rPr>
          <w:rFonts w:ascii="Times New Roman" w:hAnsi="Times New Roman"/>
          <w:sz w:val="28"/>
          <w:szCs w:val="28"/>
          <w:lang w:val="ro-MO"/>
        </w:rPr>
        <w:t>7</w:t>
      </w:r>
      <w:r w:rsidRPr="00D03A2C">
        <w:rPr>
          <w:rFonts w:ascii="Times New Roman" w:hAnsi="Times New Roman"/>
          <w:sz w:val="28"/>
          <w:szCs w:val="28"/>
          <w:lang w:val="ro-MO"/>
        </w:rPr>
        <w:t xml:space="preserve"> mil.lei;</w:t>
      </w:r>
    </w:p>
    <w:p w:rsidR="00042CFC" w:rsidRPr="00D03A2C" w:rsidRDefault="00042CFC" w:rsidP="000F6358">
      <w:pPr>
        <w:pStyle w:val="ListParagraph"/>
        <w:numPr>
          <w:ilvl w:val="0"/>
          <w:numId w:val="9"/>
        </w:numPr>
        <w:tabs>
          <w:tab w:val="left" w:pos="851"/>
          <w:tab w:val="left" w:pos="1170"/>
        </w:tabs>
        <w:spacing w:after="0" w:line="240" w:lineRule="auto"/>
        <w:ind w:left="851" w:hanging="284"/>
        <w:jc w:val="both"/>
        <w:rPr>
          <w:rFonts w:ascii="Times New Roman" w:hAnsi="Times New Roman"/>
          <w:sz w:val="28"/>
          <w:szCs w:val="28"/>
          <w:lang w:val="ro-MO"/>
        </w:rPr>
      </w:pPr>
      <w:r w:rsidRPr="00D03A2C">
        <w:rPr>
          <w:rFonts w:ascii="Times New Roman" w:hAnsi="Times New Roman"/>
          <w:sz w:val="28"/>
          <w:szCs w:val="28"/>
          <w:lang w:val="ro-MO"/>
        </w:rPr>
        <w:t>transferurile cu destinaţie specială –  6 600,2 mil. lei;</w:t>
      </w:r>
    </w:p>
    <w:p w:rsidR="00042CFC" w:rsidRPr="00D03A2C" w:rsidRDefault="00042CFC" w:rsidP="000F6358">
      <w:pPr>
        <w:pStyle w:val="ListParagraph"/>
        <w:numPr>
          <w:ilvl w:val="0"/>
          <w:numId w:val="9"/>
        </w:numPr>
        <w:tabs>
          <w:tab w:val="left" w:pos="0"/>
          <w:tab w:val="left" w:pos="354"/>
          <w:tab w:val="left" w:pos="851"/>
          <w:tab w:val="left" w:pos="1170"/>
        </w:tabs>
        <w:spacing w:line="240" w:lineRule="auto"/>
        <w:ind w:left="851" w:hanging="284"/>
        <w:jc w:val="both"/>
        <w:rPr>
          <w:rFonts w:ascii="Times New Roman" w:hAnsi="Times New Roman"/>
          <w:sz w:val="28"/>
          <w:szCs w:val="28"/>
          <w:lang w:val="ro-MO"/>
        </w:rPr>
      </w:pPr>
      <w:r w:rsidRPr="00D03A2C">
        <w:rPr>
          <w:rFonts w:ascii="Times New Roman" w:hAnsi="Times New Roman"/>
          <w:sz w:val="28"/>
          <w:szCs w:val="28"/>
          <w:lang w:val="ro-MO"/>
        </w:rPr>
        <w:t>transferuri temporare din fondul</w:t>
      </w:r>
      <w:r w:rsidR="008F6024" w:rsidRPr="00D03A2C">
        <w:rPr>
          <w:rFonts w:ascii="Times New Roman" w:hAnsi="Times New Roman"/>
          <w:sz w:val="28"/>
          <w:szCs w:val="28"/>
          <w:lang w:val="ro-MO"/>
        </w:rPr>
        <w:t xml:space="preserve"> de compensare – 100,0 mil.lei.</w:t>
      </w:r>
    </w:p>
    <w:p w:rsidR="00042CFC" w:rsidRPr="00D03A2C" w:rsidRDefault="00042CFC" w:rsidP="000F6358">
      <w:pPr>
        <w:pStyle w:val="BodyTextIndent"/>
        <w:numPr>
          <w:ilvl w:val="0"/>
          <w:numId w:val="6"/>
        </w:numPr>
        <w:tabs>
          <w:tab w:val="left" w:pos="851"/>
        </w:tabs>
        <w:spacing w:after="0" w:line="240" w:lineRule="auto"/>
        <w:ind w:left="0" w:firstLine="567"/>
        <w:jc w:val="both"/>
        <w:rPr>
          <w:rFonts w:ascii="Times New Roman" w:hAnsi="Times New Roman"/>
          <w:i/>
          <w:sz w:val="28"/>
          <w:szCs w:val="28"/>
          <w:lang w:val="ro-MO"/>
        </w:rPr>
      </w:pPr>
      <w:r w:rsidRPr="00D03A2C">
        <w:rPr>
          <w:rFonts w:ascii="Times New Roman" w:hAnsi="Times New Roman"/>
          <w:i/>
          <w:sz w:val="28"/>
          <w:szCs w:val="28"/>
          <w:lang w:val="ro-MO"/>
        </w:rPr>
        <w:t>Transferuri cu destinație generală</w:t>
      </w:r>
    </w:p>
    <w:p w:rsidR="00042CFC" w:rsidRDefault="00042CFC" w:rsidP="00281A4D">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Suma </w:t>
      </w:r>
      <w:r w:rsidRPr="00D03A2C">
        <w:rPr>
          <w:rFonts w:ascii="Times New Roman" w:hAnsi="Times New Roman"/>
          <w:i/>
          <w:sz w:val="28"/>
          <w:szCs w:val="28"/>
          <w:lang w:val="ro-MO"/>
        </w:rPr>
        <w:t>transferurilor cu destinație generală</w:t>
      </w:r>
      <w:r w:rsidRPr="00D03A2C">
        <w:rPr>
          <w:rFonts w:ascii="Times New Roman" w:hAnsi="Times New Roman"/>
          <w:sz w:val="28"/>
          <w:szCs w:val="28"/>
          <w:lang w:val="ro-MO"/>
        </w:rPr>
        <w:t xml:space="preserve"> de la bugetul de stat către bugetele locale de ambele nivele din Fondul de susținere financiară a unităților administrativ-teritoriale sunt calculate, conform legii, pe bază de formulă, distinctă pentru fiecare UAT de nivelul întîi și nivelul al doilea, pe baza datelor conform execuției bugetare din anul 2014. Fondul de susținere financiară a UAT se formează din impozitul pe venitul persoanelor fizice nealocat sub formă de defalcări la bugetele locale, care pentru anul 2016, conform execuției bugetare din anul 2014, constituie 1082,6 mil.lei.</w:t>
      </w:r>
    </w:p>
    <w:p w:rsidR="00E63B5B" w:rsidRPr="00D03A2C" w:rsidRDefault="00E63B5B" w:rsidP="00281A4D">
      <w:pPr>
        <w:pStyle w:val="BodyTextIndent"/>
        <w:tabs>
          <w:tab w:val="left" w:pos="993"/>
        </w:tabs>
        <w:spacing w:line="240" w:lineRule="auto"/>
        <w:ind w:left="0" w:firstLine="567"/>
        <w:jc w:val="both"/>
        <w:rPr>
          <w:rFonts w:ascii="Times New Roman" w:hAnsi="Times New Roman"/>
          <w:sz w:val="28"/>
          <w:szCs w:val="28"/>
          <w:lang w:val="ro-MO"/>
        </w:rPr>
      </w:pPr>
      <w:r w:rsidRPr="00E63B5B">
        <w:rPr>
          <w:rFonts w:ascii="Times New Roman" w:hAnsi="Times New Roman"/>
          <w:sz w:val="28"/>
          <w:szCs w:val="28"/>
          <w:lang w:val="ro-MO"/>
        </w:rPr>
        <w:t>De asemenea, în volumul total al transferurilor de la bugetul de stat la bugetele locale au fost incluse alte transferuri curente cu destinație generală, menționate supra, pentru compensarea resurselor financiare proprii ale APL îndreptate în anul 2015 spre acoperirea cheltuielilor pentru finanțarea instituțiilor de învățământ general, școli sportive, precum și pentru cheltuieli sociale, care se finanțează din contul transferurilor cu destinație specială de la bugetul de stat.</w:t>
      </w:r>
    </w:p>
    <w:p w:rsidR="00042CFC" w:rsidRPr="00D03A2C" w:rsidRDefault="00042CFC" w:rsidP="00AC434D">
      <w:pPr>
        <w:pStyle w:val="BodyTextIndent"/>
        <w:numPr>
          <w:ilvl w:val="0"/>
          <w:numId w:val="6"/>
        </w:numPr>
        <w:tabs>
          <w:tab w:val="left" w:pos="851"/>
        </w:tabs>
        <w:spacing w:after="0" w:line="240" w:lineRule="auto"/>
        <w:ind w:left="0" w:firstLine="567"/>
        <w:jc w:val="both"/>
        <w:rPr>
          <w:rFonts w:ascii="Times New Roman" w:hAnsi="Times New Roman"/>
          <w:i/>
          <w:sz w:val="28"/>
          <w:szCs w:val="28"/>
          <w:lang w:val="ro-MO"/>
        </w:rPr>
      </w:pPr>
      <w:r w:rsidRPr="00D03A2C">
        <w:rPr>
          <w:rFonts w:ascii="Times New Roman" w:hAnsi="Times New Roman"/>
          <w:i/>
          <w:sz w:val="28"/>
          <w:szCs w:val="28"/>
          <w:lang w:val="ro-MO"/>
        </w:rPr>
        <w:t>Transferuri cu destinație specială</w:t>
      </w:r>
    </w:p>
    <w:p w:rsidR="00042CFC" w:rsidRPr="00D03A2C" w:rsidRDefault="00042CFC" w:rsidP="00AC434D">
      <w:pPr>
        <w:pStyle w:val="ListParagraph"/>
        <w:tabs>
          <w:tab w:val="left" w:pos="284"/>
          <w:tab w:val="left" w:pos="851"/>
        </w:tabs>
        <w:spacing w:before="60"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Conform prevederilor Legii privind finanțele publice locale, </w:t>
      </w:r>
      <w:r w:rsidRPr="00D03A2C">
        <w:rPr>
          <w:rFonts w:ascii="Times New Roman" w:hAnsi="Times New Roman"/>
          <w:i/>
          <w:sz w:val="28"/>
          <w:szCs w:val="28"/>
          <w:lang w:val="ro-MO"/>
        </w:rPr>
        <w:t>transferurile cu destinaţie specială</w:t>
      </w:r>
      <w:r w:rsidRPr="00D03A2C">
        <w:rPr>
          <w:rFonts w:ascii="Times New Roman" w:hAnsi="Times New Roman"/>
          <w:sz w:val="28"/>
          <w:szCs w:val="28"/>
          <w:lang w:val="ro-MO"/>
        </w:rPr>
        <w:t xml:space="preserve"> de la bugetul de stat către bugetele locale se alocă pentru finanţarea:</w:t>
      </w:r>
    </w:p>
    <w:p w:rsidR="00042CFC" w:rsidRPr="00D03A2C" w:rsidRDefault="00042CFC" w:rsidP="000F6358">
      <w:pPr>
        <w:pStyle w:val="ListParagraph"/>
        <w:numPr>
          <w:ilvl w:val="0"/>
          <w:numId w:val="2"/>
        </w:numPr>
        <w:tabs>
          <w:tab w:val="left" w:pos="851"/>
        </w:tabs>
        <w:spacing w:before="120"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învăţămîntului preşcolar, primar, secundar-general, special şi complementar (extraşcolar);</w:t>
      </w:r>
    </w:p>
    <w:p w:rsidR="00042CFC" w:rsidRPr="00D03A2C" w:rsidRDefault="00042CFC" w:rsidP="000F6358">
      <w:pPr>
        <w:pStyle w:val="BodyTextIndent"/>
        <w:numPr>
          <w:ilvl w:val="0"/>
          <w:numId w:val="2"/>
        </w:numPr>
        <w:tabs>
          <w:tab w:val="left" w:pos="851"/>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competenţelor delegate autorităţilor administrațiilor publice locale (în continuare – APL) la propunerea Guvernului (a se vedea pct.2.</w:t>
      </w:r>
      <w:r w:rsidR="00E63B5B">
        <w:rPr>
          <w:rFonts w:ascii="Times New Roman" w:hAnsi="Times New Roman"/>
          <w:sz w:val="28"/>
          <w:szCs w:val="28"/>
          <w:lang w:val="ro-MO"/>
        </w:rPr>
        <w:t>3)</w:t>
      </w:r>
      <w:r w:rsidRPr="00D03A2C">
        <w:rPr>
          <w:rFonts w:ascii="Times New Roman" w:hAnsi="Times New Roman"/>
          <w:sz w:val="28"/>
          <w:szCs w:val="28"/>
          <w:lang w:val="ro-MO"/>
        </w:rPr>
        <w:t xml:space="preserve"> în continuare).</w:t>
      </w:r>
    </w:p>
    <w:p w:rsidR="00042CFC" w:rsidRPr="00D03A2C" w:rsidRDefault="00042CFC" w:rsidP="00AC434D">
      <w:pPr>
        <w:pStyle w:val="BodyTextIndent"/>
        <w:tabs>
          <w:tab w:val="left" w:pos="1080"/>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Totodată, ținînd cont, că școlile sportive sînt instituții de învățămînt extrașcolar, finanțarea acestora, la fel, se va efectua din contul transferurilor cu destinație specială.</w:t>
      </w:r>
    </w:p>
    <w:p w:rsidR="00042CFC" w:rsidRPr="00D03A2C" w:rsidRDefault="002F4A12" w:rsidP="00AC434D">
      <w:pPr>
        <w:pStyle w:val="BodyTextIndent"/>
        <w:tabs>
          <w:tab w:val="left" w:pos="851"/>
        </w:tabs>
        <w:spacing w:after="0" w:line="240" w:lineRule="auto"/>
        <w:ind w:left="0" w:firstLine="567"/>
        <w:jc w:val="both"/>
        <w:rPr>
          <w:rFonts w:ascii="Times New Roman" w:hAnsi="Times New Roman"/>
          <w:i/>
          <w:sz w:val="28"/>
          <w:szCs w:val="28"/>
          <w:lang w:val="ro-MO"/>
        </w:rPr>
      </w:pPr>
      <w:r w:rsidRPr="00D03A2C">
        <w:rPr>
          <w:rFonts w:ascii="Times New Roman" w:hAnsi="Times New Roman"/>
          <w:i/>
          <w:sz w:val="28"/>
          <w:szCs w:val="28"/>
          <w:lang w:val="ro-MO"/>
        </w:rPr>
        <w:t>2.1</w:t>
      </w:r>
      <w:r w:rsidR="003337E6" w:rsidRPr="00D03A2C">
        <w:rPr>
          <w:rFonts w:ascii="Times New Roman" w:hAnsi="Times New Roman"/>
          <w:i/>
          <w:sz w:val="28"/>
          <w:szCs w:val="28"/>
          <w:lang w:val="ro-MO"/>
        </w:rPr>
        <w:t>)</w:t>
      </w:r>
      <w:r w:rsidRPr="00D03A2C">
        <w:rPr>
          <w:rFonts w:ascii="Times New Roman" w:hAnsi="Times New Roman"/>
          <w:i/>
          <w:sz w:val="28"/>
          <w:szCs w:val="28"/>
          <w:lang w:val="ro-MO"/>
        </w:rPr>
        <w:t xml:space="preserve"> </w:t>
      </w:r>
      <w:r w:rsidR="00042CFC" w:rsidRPr="00D03A2C">
        <w:rPr>
          <w:rFonts w:ascii="Times New Roman" w:hAnsi="Times New Roman"/>
          <w:i/>
          <w:sz w:val="28"/>
          <w:szCs w:val="28"/>
          <w:lang w:val="ro-MO"/>
        </w:rPr>
        <w:t>Transferuri cu destinație specială pentru învățămînt</w:t>
      </w:r>
    </w:p>
    <w:p w:rsidR="00042CFC" w:rsidRPr="00D03A2C" w:rsidRDefault="00042CFC" w:rsidP="00AC434D">
      <w:pPr>
        <w:tabs>
          <w:tab w:val="left" w:pos="0"/>
        </w:tabs>
        <w:spacing w:after="0" w:line="240" w:lineRule="auto"/>
        <w:ind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Suma transferurilor cu destinație specială pentru instituțiile de învățămînt constituie 6</w:t>
      </w:r>
      <w:r w:rsidR="004A5E8C" w:rsidRPr="00D03A2C">
        <w:rPr>
          <w:rFonts w:ascii="Times New Roman" w:hAnsi="Times New Roman"/>
          <w:color w:val="000000"/>
          <w:sz w:val="28"/>
          <w:szCs w:val="28"/>
          <w:lang w:val="ro-MO"/>
        </w:rPr>
        <w:t> </w:t>
      </w:r>
      <w:r w:rsidRPr="00D03A2C">
        <w:rPr>
          <w:rFonts w:ascii="Times New Roman" w:hAnsi="Times New Roman"/>
          <w:color w:val="000000"/>
          <w:sz w:val="28"/>
          <w:szCs w:val="28"/>
          <w:lang w:val="ro-MO"/>
        </w:rPr>
        <w:t>273,0 mil.lei.</w:t>
      </w:r>
    </w:p>
    <w:p w:rsidR="00042CFC" w:rsidRPr="00D03A2C" w:rsidRDefault="00042CFC" w:rsidP="00281A4D">
      <w:pPr>
        <w:tabs>
          <w:tab w:val="left" w:pos="0"/>
        </w:tabs>
        <w:spacing w:before="120"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Calculul transferurilor cu destinație specială de la bugetul de stat către bugetele locale pentru acoperirea cheltuielilor din </w:t>
      </w:r>
      <w:r w:rsidRPr="00D03A2C">
        <w:rPr>
          <w:rFonts w:ascii="Times New Roman" w:hAnsi="Times New Roman"/>
          <w:i/>
          <w:color w:val="000000"/>
          <w:sz w:val="28"/>
          <w:szCs w:val="28"/>
          <w:lang w:val="ro-MO"/>
        </w:rPr>
        <w:t>învățămînt</w:t>
      </w:r>
      <w:r w:rsidRPr="00D03A2C">
        <w:rPr>
          <w:rFonts w:ascii="Times New Roman" w:hAnsi="Times New Roman"/>
          <w:color w:val="000000"/>
          <w:sz w:val="28"/>
          <w:szCs w:val="28"/>
          <w:lang w:val="ro-MO"/>
        </w:rPr>
        <w:t xml:space="preserve">, a fost efectuat după cum urmează: </w:t>
      </w:r>
    </w:p>
    <w:p w:rsidR="00042CFC" w:rsidRPr="00D03A2C" w:rsidRDefault="00042CFC" w:rsidP="00160C11">
      <w:pPr>
        <w:tabs>
          <w:tab w:val="left" w:pos="0"/>
          <w:tab w:val="left" w:pos="993"/>
        </w:tabs>
        <w:spacing w:before="120" w:after="0" w:line="240" w:lineRule="auto"/>
        <w:ind w:firstLine="567"/>
        <w:contextualSpacing/>
        <w:jc w:val="both"/>
        <w:rPr>
          <w:rFonts w:ascii="Times New Roman" w:hAnsi="Times New Roman"/>
          <w:sz w:val="28"/>
          <w:szCs w:val="28"/>
          <w:lang w:val="ro-MO"/>
        </w:rPr>
      </w:pPr>
      <w:r w:rsidRPr="00D03A2C">
        <w:rPr>
          <w:rFonts w:ascii="Times New Roman" w:hAnsi="Times New Roman"/>
          <w:color w:val="000000"/>
          <w:sz w:val="28"/>
          <w:szCs w:val="28"/>
          <w:lang w:val="ro-MO"/>
        </w:rPr>
        <w:t xml:space="preserve">Transferurile pentru </w:t>
      </w:r>
      <w:r w:rsidRPr="00D03A2C">
        <w:rPr>
          <w:rFonts w:ascii="Times New Roman" w:hAnsi="Times New Roman"/>
          <w:b/>
          <w:i/>
          <w:color w:val="000000"/>
          <w:sz w:val="28"/>
          <w:szCs w:val="28"/>
          <w:u w:val="single"/>
          <w:lang w:val="ro-MO"/>
        </w:rPr>
        <w:t>învățămîntul</w:t>
      </w:r>
      <w:r w:rsidRPr="00D03A2C">
        <w:rPr>
          <w:rFonts w:ascii="Times New Roman" w:hAnsi="Times New Roman"/>
          <w:b/>
          <w:color w:val="000000"/>
          <w:sz w:val="28"/>
          <w:szCs w:val="28"/>
          <w:u w:val="single"/>
          <w:lang w:val="ro-MO"/>
        </w:rPr>
        <w:t xml:space="preserve"> </w:t>
      </w:r>
      <w:r w:rsidRPr="00D03A2C">
        <w:rPr>
          <w:rFonts w:ascii="Times New Roman" w:hAnsi="Times New Roman"/>
          <w:b/>
          <w:i/>
          <w:color w:val="000000"/>
          <w:sz w:val="28"/>
          <w:szCs w:val="28"/>
          <w:u w:val="single"/>
          <w:lang w:val="ro-MO"/>
        </w:rPr>
        <w:t>preșcolar</w:t>
      </w:r>
      <w:r w:rsidRPr="00D03A2C">
        <w:rPr>
          <w:rFonts w:ascii="Times New Roman" w:hAnsi="Times New Roman"/>
          <w:color w:val="000000"/>
          <w:sz w:val="28"/>
          <w:szCs w:val="28"/>
          <w:lang w:val="ro-MO"/>
        </w:rPr>
        <w:t xml:space="preserve"> pentru fiecare UAT au fost calculate în baza cheltuielilor aprobate de către autoritățile APL pentru anul 2015 pentru instituțiile respective, din contul transferurilor cu destinație specială. </w:t>
      </w:r>
    </w:p>
    <w:p w:rsidR="00042CFC" w:rsidRPr="00D03A2C" w:rsidRDefault="00042CFC" w:rsidP="00160C11">
      <w:pPr>
        <w:pStyle w:val="ListParagraph"/>
        <w:tabs>
          <w:tab w:val="left" w:pos="0"/>
          <w:tab w:val="left" w:pos="993"/>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Totodată, cheltuielile respective au fost majorate cu costul </w:t>
      </w:r>
      <w:r w:rsidRPr="00D03A2C">
        <w:rPr>
          <w:rFonts w:ascii="Times New Roman" w:hAnsi="Times New Roman"/>
          <w:sz w:val="28"/>
          <w:szCs w:val="28"/>
          <w:lang w:val="ro-MO"/>
        </w:rPr>
        <w:t>măsurilor de politici începute în anul 2015 şi politici noi în domeniul remunerării muncii</w:t>
      </w:r>
      <w:r w:rsidRPr="00D03A2C">
        <w:rPr>
          <w:rFonts w:ascii="Times New Roman" w:hAnsi="Times New Roman"/>
          <w:color w:val="000000"/>
          <w:sz w:val="28"/>
          <w:szCs w:val="28"/>
          <w:lang w:val="ro-MO"/>
        </w:rPr>
        <w:t xml:space="preserve">. A fost luată în calcul și indexarea cheltuielilor la indicele de creştere a preţurilor de consum. De asemenea, transferurile au fost suplimentate cu mijloace, ce au fost </w:t>
      </w:r>
      <w:r w:rsidRPr="00D03A2C">
        <w:rPr>
          <w:rFonts w:ascii="Times New Roman" w:hAnsi="Times New Roman"/>
          <w:color w:val="000000"/>
          <w:sz w:val="28"/>
          <w:szCs w:val="28"/>
          <w:lang w:val="ro-MO"/>
        </w:rPr>
        <w:lastRenderedPageBreak/>
        <w:t>solicitate de către unele autorități publice locale atît pentru deschiderea noilor grupe / instituții preșcolare, cît și pentru acoperirea unor insuficiențe.</w:t>
      </w:r>
    </w:p>
    <w:p w:rsidR="00042CFC" w:rsidRPr="00D03A2C" w:rsidRDefault="00042CFC" w:rsidP="00160C11">
      <w:pPr>
        <w:pStyle w:val="BodyText"/>
        <w:tabs>
          <w:tab w:val="left" w:pos="0"/>
          <w:tab w:val="left" w:pos="284"/>
          <w:tab w:val="left" w:pos="709"/>
          <w:tab w:val="left" w:pos="993"/>
          <w:tab w:val="left" w:pos="1276"/>
        </w:tabs>
        <w:spacing w:after="0"/>
        <w:ind w:firstLine="567"/>
        <w:contextualSpacing/>
        <w:jc w:val="both"/>
        <w:rPr>
          <w:color w:val="000000"/>
          <w:sz w:val="28"/>
          <w:szCs w:val="28"/>
          <w:lang w:val="ro-MO"/>
        </w:rPr>
      </w:pPr>
      <w:r w:rsidRPr="00D03A2C">
        <w:rPr>
          <w:color w:val="000000"/>
          <w:sz w:val="28"/>
          <w:szCs w:val="28"/>
          <w:lang w:val="ro-MO"/>
        </w:rPr>
        <w:t xml:space="preserve">Transferurile pentru </w:t>
      </w:r>
      <w:r w:rsidRPr="00D03A2C">
        <w:rPr>
          <w:b/>
          <w:i/>
          <w:color w:val="000000"/>
          <w:sz w:val="28"/>
          <w:szCs w:val="28"/>
          <w:u w:val="single"/>
          <w:lang w:val="ro-MO"/>
        </w:rPr>
        <w:t>învățămîntul</w:t>
      </w:r>
      <w:r w:rsidRPr="00D03A2C">
        <w:rPr>
          <w:b/>
          <w:color w:val="000000"/>
          <w:sz w:val="28"/>
          <w:szCs w:val="28"/>
          <w:u w:val="single"/>
          <w:lang w:val="ro-MO"/>
        </w:rPr>
        <w:t xml:space="preserve"> </w:t>
      </w:r>
      <w:r w:rsidRPr="00D03A2C">
        <w:rPr>
          <w:b/>
          <w:i/>
          <w:color w:val="000000"/>
          <w:sz w:val="28"/>
          <w:szCs w:val="28"/>
          <w:u w:val="single"/>
          <w:lang w:val="ro-MO"/>
        </w:rPr>
        <w:t>primar și secundar general</w:t>
      </w:r>
      <w:r w:rsidRPr="00D03A2C">
        <w:rPr>
          <w:color w:val="000000"/>
          <w:sz w:val="28"/>
          <w:szCs w:val="28"/>
          <w:lang w:val="ro-MO"/>
        </w:rPr>
        <w:t xml:space="preserve"> includ transferuri categoriale pentru şcoli, gimnazii şi licee, calculate după metodologia de finanțare în bază de cost standard per elev. </w:t>
      </w:r>
    </w:p>
    <w:p w:rsidR="00042CFC" w:rsidRPr="00D03A2C" w:rsidRDefault="00042CFC" w:rsidP="00160C11">
      <w:pPr>
        <w:pStyle w:val="BodyText"/>
        <w:tabs>
          <w:tab w:val="left" w:pos="0"/>
          <w:tab w:val="left" w:pos="284"/>
          <w:tab w:val="left" w:pos="709"/>
          <w:tab w:val="left" w:pos="851"/>
          <w:tab w:val="left" w:pos="1134"/>
        </w:tabs>
        <w:spacing w:after="0"/>
        <w:ind w:firstLine="567"/>
        <w:contextualSpacing/>
        <w:jc w:val="both"/>
        <w:rPr>
          <w:color w:val="000000"/>
          <w:sz w:val="28"/>
          <w:szCs w:val="28"/>
          <w:lang w:val="ro-MO"/>
        </w:rPr>
      </w:pPr>
      <w:r w:rsidRPr="00D03A2C">
        <w:rPr>
          <w:color w:val="000000"/>
          <w:sz w:val="28"/>
          <w:szCs w:val="28"/>
          <w:lang w:val="ro-MO"/>
        </w:rPr>
        <w:t>Cuantumul normativului valoric pentru un</w:t>
      </w:r>
      <w:r w:rsidRPr="00D03A2C">
        <w:rPr>
          <w:i/>
          <w:color w:val="000000"/>
          <w:sz w:val="28"/>
          <w:szCs w:val="28"/>
          <w:lang w:val="ro-MO"/>
        </w:rPr>
        <w:t xml:space="preserve"> „</w:t>
      </w:r>
      <w:r w:rsidRPr="00D03A2C">
        <w:rPr>
          <w:color w:val="000000"/>
          <w:sz w:val="28"/>
          <w:szCs w:val="28"/>
          <w:lang w:val="ro-MO"/>
        </w:rPr>
        <w:t>elev ponderat “ şi a normativului valoric pentru o instituţie, luat în calcul la stabilirea transferurilor categoriale, constituie 9</w:t>
      </w:r>
      <w:r w:rsidR="004A5E8C" w:rsidRPr="00D03A2C">
        <w:rPr>
          <w:color w:val="000000"/>
          <w:sz w:val="28"/>
          <w:szCs w:val="28"/>
          <w:lang w:val="ro-MO"/>
        </w:rPr>
        <w:t> </w:t>
      </w:r>
      <w:r w:rsidRPr="00D03A2C">
        <w:rPr>
          <w:color w:val="000000"/>
          <w:sz w:val="28"/>
          <w:szCs w:val="28"/>
          <w:lang w:val="ro-MO"/>
        </w:rPr>
        <w:t>575,0 lei şi, respectiv, 449</w:t>
      </w:r>
      <w:r w:rsidR="004A5E8C" w:rsidRPr="00D03A2C">
        <w:rPr>
          <w:color w:val="000000"/>
          <w:sz w:val="28"/>
          <w:szCs w:val="28"/>
          <w:lang w:val="ro-MO"/>
        </w:rPr>
        <w:t> </w:t>
      </w:r>
      <w:r w:rsidRPr="00D03A2C">
        <w:rPr>
          <w:color w:val="000000"/>
          <w:sz w:val="28"/>
          <w:szCs w:val="28"/>
          <w:lang w:val="ro-MO"/>
        </w:rPr>
        <w:t>668,0 lei.</w:t>
      </w:r>
    </w:p>
    <w:p w:rsidR="00042CFC" w:rsidRPr="00D03A2C" w:rsidRDefault="00042CFC" w:rsidP="00160C11">
      <w:pPr>
        <w:pStyle w:val="BodyText"/>
        <w:tabs>
          <w:tab w:val="left" w:pos="0"/>
          <w:tab w:val="left" w:pos="284"/>
          <w:tab w:val="left" w:pos="709"/>
          <w:tab w:val="left" w:pos="851"/>
          <w:tab w:val="left" w:pos="1134"/>
        </w:tabs>
        <w:spacing w:after="0"/>
        <w:ind w:firstLine="567"/>
        <w:contextualSpacing/>
        <w:jc w:val="both"/>
        <w:rPr>
          <w:color w:val="000000"/>
          <w:sz w:val="28"/>
          <w:szCs w:val="28"/>
          <w:lang w:val="ro-MO"/>
        </w:rPr>
      </w:pPr>
      <w:r w:rsidRPr="00D03A2C">
        <w:rPr>
          <w:color w:val="000000"/>
          <w:sz w:val="28"/>
          <w:szCs w:val="28"/>
          <w:lang w:val="ro-MO"/>
        </w:rPr>
        <w:t xml:space="preserve">A fost luat în calcul costul </w:t>
      </w:r>
      <w:r w:rsidRPr="00D03A2C">
        <w:rPr>
          <w:sz w:val="28"/>
          <w:szCs w:val="28"/>
          <w:lang w:val="ro-MO"/>
        </w:rPr>
        <w:t>măsurilor de politici începute în anul 2015 şi politici noi în domeniul remunerării muncii</w:t>
      </w:r>
      <w:r w:rsidRPr="00D03A2C">
        <w:rPr>
          <w:color w:val="000000"/>
          <w:sz w:val="28"/>
          <w:szCs w:val="28"/>
          <w:lang w:val="ro-MO"/>
        </w:rPr>
        <w:t>. De asemenea, în calcul a fost luată și indexarea cheltuielilor la indicele de creştere a preţurilor de consum.</w:t>
      </w:r>
    </w:p>
    <w:p w:rsidR="00042CFC" w:rsidRPr="00D03A2C" w:rsidRDefault="00042CFC" w:rsidP="00160C11">
      <w:pPr>
        <w:tabs>
          <w:tab w:val="left" w:pos="0"/>
        </w:tabs>
        <w:spacing w:after="0"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Totodată, pentru acordarea </w:t>
      </w:r>
      <w:r w:rsidRPr="00D03A2C">
        <w:rPr>
          <w:rFonts w:ascii="Times New Roman" w:hAnsi="Times New Roman"/>
          <w:i/>
          <w:color w:val="000000"/>
          <w:sz w:val="28"/>
          <w:szCs w:val="28"/>
          <w:u w:val="single"/>
          <w:lang w:val="ro-MO"/>
        </w:rPr>
        <w:t>dejunurilor calde elevilor</w:t>
      </w:r>
      <w:r w:rsidRPr="00D03A2C">
        <w:rPr>
          <w:rFonts w:ascii="Times New Roman" w:hAnsi="Times New Roman"/>
          <w:color w:val="000000"/>
          <w:sz w:val="28"/>
          <w:szCs w:val="28"/>
          <w:lang w:val="ro-MO"/>
        </w:rPr>
        <w:t>, conform prevederilor Hotărîrii Guvernului nr.234 din 25 februarie 2005 ”Cu privire la alimentarea elevilor”, în calcul s-a luat numărul elevilor claselor I-IV, la situaţia din 1 octombrie 2014 (disponibil de facto la sfîrşitul perioadei de gestiune), numărul de 171 zile de alimentaţie şi norma de alimentaţie de 7,45 lei / zi. Pentru unele instituții de învățămînt secundar general din unele localități ale raioanelor Anenii Noi, Căușeni și Dubăsari, amplasate în zona de securitate, au fost luate în calcul și elevii din clasele V-XII, la situaţia din 1 octombrie 2014 (disponibil de facto la sfîrşitul perioadei de gestiune).</w:t>
      </w:r>
    </w:p>
    <w:p w:rsidR="00042CFC" w:rsidRPr="00D03A2C" w:rsidRDefault="00042CFC" w:rsidP="00160C11">
      <w:pPr>
        <w:tabs>
          <w:tab w:val="left" w:pos="0"/>
        </w:tabs>
        <w:spacing w:after="0"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În baza informației Ministerului Educației privind trecerea unor elevi din școlile de tip internat subordonate Ministerului Educației în școlile din comunitate, au fost calculate transferurile categoriale și dejunurile calde, luînd în vedere și numărul de elevi respectiv, inclusiv pentru raionul Hîncești (4 elevi din clasele I-IV), raionul Strășeni (3 elevi din clasele I-IV și 46 elevi din clasele V-IX), raionul Leova (13 elevi din clasele V-IX), municipiul Bălți (34 elevi din clasele V-IX) și UTA Găgăuzia (23 elevi din clasele I-IV și 36 elevi din clasele V-IX). De la 1 septembrie 2016, se preconizează trecerea suplimentară a elevilor: raionul Hîncești (2 elevi din clasele I-IV), raionul Strășeni (un elev din clasele I-IV) și UTA Găgăuzia (12 elevi din clasele V-IX).</w:t>
      </w:r>
    </w:p>
    <w:p w:rsidR="00042CFC" w:rsidRPr="00D03A2C" w:rsidRDefault="00042CFC" w:rsidP="00160C11">
      <w:pPr>
        <w:tabs>
          <w:tab w:val="left" w:pos="0"/>
        </w:tabs>
        <w:spacing w:after="0"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Întru pilotarea modelului de educație incluzivă a copiilor cu dizabilități severe, în baza Ordinului ministrului educației nr.1186 din 10 decembrie 2015, au fost prevăzute cheltuieli pentru liceul teoretic ”Petre Ștefănucă”, r.Ialoveni.</w:t>
      </w:r>
    </w:p>
    <w:p w:rsidR="00042CFC" w:rsidRPr="00D03A2C" w:rsidRDefault="00042CFC" w:rsidP="00160C11">
      <w:pPr>
        <w:tabs>
          <w:tab w:val="left" w:pos="0"/>
        </w:tabs>
        <w:spacing w:after="0"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În legătură cu particularităţile specifice din planurile de învăţământ privind</w:t>
      </w:r>
      <w:r w:rsidRPr="00D03A2C">
        <w:rPr>
          <w:rFonts w:ascii="Times New Roman" w:hAnsi="Times New Roman"/>
          <w:i/>
          <w:color w:val="000000"/>
          <w:sz w:val="28"/>
          <w:szCs w:val="28"/>
          <w:lang w:val="ro-MO"/>
        </w:rPr>
        <w:t xml:space="preserve"> </w:t>
      </w:r>
      <w:r w:rsidRPr="00D03A2C">
        <w:rPr>
          <w:rFonts w:ascii="Times New Roman" w:hAnsi="Times New Roman"/>
          <w:i/>
          <w:color w:val="000000"/>
          <w:sz w:val="28"/>
          <w:szCs w:val="28"/>
          <w:u w:val="single"/>
          <w:lang w:val="ro-MO"/>
        </w:rPr>
        <w:t>studierea limbilor minorităților naționale</w:t>
      </w:r>
      <w:r w:rsidRPr="00D03A2C">
        <w:rPr>
          <w:rFonts w:ascii="Times New Roman" w:hAnsi="Times New Roman"/>
          <w:color w:val="000000"/>
          <w:sz w:val="28"/>
          <w:szCs w:val="28"/>
          <w:lang w:val="ro-MO"/>
        </w:rPr>
        <w:t xml:space="preserve"> și pentru studierea istoriei, culturii și tradițiilor poporului au fost luate în calcul mijloace financiare pentru acest scop.</w:t>
      </w:r>
    </w:p>
    <w:p w:rsidR="00042CFC" w:rsidRPr="00D03A2C" w:rsidRDefault="00042CFC" w:rsidP="00160C11">
      <w:pPr>
        <w:tabs>
          <w:tab w:val="left" w:pos="0"/>
        </w:tabs>
        <w:spacing w:after="0"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În legătură cu funcţionarea claselor </w:t>
      </w:r>
      <w:r w:rsidRPr="00D03A2C">
        <w:rPr>
          <w:rFonts w:ascii="Times New Roman" w:hAnsi="Times New Roman"/>
          <w:i/>
          <w:color w:val="000000"/>
          <w:sz w:val="28"/>
          <w:szCs w:val="28"/>
          <w:u w:val="single"/>
          <w:lang w:val="ro-MO"/>
        </w:rPr>
        <w:t>de instruire generală a deţinuţilor minori</w:t>
      </w:r>
      <w:r w:rsidRPr="00D03A2C">
        <w:rPr>
          <w:rFonts w:ascii="Times New Roman" w:hAnsi="Times New Roman"/>
          <w:color w:val="000000"/>
          <w:sz w:val="28"/>
          <w:szCs w:val="28"/>
          <w:lang w:val="ro-MO"/>
        </w:rPr>
        <w:t xml:space="preserve">  în penitenciarele din 5 UAT, transferurile includ mijloace pentru achitarea salariilor profesorilor, care activează în clasele din penitenciarele respective.</w:t>
      </w:r>
    </w:p>
    <w:p w:rsidR="00042CFC" w:rsidRPr="00D03A2C" w:rsidRDefault="00042CFC" w:rsidP="00160C11">
      <w:pPr>
        <w:pStyle w:val="ListParagraph"/>
        <w:tabs>
          <w:tab w:val="left" w:pos="0"/>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Transferurile pentru învățămîntul primar și secundar general includ și mijloace, în vederea </w:t>
      </w:r>
      <w:r w:rsidRPr="00D03A2C">
        <w:rPr>
          <w:rFonts w:ascii="Times New Roman" w:hAnsi="Times New Roman"/>
          <w:i/>
          <w:color w:val="000000"/>
          <w:sz w:val="28"/>
          <w:szCs w:val="28"/>
          <w:u w:val="single"/>
          <w:lang w:val="ro-MO"/>
        </w:rPr>
        <w:t>organizării şi desfăşurării examenelor de absolvire</w:t>
      </w:r>
      <w:r w:rsidRPr="00D03A2C">
        <w:rPr>
          <w:rFonts w:ascii="Times New Roman" w:hAnsi="Times New Roman"/>
          <w:color w:val="000000"/>
          <w:sz w:val="28"/>
          <w:szCs w:val="28"/>
          <w:lang w:val="ro-MO"/>
        </w:rPr>
        <w:t xml:space="preserve">, în conformitate cu prevederile Hotărîrii Guvernului nr.391 din 28 mai 2014 ”Cu privire la acțiunile de organizare și desfășurare a examenelor de absolvire a nivelurilor de învățămînt”. </w:t>
      </w:r>
    </w:p>
    <w:p w:rsidR="00042CFC" w:rsidRPr="00D03A2C" w:rsidRDefault="00042CFC" w:rsidP="00160C11">
      <w:pPr>
        <w:tabs>
          <w:tab w:val="left" w:pos="0"/>
        </w:tabs>
        <w:spacing w:after="0"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lastRenderedPageBreak/>
        <w:t xml:space="preserve">Suplimentar, au fost prevăzute mijloace financiare pentru </w:t>
      </w:r>
      <w:r w:rsidRPr="00D03A2C">
        <w:rPr>
          <w:rFonts w:ascii="Times New Roman" w:hAnsi="Times New Roman"/>
          <w:i/>
          <w:color w:val="000000"/>
          <w:sz w:val="28"/>
          <w:szCs w:val="28"/>
          <w:lang w:val="ro-MO"/>
        </w:rPr>
        <w:t>plata sporului lunar în mărime de 30%</w:t>
      </w:r>
      <w:r w:rsidRPr="00D03A2C">
        <w:rPr>
          <w:rFonts w:ascii="Times New Roman" w:hAnsi="Times New Roman"/>
          <w:color w:val="000000"/>
          <w:sz w:val="28"/>
          <w:szCs w:val="28"/>
          <w:lang w:val="ro-MO"/>
        </w:rPr>
        <w:t xml:space="preserve"> din salariul de bază pentru angajații școlilor, gimnaziilor și liceelor din stînga Nistrului din raionul Dubăsari, din satul Varnița al raionului Anenii Noi și din satele Copanca și Hagimus din raionul Căușeni, prevăzute prin art.29 (10) al Legii nr.355-XVI din 23 decembrie 2005 cu privire la sistemul de salarizare în sistemul bugetar. </w:t>
      </w:r>
    </w:p>
    <w:p w:rsidR="00042CFC" w:rsidRPr="00D03A2C" w:rsidRDefault="00042CFC" w:rsidP="00160C11">
      <w:pPr>
        <w:tabs>
          <w:tab w:val="left" w:pos="0"/>
        </w:tabs>
        <w:spacing w:after="0"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Totodată, au fost prevăzute cheltuieli pentru </w:t>
      </w:r>
      <w:r w:rsidRPr="00D03A2C">
        <w:rPr>
          <w:rFonts w:ascii="Times New Roman" w:hAnsi="Times New Roman"/>
          <w:i/>
          <w:color w:val="000000"/>
          <w:sz w:val="28"/>
          <w:szCs w:val="28"/>
          <w:lang w:val="ro-MO"/>
        </w:rPr>
        <w:t>plata suplimentului de 1000 lei</w:t>
      </w:r>
      <w:r w:rsidRPr="00D03A2C">
        <w:rPr>
          <w:rFonts w:ascii="Times New Roman" w:hAnsi="Times New Roman"/>
          <w:color w:val="000000"/>
          <w:sz w:val="28"/>
          <w:szCs w:val="28"/>
          <w:lang w:val="ro-MO"/>
        </w:rPr>
        <w:t xml:space="preserve"> pentru angajații unor instituții de învățămînt secundar general din raionul Dubăsari, conform prevederilor Hotărîrii Guvernului nr.609 din 21 iulie 2014 ”Privind modificarea și completarea unor hotărîri ale Guvernului”.</w:t>
      </w:r>
    </w:p>
    <w:p w:rsidR="00042CFC" w:rsidRPr="00D03A2C" w:rsidRDefault="00042CFC" w:rsidP="00160C11">
      <w:pPr>
        <w:pStyle w:val="ListParagraph"/>
        <w:tabs>
          <w:tab w:val="left" w:pos="0"/>
          <w:tab w:val="left" w:pos="709"/>
          <w:tab w:val="left" w:pos="851"/>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Cheltuielile pentru </w:t>
      </w:r>
      <w:r w:rsidRPr="00D03A2C">
        <w:rPr>
          <w:rFonts w:ascii="Times New Roman" w:hAnsi="Times New Roman"/>
          <w:i/>
          <w:color w:val="000000"/>
          <w:sz w:val="28"/>
          <w:szCs w:val="28"/>
          <w:u w:val="single"/>
          <w:lang w:val="ro-MO"/>
        </w:rPr>
        <w:t>liceele-internat cu profil sportiv</w:t>
      </w:r>
      <w:r w:rsidRPr="00D03A2C">
        <w:rPr>
          <w:rFonts w:ascii="Times New Roman" w:hAnsi="Times New Roman"/>
          <w:color w:val="000000"/>
          <w:sz w:val="28"/>
          <w:szCs w:val="28"/>
          <w:lang w:val="ro-MO"/>
        </w:rPr>
        <w:t xml:space="preserve"> au fost calculate în baza cheltuielilor aprobate de către autoritățile APL pentru anul 2015 pentru instituțiile respective, din contul transferurilor cu destinație specială. Totodată, cheltuielile respective au fost majorate cu costul </w:t>
      </w:r>
      <w:r w:rsidRPr="00D03A2C">
        <w:rPr>
          <w:rFonts w:ascii="Times New Roman" w:hAnsi="Times New Roman"/>
          <w:sz w:val="28"/>
          <w:szCs w:val="28"/>
          <w:lang w:val="ro-MO"/>
        </w:rPr>
        <w:t>măsurilor de politici începute în anul 2015 şi politici noi în domeniul remunerării muncii</w:t>
      </w:r>
      <w:r w:rsidRPr="00D03A2C">
        <w:rPr>
          <w:rFonts w:ascii="Times New Roman" w:hAnsi="Times New Roman"/>
          <w:color w:val="000000"/>
          <w:sz w:val="28"/>
          <w:szCs w:val="28"/>
          <w:lang w:val="ro-MO"/>
        </w:rPr>
        <w:t>. A fost luată în calcul și indexarea cheltuielilor la indicele de creştere a preţurilor de consum.</w:t>
      </w:r>
    </w:p>
    <w:p w:rsidR="00042CFC" w:rsidRDefault="00042CFC" w:rsidP="00160C11">
      <w:pPr>
        <w:tabs>
          <w:tab w:val="left" w:pos="567"/>
          <w:tab w:val="left" w:pos="993"/>
        </w:tabs>
        <w:spacing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Cheltuielile pentru </w:t>
      </w:r>
      <w:r w:rsidRPr="00D03A2C">
        <w:rPr>
          <w:rFonts w:ascii="Times New Roman" w:hAnsi="Times New Roman"/>
          <w:i/>
          <w:color w:val="000000"/>
          <w:sz w:val="28"/>
          <w:szCs w:val="28"/>
          <w:u w:val="single"/>
          <w:lang w:val="ro-MO"/>
        </w:rPr>
        <w:t>învățămîntul special, învățămîntul extrașcolar și odihna de vară</w:t>
      </w:r>
      <w:r w:rsidRPr="00D03A2C">
        <w:rPr>
          <w:rFonts w:ascii="Times New Roman" w:hAnsi="Times New Roman"/>
          <w:color w:val="000000"/>
          <w:sz w:val="28"/>
          <w:szCs w:val="28"/>
          <w:lang w:val="ro-MO"/>
        </w:rPr>
        <w:t xml:space="preserve"> au fost calculate în baza cheltuielilor aprobate de către autoritățile APL pentru anul 2015 pentru instituțiile / măsurile respective, din contul transferurilor cu destinație specială. Totodată, cheltuielile respective au fost majorate cu costul </w:t>
      </w:r>
      <w:r w:rsidRPr="00D03A2C">
        <w:rPr>
          <w:rFonts w:ascii="Times New Roman" w:hAnsi="Times New Roman"/>
          <w:sz w:val="28"/>
          <w:szCs w:val="28"/>
          <w:lang w:val="ro-MO"/>
        </w:rPr>
        <w:t>măsurilor de politici începute în anul 2015 şi politici noi în domeniul remunerării muncii</w:t>
      </w:r>
      <w:r w:rsidRPr="00D03A2C">
        <w:rPr>
          <w:rFonts w:ascii="Times New Roman" w:hAnsi="Times New Roman"/>
          <w:color w:val="000000"/>
          <w:sz w:val="28"/>
          <w:szCs w:val="28"/>
          <w:lang w:val="ro-MO"/>
        </w:rPr>
        <w:t>. A fost luată în calcul și indexarea cheltuielilor la indicele de creştere a preţurilor de consum. În plus, transferurile au fost suplimentate cu mijloace, ce au fost solicitate de către unele autorități publice locale atît pentru deschiderea noilor grupe / instituții extrașcolare, cît și pentru acoperirea unor insuficiențe.</w:t>
      </w:r>
    </w:p>
    <w:p w:rsidR="00042CFC" w:rsidRDefault="00042CFC" w:rsidP="00160C11">
      <w:pPr>
        <w:tabs>
          <w:tab w:val="left" w:pos="0"/>
        </w:tabs>
        <w:spacing w:line="240" w:lineRule="auto"/>
        <w:ind w:firstLine="567"/>
        <w:contextualSpacing/>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La fel, au fost prevăzute și mijloace pentru </w:t>
      </w:r>
      <w:r w:rsidRPr="00D03A2C">
        <w:rPr>
          <w:rFonts w:ascii="Times New Roman" w:hAnsi="Times New Roman"/>
          <w:i/>
          <w:color w:val="000000"/>
          <w:sz w:val="28"/>
          <w:szCs w:val="28"/>
          <w:u w:val="single"/>
          <w:lang w:val="ro-MO"/>
        </w:rPr>
        <w:t>organizarea și desfășurarea olimpiadelor</w:t>
      </w:r>
      <w:r w:rsidRPr="00D03A2C">
        <w:rPr>
          <w:rFonts w:ascii="Times New Roman" w:hAnsi="Times New Roman"/>
          <w:color w:val="000000"/>
          <w:sz w:val="28"/>
          <w:szCs w:val="28"/>
          <w:lang w:val="ro-MO"/>
        </w:rPr>
        <w:t xml:space="preserve"> raionale/ municipale.</w:t>
      </w:r>
    </w:p>
    <w:p w:rsidR="00AC434D" w:rsidRDefault="00AC434D" w:rsidP="00160C11">
      <w:pPr>
        <w:tabs>
          <w:tab w:val="left" w:pos="0"/>
        </w:tabs>
        <w:spacing w:line="240" w:lineRule="auto"/>
        <w:ind w:firstLine="567"/>
        <w:contextualSpacing/>
        <w:jc w:val="both"/>
        <w:rPr>
          <w:rFonts w:ascii="Times New Roman" w:hAnsi="Times New Roman"/>
          <w:color w:val="000000"/>
          <w:sz w:val="28"/>
          <w:szCs w:val="28"/>
          <w:lang w:val="ro-MO"/>
        </w:rPr>
      </w:pPr>
    </w:p>
    <w:p w:rsidR="00042CFC" w:rsidRPr="00D03A2C" w:rsidRDefault="003337E6" w:rsidP="00AC434D">
      <w:pPr>
        <w:tabs>
          <w:tab w:val="left" w:pos="0"/>
          <w:tab w:val="left" w:pos="851"/>
        </w:tabs>
        <w:spacing w:after="0" w:line="240" w:lineRule="auto"/>
        <w:ind w:firstLine="567"/>
        <w:jc w:val="both"/>
        <w:rPr>
          <w:rFonts w:ascii="Times New Roman" w:hAnsi="Times New Roman"/>
          <w:i/>
          <w:color w:val="000000"/>
          <w:sz w:val="28"/>
          <w:szCs w:val="28"/>
          <w:lang w:val="ro-MO"/>
        </w:rPr>
      </w:pPr>
      <w:r w:rsidRPr="00D03A2C">
        <w:rPr>
          <w:rFonts w:ascii="Times New Roman" w:hAnsi="Times New Roman"/>
          <w:i/>
          <w:color w:val="000000"/>
          <w:sz w:val="28"/>
          <w:szCs w:val="28"/>
          <w:lang w:val="ro-MO"/>
        </w:rPr>
        <w:t xml:space="preserve">2.2) </w:t>
      </w:r>
      <w:r w:rsidR="00042CFC" w:rsidRPr="00D03A2C">
        <w:rPr>
          <w:rFonts w:ascii="Times New Roman" w:hAnsi="Times New Roman"/>
          <w:i/>
          <w:color w:val="000000"/>
          <w:sz w:val="28"/>
          <w:szCs w:val="28"/>
          <w:lang w:val="ro-MO"/>
        </w:rPr>
        <w:t>Transferuri cu destinație specială pentru școlile sportive</w:t>
      </w:r>
    </w:p>
    <w:p w:rsidR="00042CFC" w:rsidRPr="00D03A2C" w:rsidRDefault="00042CFC" w:rsidP="00AC434D">
      <w:pPr>
        <w:pStyle w:val="ListParagraph"/>
        <w:tabs>
          <w:tab w:val="left" w:pos="0"/>
          <w:tab w:val="left" w:pos="851"/>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color w:val="000000"/>
          <w:sz w:val="28"/>
          <w:szCs w:val="28"/>
          <w:lang w:val="ro-MO"/>
        </w:rPr>
        <w:t xml:space="preserve">Suma transferurilor cu destinație specială pentru </w:t>
      </w:r>
      <w:r w:rsidRPr="00D03A2C">
        <w:rPr>
          <w:rFonts w:ascii="Times New Roman" w:hAnsi="Times New Roman"/>
          <w:i/>
          <w:color w:val="000000"/>
          <w:sz w:val="28"/>
          <w:szCs w:val="28"/>
          <w:u w:val="single"/>
          <w:lang w:val="ro-MO"/>
        </w:rPr>
        <w:t>școlile sportive</w:t>
      </w:r>
      <w:r w:rsidRPr="00D03A2C">
        <w:rPr>
          <w:rFonts w:ascii="Times New Roman" w:hAnsi="Times New Roman"/>
          <w:color w:val="000000"/>
          <w:sz w:val="28"/>
          <w:szCs w:val="28"/>
          <w:lang w:val="ro-MO"/>
        </w:rPr>
        <w:t xml:space="preserve"> se estimează în volum de 154,2 mil.lei.</w:t>
      </w:r>
    </w:p>
    <w:p w:rsidR="00042CFC" w:rsidRPr="00D03A2C" w:rsidRDefault="00042CFC" w:rsidP="00160C11">
      <w:pPr>
        <w:tabs>
          <w:tab w:val="left" w:pos="0"/>
          <w:tab w:val="left" w:pos="851"/>
        </w:tabs>
        <w:spacing w:line="240" w:lineRule="auto"/>
        <w:ind w:firstLine="567"/>
        <w:jc w:val="both"/>
        <w:rPr>
          <w:rFonts w:ascii="Times New Roman" w:hAnsi="Times New Roman"/>
          <w:sz w:val="28"/>
          <w:szCs w:val="28"/>
          <w:lang w:val="ro-MO"/>
        </w:rPr>
      </w:pPr>
      <w:r w:rsidRPr="00D03A2C">
        <w:rPr>
          <w:rFonts w:ascii="Times New Roman" w:hAnsi="Times New Roman"/>
          <w:color w:val="000000"/>
          <w:sz w:val="28"/>
          <w:szCs w:val="28"/>
          <w:lang w:val="ro-MO"/>
        </w:rPr>
        <w:t xml:space="preserve">Transferurile cu destinație specială pentru școlile sportive pentru anul 2016 au fost calculate în baza transferurilor aprobate pentru anul 2015, ținîndu-se cont de costul majorărilor salariale prevăzute conform politicii salariale </w:t>
      </w:r>
      <w:r w:rsidRPr="00D03A2C">
        <w:rPr>
          <w:rFonts w:ascii="Times New Roman" w:hAnsi="Times New Roman"/>
          <w:sz w:val="28"/>
          <w:szCs w:val="28"/>
          <w:lang w:val="ro-MO"/>
        </w:rPr>
        <w:t>și de solicitările suplimentare înaintate de către unele autorități publice locale.</w:t>
      </w:r>
    </w:p>
    <w:p w:rsidR="00042CFC" w:rsidRPr="00D03A2C" w:rsidRDefault="00160C11" w:rsidP="00AC434D">
      <w:pPr>
        <w:tabs>
          <w:tab w:val="left" w:pos="851"/>
        </w:tabs>
        <w:spacing w:after="0" w:line="240" w:lineRule="auto"/>
        <w:ind w:firstLine="567"/>
        <w:jc w:val="both"/>
        <w:rPr>
          <w:rFonts w:ascii="Times New Roman" w:hAnsi="Times New Roman"/>
          <w:i/>
          <w:color w:val="000000"/>
          <w:sz w:val="28"/>
          <w:szCs w:val="28"/>
          <w:lang w:val="ro-MO"/>
        </w:rPr>
      </w:pPr>
      <w:r w:rsidRPr="00D03A2C">
        <w:rPr>
          <w:rFonts w:ascii="Times New Roman" w:hAnsi="Times New Roman"/>
          <w:i/>
          <w:sz w:val="28"/>
          <w:szCs w:val="28"/>
          <w:lang w:val="ro-MO"/>
        </w:rPr>
        <w:t>2.</w:t>
      </w:r>
      <w:r w:rsidR="003337E6" w:rsidRPr="00D03A2C">
        <w:rPr>
          <w:rFonts w:ascii="Times New Roman" w:hAnsi="Times New Roman"/>
          <w:i/>
          <w:sz w:val="28"/>
          <w:szCs w:val="28"/>
          <w:lang w:val="ro-MO"/>
        </w:rPr>
        <w:t>3)</w:t>
      </w:r>
      <w:r w:rsidRPr="00D03A2C">
        <w:rPr>
          <w:rFonts w:ascii="Times New Roman" w:hAnsi="Times New Roman"/>
          <w:i/>
          <w:sz w:val="28"/>
          <w:szCs w:val="28"/>
          <w:lang w:val="ro-MO"/>
        </w:rPr>
        <w:t xml:space="preserve"> </w:t>
      </w:r>
      <w:r w:rsidR="00042CFC" w:rsidRPr="00D03A2C">
        <w:rPr>
          <w:rFonts w:ascii="Times New Roman" w:hAnsi="Times New Roman"/>
          <w:i/>
          <w:color w:val="000000"/>
          <w:sz w:val="28"/>
          <w:szCs w:val="28"/>
          <w:lang w:val="ro-MO"/>
        </w:rPr>
        <w:t>Transferuri cu destinație specială pentru finanțarea competențelor delegate</w:t>
      </w:r>
    </w:p>
    <w:p w:rsidR="00042CFC" w:rsidRPr="00D03A2C" w:rsidRDefault="00042CFC" w:rsidP="00AC434D">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Suma totală a transferurilor cu destinație specială pentru finanțarea competențelor delegate se estimează în volum total de 173,0 mil.lei.</w:t>
      </w:r>
    </w:p>
    <w:p w:rsidR="00042CFC" w:rsidRPr="00D03A2C" w:rsidRDefault="00042CFC" w:rsidP="00160C11">
      <w:pPr>
        <w:pStyle w:val="ListParagraph"/>
        <w:tabs>
          <w:tab w:val="left" w:pos="0"/>
          <w:tab w:val="left" w:pos="284"/>
          <w:tab w:val="left" w:pos="567"/>
          <w:tab w:val="left" w:pos="851"/>
          <w:tab w:val="left" w:pos="993"/>
          <w:tab w:val="left" w:pos="1276"/>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Aceste transferuri cu destinație specială se referă la:</w:t>
      </w:r>
    </w:p>
    <w:p w:rsidR="00042CFC" w:rsidRPr="00D03A2C" w:rsidRDefault="00042CFC" w:rsidP="000F6358">
      <w:pPr>
        <w:pStyle w:val="ListParagraph"/>
        <w:numPr>
          <w:ilvl w:val="0"/>
          <w:numId w:val="18"/>
        </w:numPr>
        <w:tabs>
          <w:tab w:val="left" w:pos="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plăți sociale și indemnizații;</w:t>
      </w:r>
    </w:p>
    <w:p w:rsidR="00042CFC" w:rsidRPr="00D03A2C" w:rsidRDefault="00042CFC" w:rsidP="000F6358">
      <w:pPr>
        <w:pStyle w:val="ListParagraph"/>
        <w:numPr>
          <w:ilvl w:val="0"/>
          <w:numId w:val="18"/>
        </w:numPr>
        <w:tabs>
          <w:tab w:val="left" w:pos="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plata pentru paza depozitelor cu pesticide neutilizabile și perimate;</w:t>
      </w:r>
    </w:p>
    <w:p w:rsidR="00042CFC" w:rsidRPr="00D03A2C" w:rsidRDefault="00042CFC" w:rsidP="000F6358">
      <w:pPr>
        <w:pStyle w:val="ListParagraph"/>
        <w:numPr>
          <w:ilvl w:val="0"/>
          <w:numId w:val="18"/>
        </w:numPr>
        <w:tabs>
          <w:tab w:val="left" w:pos="0"/>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compensarea scutirilor de la plata impozitului funciar (venituri ratate) ale deținătorilor de terenuri agricole situate după traseul Rîbnița-Tiraspol;</w:t>
      </w:r>
    </w:p>
    <w:p w:rsidR="00042CFC" w:rsidRPr="00D03A2C" w:rsidRDefault="00042CFC" w:rsidP="000F6358">
      <w:pPr>
        <w:pStyle w:val="ListParagraph"/>
        <w:numPr>
          <w:ilvl w:val="0"/>
          <w:numId w:val="18"/>
        </w:numPr>
        <w:tabs>
          <w:tab w:val="left" w:pos="0"/>
          <w:tab w:val="left" w:pos="851"/>
          <w:tab w:val="left" w:pos="1134"/>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plata sporului lunar în mărime de 30% din salariul de bază pentru personalul instituțiilor bugetare din partea stîngă a Nistrului (raionul Dubăsari), satul Varnița (raionul Anenii Noi) și satele Hagimus și Copanca (raionul Căușeni);</w:t>
      </w:r>
    </w:p>
    <w:p w:rsidR="00042CFC" w:rsidRPr="00D03A2C" w:rsidRDefault="00042CFC" w:rsidP="000F6358">
      <w:pPr>
        <w:pStyle w:val="ListParagraph"/>
        <w:numPr>
          <w:ilvl w:val="0"/>
          <w:numId w:val="7"/>
        </w:numPr>
        <w:tabs>
          <w:tab w:val="left" w:pos="851"/>
        </w:tabs>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i/>
          <w:sz w:val="28"/>
          <w:szCs w:val="28"/>
          <w:lang w:val="ro-MO"/>
        </w:rPr>
        <w:t>Transferuri pentru unele plăți sociale și compensații</w:t>
      </w:r>
      <w:r w:rsidRPr="00D03A2C">
        <w:rPr>
          <w:rFonts w:ascii="Times New Roman" w:hAnsi="Times New Roman"/>
          <w:sz w:val="28"/>
          <w:szCs w:val="28"/>
          <w:lang w:val="ro-MO"/>
        </w:rPr>
        <w:t>:</w:t>
      </w:r>
    </w:p>
    <w:p w:rsidR="00042CFC" w:rsidRPr="00D03A2C" w:rsidRDefault="00042CFC" w:rsidP="00160C11">
      <w:pPr>
        <w:pStyle w:val="ListParagraph"/>
        <w:tabs>
          <w:tab w:val="left" w:pos="0"/>
          <w:tab w:val="left" w:pos="284"/>
          <w:tab w:val="left" w:pos="567"/>
          <w:tab w:val="left" w:pos="851"/>
          <w:tab w:val="left" w:pos="993"/>
          <w:tab w:val="left" w:pos="1276"/>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Transferurile cu destinaţie specială pentru plăţile sociale pentru anul 2016 în volum de 167,3 mil.lei au fost estimate reieşind din :</w:t>
      </w:r>
    </w:p>
    <w:p w:rsidR="00042CFC" w:rsidRPr="00D03A2C" w:rsidRDefault="00042CFC" w:rsidP="000F6358">
      <w:pPr>
        <w:pStyle w:val="ListParagraph"/>
        <w:numPr>
          <w:ilvl w:val="0"/>
          <w:numId w:val="3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color w:val="000000"/>
          <w:sz w:val="28"/>
          <w:szCs w:val="28"/>
          <w:lang w:val="ro-MO"/>
        </w:rPr>
        <w:t xml:space="preserve">majorarea cuantumului indemnizaţiilor </w:t>
      </w:r>
      <w:r w:rsidRPr="00D03A2C">
        <w:rPr>
          <w:rFonts w:ascii="Times New Roman" w:hAnsi="Times New Roman"/>
          <w:sz w:val="28"/>
          <w:szCs w:val="28"/>
          <w:lang w:val="ro-MO"/>
        </w:rPr>
        <w:t>pentru copiii înfiaţi şi copiii orfani şi rămaşi fără îngrijire părintească, luaţi sub tutelă (curatelă) – cu 100 lei (de la 700</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lei/lunar la 800 lei/lunar) pentru fiecare beneficiar;</w:t>
      </w:r>
    </w:p>
    <w:p w:rsidR="00042CFC" w:rsidRPr="00D03A2C" w:rsidRDefault="00042CFC" w:rsidP="000F6358">
      <w:pPr>
        <w:pStyle w:val="ListParagraph"/>
        <w:numPr>
          <w:ilvl w:val="0"/>
          <w:numId w:val="3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modificarea contingentului de beneficiari</w:t>
      </w:r>
      <w:r w:rsidRPr="00D03A2C">
        <w:rPr>
          <w:rFonts w:ascii="Times New Roman" w:hAnsi="Times New Roman"/>
          <w:color w:val="000000"/>
          <w:sz w:val="28"/>
          <w:szCs w:val="28"/>
          <w:lang w:val="ro-MO"/>
        </w:rPr>
        <w:t xml:space="preserve">, reieşind din </w:t>
      </w:r>
      <w:r w:rsidRPr="00D03A2C">
        <w:rPr>
          <w:rFonts w:ascii="Times New Roman" w:hAnsi="Times New Roman"/>
          <w:sz w:val="28"/>
          <w:szCs w:val="28"/>
          <w:lang w:val="ro-MO"/>
        </w:rPr>
        <w:t xml:space="preserve">propunerile autorităţilor publice locale, cît şi ţinînd cont de </w:t>
      </w:r>
      <w:r w:rsidRPr="00D03A2C">
        <w:rPr>
          <w:rFonts w:ascii="Times New Roman" w:hAnsi="Times New Roman"/>
          <w:color w:val="000000"/>
          <w:sz w:val="28"/>
          <w:szCs w:val="28"/>
          <w:lang w:val="ro-MO"/>
        </w:rPr>
        <w:t>rectificarea Legii bugetului de stat  pentru anul 2015;</w:t>
      </w:r>
    </w:p>
    <w:p w:rsidR="00042CFC" w:rsidRPr="00D03A2C" w:rsidRDefault="00042CFC" w:rsidP="000F6358">
      <w:pPr>
        <w:pStyle w:val="ListParagraph"/>
        <w:numPr>
          <w:ilvl w:val="0"/>
          <w:numId w:val="33"/>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aplicarea indexării cu  indicele preţului de consum la cheltuielile pentru:</w:t>
      </w:r>
    </w:p>
    <w:p w:rsidR="00042CFC" w:rsidRPr="00D03A2C" w:rsidRDefault="00042CFC" w:rsidP="000F6358">
      <w:pPr>
        <w:pStyle w:val="ListParagraph"/>
        <w:numPr>
          <w:ilvl w:val="0"/>
          <w:numId w:val="19"/>
        </w:numPr>
        <w:tabs>
          <w:tab w:val="left" w:pos="851"/>
          <w:tab w:val="left" w:pos="1418"/>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compensarea unor resurse energetice tinerilor specialişti, absolvenţi ai instituţiilor de învăţămînt superior şi postsecundar pedagogic angajați în instituţii de învăţămînt din mediul rural şi centrele raionale;</w:t>
      </w:r>
    </w:p>
    <w:p w:rsidR="00042CFC" w:rsidRPr="00D03A2C" w:rsidRDefault="00042CFC" w:rsidP="000F6358">
      <w:pPr>
        <w:pStyle w:val="ListParagraph"/>
        <w:numPr>
          <w:ilvl w:val="0"/>
          <w:numId w:val="19"/>
        </w:numPr>
        <w:tabs>
          <w:tab w:val="left" w:pos="567"/>
          <w:tab w:val="left" w:pos="851"/>
          <w:tab w:val="left" w:pos="993"/>
          <w:tab w:val="left" w:pos="1418"/>
        </w:tabs>
        <w:spacing w:line="240" w:lineRule="auto"/>
        <w:ind w:left="0" w:firstLine="567"/>
        <w:jc w:val="both"/>
        <w:rPr>
          <w:rFonts w:ascii="Times New Roman" w:hAnsi="Times New Roman"/>
          <w:color w:val="000000"/>
          <w:sz w:val="28"/>
          <w:szCs w:val="28"/>
          <w:lang w:val="ro-MO"/>
        </w:rPr>
      </w:pPr>
      <w:r w:rsidRPr="00D03A2C">
        <w:rPr>
          <w:rFonts w:ascii="Times New Roman" w:hAnsi="Times New Roman"/>
          <w:sz w:val="28"/>
          <w:szCs w:val="28"/>
          <w:lang w:val="ro-MO"/>
        </w:rPr>
        <w:t xml:space="preserve">compensarea diferenţei de tarife </w:t>
      </w:r>
      <w:r w:rsidRPr="00D03A2C">
        <w:rPr>
          <w:rFonts w:ascii="Times New Roman" w:hAnsi="Times New Roman"/>
          <w:color w:val="000000"/>
          <w:sz w:val="28"/>
          <w:szCs w:val="28"/>
          <w:lang w:val="ro-MO"/>
        </w:rPr>
        <w:t>la energia electrică și gazele naturale pentru locuitorii unor localități din raioanele Căușeni și Dubăsari și satul Varnița din raionul Anenii Noi.</w:t>
      </w:r>
    </w:p>
    <w:p w:rsidR="00042CFC" w:rsidRPr="00D03A2C" w:rsidRDefault="00042CFC" w:rsidP="00AC434D">
      <w:pPr>
        <w:pStyle w:val="BodyTextIndent"/>
        <w:tabs>
          <w:tab w:val="left" w:pos="993"/>
        </w:tabs>
        <w:spacing w:after="20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Ca transferuri pentru finanțarea competențelor delegate autorităților administrației publice locale sînt prevăzute:</w:t>
      </w:r>
    </w:p>
    <w:p w:rsidR="00042CFC" w:rsidRPr="00D03A2C" w:rsidRDefault="00042CFC" w:rsidP="003337E6">
      <w:pPr>
        <w:pStyle w:val="BodyTextIndent"/>
        <w:tabs>
          <w:tab w:val="left" w:pos="851"/>
        </w:tabs>
        <w:spacing w:after="0" w:line="240" w:lineRule="auto"/>
        <w:ind w:left="0" w:firstLine="581"/>
        <w:jc w:val="both"/>
        <w:rPr>
          <w:rFonts w:ascii="Times New Roman" w:hAnsi="Times New Roman"/>
          <w:b/>
          <w:sz w:val="28"/>
          <w:szCs w:val="28"/>
          <w:lang w:val="ro-MO"/>
        </w:rPr>
      </w:pPr>
      <w:r w:rsidRPr="00D03A2C">
        <w:rPr>
          <w:rFonts w:ascii="Times New Roman" w:hAnsi="Times New Roman"/>
          <w:i/>
          <w:sz w:val="28"/>
          <w:szCs w:val="28"/>
          <w:lang w:val="ro-MO"/>
        </w:rPr>
        <w:t xml:space="preserve">1) Compensații pentru serviciile de transport, </w:t>
      </w:r>
      <w:r w:rsidRPr="00D03A2C">
        <w:rPr>
          <w:rFonts w:ascii="Times New Roman" w:hAnsi="Times New Roman"/>
          <w:sz w:val="28"/>
          <w:szCs w:val="28"/>
          <w:lang w:val="ro-MO"/>
        </w:rPr>
        <w:t xml:space="preserve">includ compensații pentru călătoria în transportul comun urban, suburban și interurban (cu excepţia taximetrelor) pentru persoanele cu dizabilități severe și accentuate şi compensarea cheltuielilor de deservire cu transport a persoanelor cu dizabilități ale aparatului locomotor </w:t>
      </w:r>
      <w:r w:rsidRPr="00D03A2C">
        <w:rPr>
          <w:rFonts w:ascii="Times New Roman" w:hAnsi="Times New Roman"/>
          <w:i/>
          <w:sz w:val="28"/>
          <w:szCs w:val="28"/>
          <w:lang w:val="ro-MO"/>
        </w:rPr>
        <w:t>-</w:t>
      </w:r>
      <w:r w:rsidRPr="00D03A2C">
        <w:rPr>
          <w:rFonts w:ascii="Times New Roman" w:hAnsi="Times New Roman"/>
          <w:sz w:val="28"/>
          <w:szCs w:val="28"/>
          <w:lang w:val="ro-MO"/>
        </w:rPr>
        <w:t xml:space="preserve"> prevăzute în art.49 alin.(1) și (2) din Legea nr.60 din 30 martie 2012 privind incluziunea socială a persoanelor cu dizabilități, și în Hotărîrea Guvernului nr.1268 din 21 noiembrie 2007 „Cu privire la compensarea cheltuielilor de deservire cu transport a persoanelor cu dizabilităţi ale aparatului locomotor”, prin care se prevede acordarea compensaţiei în volum de 76,1 mil.lei</w:t>
      </w:r>
      <w:r w:rsidRPr="00D03A2C">
        <w:rPr>
          <w:rFonts w:ascii="Times New Roman" w:hAnsi="Times New Roman"/>
          <w:b/>
          <w:sz w:val="28"/>
          <w:szCs w:val="28"/>
          <w:lang w:val="ro-MO"/>
        </w:rPr>
        <w:t xml:space="preserve">. </w:t>
      </w:r>
    </w:p>
    <w:p w:rsidR="00042CFC" w:rsidRPr="00D03A2C" w:rsidRDefault="00042CFC" w:rsidP="00160C11">
      <w:pPr>
        <w:pStyle w:val="BodyTextIndent"/>
        <w:tabs>
          <w:tab w:val="left" w:pos="0"/>
          <w:tab w:val="left" w:pos="284"/>
          <w:tab w:val="left" w:pos="567"/>
          <w:tab w:val="left" w:pos="851"/>
          <w:tab w:val="left" w:pos="993"/>
        </w:tabs>
        <w:spacing w:after="0" w:line="240" w:lineRule="auto"/>
        <w:ind w:firstLine="297"/>
        <w:jc w:val="both"/>
        <w:rPr>
          <w:rFonts w:ascii="Times New Roman" w:hAnsi="Times New Roman"/>
          <w:sz w:val="28"/>
          <w:szCs w:val="28"/>
          <w:lang w:val="ro-MO"/>
        </w:rPr>
      </w:pPr>
      <w:r w:rsidRPr="00D03A2C">
        <w:rPr>
          <w:rFonts w:ascii="Times New Roman" w:hAnsi="Times New Roman"/>
          <w:sz w:val="28"/>
          <w:szCs w:val="28"/>
          <w:lang w:val="ro-MO"/>
        </w:rPr>
        <w:t>Astfel cuantumul anual al compensației respective va constitui:</w:t>
      </w:r>
    </w:p>
    <w:p w:rsidR="00042CFC" w:rsidRPr="00D03A2C" w:rsidRDefault="00042CFC" w:rsidP="000F6358">
      <w:pPr>
        <w:pStyle w:val="ListParagraph"/>
        <w:numPr>
          <w:ilvl w:val="0"/>
          <w:numId w:val="3"/>
        </w:numPr>
        <w:tabs>
          <w:tab w:val="left" w:pos="851"/>
        </w:tabs>
        <w:spacing w:after="0" w:line="240" w:lineRule="auto"/>
        <w:ind w:left="0" w:firstLine="567"/>
        <w:jc w:val="both"/>
        <w:rPr>
          <w:rFonts w:ascii="Times New Roman" w:hAnsi="Times New Roman"/>
          <w:i/>
          <w:sz w:val="28"/>
          <w:szCs w:val="28"/>
          <w:lang w:val="ro-MO"/>
        </w:rPr>
      </w:pPr>
      <w:r w:rsidRPr="00D03A2C">
        <w:rPr>
          <w:rFonts w:ascii="Times New Roman" w:hAnsi="Times New Roman"/>
          <w:i/>
          <w:sz w:val="28"/>
          <w:szCs w:val="28"/>
          <w:lang w:val="ro-MO"/>
        </w:rPr>
        <w:t xml:space="preserve">pentru beneficiarii din cadrul UAT, cu excepția </w:t>
      </w:r>
      <w:r w:rsidR="008B698D" w:rsidRPr="00D03A2C">
        <w:rPr>
          <w:rFonts w:ascii="Times New Roman" w:hAnsi="Times New Roman"/>
          <w:i/>
          <w:sz w:val="28"/>
          <w:szCs w:val="28"/>
          <w:lang w:val="ro-MO"/>
        </w:rPr>
        <w:t>municipiului Bălți și Chișinău</w:t>
      </w:r>
    </w:p>
    <w:p w:rsidR="00042CFC" w:rsidRPr="00D03A2C" w:rsidRDefault="00042CFC" w:rsidP="000F6358">
      <w:pPr>
        <w:pStyle w:val="ListParagraph"/>
        <w:numPr>
          <w:ilvl w:val="0"/>
          <w:numId w:val="3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persoane cu dizabilități severe şi accentuată, copii cu dizabilităţi, precum şi persoanele care însoţesc o persoană cu dizabilitate severă sau un copil cu dizabilităţi (reieșind din mărimea actuală de 23 lei /lunar) - 276 lei /anual;</w:t>
      </w:r>
    </w:p>
    <w:p w:rsidR="00042CFC" w:rsidRPr="00D03A2C" w:rsidRDefault="00042CFC" w:rsidP="000F6358">
      <w:pPr>
        <w:pStyle w:val="ListParagraph"/>
        <w:numPr>
          <w:ilvl w:val="0"/>
          <w:numId w:val="34"/>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persoane cu dizabilități locomotorii (reieșind din mărimea unică actuală de 800 lei/anual și mărimea compensației pentru transport de 276 lei/anual) - 1076</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lei/anual.</w:t>
      </w:r>
    </w:p>
    <w:p w:rsidR="00042CFC" w:rsidRPr="00D03A2C" w:rsidRDefault="00042CFC" w:rsidP="000F6358">
      <w:pPr>
        <w:pStyle w:val="ListParagraph"/>
        <w:numPr>
          <w:ilvl w:val="0"/>
          <w:numId w:val="3"/>
        </w:numPr>
        <w:tabs>
          <w:tab w:val="left" w:pos="851"/>
        </w:tabs>
        <w:spacing w:after="0" w:line="240" w:lineRule="auto"/>
        <w:ind w:left="0" w:firstLine="567"/>
        <w:jc w:val="both"/>
        <w:rPr>
          <w:rFonts w:ascii="Times New Roman" w:hAnsi="Times New Roman"/>
          <w:i/>
          <w:sz w:val="28"/>
          <w:szCs w:val="28"/>
          <w:lang w:val="ro-MO"/>
        </w:rPr>
      </w:pPr>
      <w:r w:rsidRPr="00D03A2C">
        <w:rPr>
          <w:rFonts w:ascii="Times New Roman" w:hAnsi="Times New Roman"/>
          <w:i/>
          <w:sz w:val="28"/>
          <w:szCs w:val="28"/>
          <w:lang w:val="ro-MO"/>
        </w:rPr>
        <w:t>pentru beneficiarii municipiul Chișinău</w:t>
      </w:r>
    </w:p>
    <w:p w:rsidR="00042CFC" w:rsidRPr="00D03A2C" w:rsidRDefault="00042CFC" w:rsidP="000F6358">
      <w:pPr>
        <w:pStyle w:val="ListParagraph"/>
        <w:numPr>
          <w:ilvl w:val="0"/>
          <w:numId w:val="3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persoane cu dizabilități severe şi accentuată, copii cu dizabilităţi, precum şi persoanele care însoţesc o persoană cu dizabilitate severă sau un copil cu dizabilităţi (reieșind din mărimea actuală de 60 lei /lunar) - 720 lei/anual;</w:t>
      </w:r>
    </w:p>
    <w:p w:rsidR="00042CFC" w:rsidRPr="00D03A2C" w:rsidRDefault="00042CFC" w:rsidP="000F6358">
      <w:pPr>
        <w:pStyle w:val="ListParagraph"/>
        <w:numPr>
          <w:ilvl w:val="0"/>
          <w:numId w:val="35"/>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lastRenderedPageBreak/>
        <w:t>persoane cu dizabilități locomotorii (reieșind din mărimea unică actuală de 800 lei/anual și mărimea compensației pentru transport de 720 lei/anual) - 1520</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lei/anual.</w:t>
      </w:r>
    </w:p>
    <w:p w:rsidR="00042CFC" w:rsidRPr="00D03A2C" w:rsidRDefault="00042CFC" w:rsidP="000F6358">
      <w:pPr>
        <w:pStyle w:val="ListParagraph"/>
        <w:numPr>
          <w:ilvl w:val="0"/>
          <w:numId w:val="3"/>
        </w:numPr>
        <w:tabs>
          <w:tab w:val="left" w:pos="851"/>
        </w:tabs>
        <w:spacing w:after="0" w:line="240" w:lineRule="auto"/>
        <w:ind w:left="-142" w:firstLine="709"/>
        <w:jc w:val="both"/>
        <w:rPr>
          <w:rFonts w:ascii="Times New Roman" w:hAnsi="Times New Roman"/>
          <w:i/>
          <w:sz w:val="28"/>
          <w:szCs w:val="28"/>
          <w:lang w:val="ro-MO"/>
        </w:rPr>
      </w:pPr>
      <w:r w:rsidRPr="00D03A2C">
        <w:rPr>
          <w:rFonts w:ascii="Times New Roman" w:hAnsi="Times New Roman"/>
          <w:i/>
          <w:sz w:val="28"/>
          <w:szCs w:val="28"/>
          <w:lang w:val="ro-MO"/>
        </w:rPr>
        <w:t>pentru beneficiarii municipiul Bălți</w:t>
      </w:r>
    </w:p>
    <w:p w:rsidR="00042CFC" w:rsidRPr="00D03A2C" w:rsidRDefault="00042CFC" w:rsidP="000F6358">
      <w:pPr>
        <w:pStyle w:val="ListParagraph"/>
        <w:numPr>
          <w:ilvl w:val="0"/>
          <w:numId w:val="3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persoane cu dizabilități severe şi accentuată, copiilor cu dizabilităţi, precum şi persoanelor care însoţesc o persoană cu dizabilitate severă sau un copil cu dizabilităţi (reieșind din mărimea actuală de 45 lei /lunar)  - 540 lei/anual;</w:t>
      </w:r>
    </w:p>
    <w:p w:rsidR="00042CFC" w:rsidRPr="00D03A2C" w:rsidRDefault="00042CFC" w:rsidP="000F6358">
      <w:pPr>
        <w:pStyle w:val="ListParagraph"/>
        <w:numPr>
          <w:ilvl w:val="0"/>
          <w:numId w:val="36"/>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persoane cu dizabilități locomotorii (reieșind din mărimea unică actuală de 800 lei/anual și mărimea compensației pentru transport de 540 lei/anual) -1340</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lei/anual.</w:t>
      </w:r>
    </w:p>
    <w:p w:rsidR="00042CFC" w:rsidRPr="00D03A2C" w:rsidRDefault="00042CFC" w:rsidP="00160C11">
      <w:pPr>
        <w:pStyle w:val="BodyTextIndent"/>
        <w:tabs>
          <w:tab w:val="left" w:pos="0"/>
          <w:tab w:val="left" w:pos="567"/>
          <w:tab w:val="left" w:pos="851"/>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i/>
          <w:sz w:val="28"/>
          <w:szCs w:val="28"/>
          <w:lang w:val="ro-MO"/>
        </w:rPr>
        <w:t>2) Indemnizaţii pentru copiii adoptați și cei aflați sub tutelă/curatelă</w:t>
      </w:r>
      <w:r w:rsidRPr="00D03A2C">
        <w:rPr>
          <w:rFonts w:ascii="Times New Roman" w:hAnsi="Times New Roman"/>
          <w:b/>
          <w:sz w:val="28"/>
          <w:szCs w:val="28"/>
          <w:lang w:val="ro-MO"/>
        </w:rPr>
        <w:t>,</w:t>
      </w:r>
      <w:r w:rsidRPr="00D03A2C">
        <w:rPr>
          <w:rFonts w:ascii="Times New Roman" w:hAnsi="Times New Roman"/>
          <w:sz w:val="28"/>
          <w:szCs w:val="28"/>
          <w:lang w:val="ro-MO"/>
        </w:rPr>
        <w:t xml:space="preserve"> conform Legii nr.140 din 14 iunie 2013 privind protecția speciala a copiilor aflați în situație de risc si a celor separați de părinți, precum și a Hotărîrii Guvernului nr.581 din 25 mai 2006 ”Pentru aprobarea Regulamentului cu privire la condițiile de stabilire și plată a indemnizaţiilor pentru copii adoptați sau cei aflați sub tutelă/curatelă” - 48,3 mil.lei. Cuantumul indemnizaţiei în anul 2016 va  constitui 800 lei/lunar pentru fiecare beneficiar.</w:t>
      </w:r>
    </w:p>
    <w:p w:rsidR="00042CFC" w:rsidRPr="00D03A2C" w:rsidRDefault="00042CFC" w:rsidP="00160C11">
      <w:pPr>
        <w:pStyle w:val="BodyTextIndent"/>
        <w:tabs>
          <w:tab w:val="left" w:pos="0"/>
          <w:tab w:val="left" w:pos="567"/>
          <w:tab w:val="left" w:pos="851"/>
          <w:tab w:val="left" w:pos="993"/>
        </w:tabs>
        <w:spacing w:after="0" w:line="240" w:lineRule="auto"/>
        <w:ind w:left="0" w:firstLine="567"/>
        <w:jc w:val="both"/>
        <w:rPr>
          <w:rFonts w:ascii="Times New Roman" w:hAnsi="Times New Roman"/>
          <w:color w:val="000000"/>
          <w:sz w:val="28"/>
          <w:szCs w:val="28"/>
          <w:lang w:val="ro-MO"/>
        </w:rPr>
      </w:pPr>
      <w:r w:rsidRPr="00D03A2C">
        <w:rPr>
          <w:rFonts w:ascii="Times New Roman" w:hAnsi="Times New Roman"/>
          <w:i/>
          <w:sz w:val="28"/>
          <w:szCs w:val="28"/>
          <w:lang w:val="ro-MO"/>
        </w:rPr>
        <w:t xml:space="preserve">3) Indemnizații și compensații pentru absolvenții </w:t>
      </w:r>
      <w:r w:rsidRPr="00D03A2C">
        <w:rPr>
          <w:rFonts w:ascii="Times New Roman" w:hAnsi="Times New Roman"/>
          <w:i/>
          <w:color w:val="000000"/>
          <w:sz w:val="28"/>
          <w:szCs w:val="28"/>
          <w:lang w:val="ro-MO"/>
        </w:rPr>
        <w:t>instituțiilor de învățămînt superior și postsecundar pedagogic</w:t>
      </w:r>
      <w:r w:rsidRPr="00D03A2C">
        <w:rPr>
          <w:rFonts w:ascii="Times New Roman" w:hAnsi="Times New Roman"/>
          <w:color w:val="000000"/>
          <w:sz w:val="28"/>
          <w:szCs w:val="28"/>
          <w:lang w:val="ro-MO"/>
        </w:rPr>
        <w:t xml:space="preserve"> pentru plata indemnizației unice și compensarea cheltuielilor de chirie a spațiului locativ, consumul de energie termică și electrică de către personalul didactic angajat în instituțiile de învățămînt din mediul rural și centrele raionale conform art.134 alin.(5) și (6) din Codul educației nr.152 din 17 iulie 2014 - 18,3 mil.lei.</w:t>
      </w:r>
    </w:p>
    <w:p w:rsidR="00042CFC" w:rsidRPr="00D03A2C" w:rsidRDefault="00042CFC" w:rsidP="008B698D">
      <w:pPr>
        <w:pStyle w:val="BodyTextIndent"/>
        <w:tabs>
          <w:tab w:val="left" w:pos="0"/>
          <w:tab w:val="left" w:pos="851"/>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i/>
          <w:sz w:val="28"/>
          <w:szCs w:val="28"/>
          <w:lang w:val="ro-MO"/>
        </w:rPr>
        <w:t>4) Compensarea cheltuielilor pentru diferența de tarife la energia electrică și la gazele naturale utilizate de locuitorii unor localități din raioanele Dubăsari și Căușeni și a satului Varnița din raionul Anenii Noi</w:t>
      </w:r>
      <w:r w:rsidRPr="00D03A2C">
        <w:rPr>
          <w:rFonts w:ascii="Times New Roman" w:hAnsi="Times New Roman"/>
          <w:b/>
          <w:i/>
          <w:sz w:val="28"/>
          <w:szCs w:val="28"/>
          <w:lang w:val="ro-MO"/>
        </w:rPr>
        <w:t xml:space="preserve">, </w:t>
      </w:r>
      <w:r w:rsidRPr="00D03A2C">
        <w:rPr>
          <w:rFonts w:ascii="Times New Roman" w:hAnsi="Times New Roman"/>
          <w:sz w:val="28"/>
          <w:szCs w:val="28"/>
          <w:lang w:val="ro-MO"/>
        </w:rPr>
        <w:t>potrivit Legii pentru compensarea diferenței de tarife la energia electrică și la gazele naturale utilizate de locuitorii unor localități din raioanele Dubăsari și Căușeni și a satului Varnița din raionul Anenii Noi nr.1435-XV din 7 noiembrie 2002 - 24,6 mil.lei</w:t>
      </w:r>
      <w:r w:rsidRPr="00D03A2C">
        <w:rPr>
          <w:rFonts w:ascii="Times New Roman" w:hAnsi="Times New Roman"/>
          <w:b/>
          <w:sz w:val="28"/>
          <w:szCs w:val="28"/>
          <w:lang w:val="ro-MO"/>
        </w:rPr>
        <w:t>.</w:t>
      </w:r>
    </w:p>
    <w:p w:rsidR="00042CFC" w:rsidRPr="00D03A2C" w:rsidRDefault="00042CFC" w:rsidP="000F6358">
      <w:pPr>
        <w:pStyle w:val="ListParagraph"/>
        <w:numPr>
          <w:ilvl w:val="0"/>
          <w:numId w:val="7"/>
        </w:numPr>
        <w:tabs>
          <w:tab w:val="left" w:pos="0"/>
          <w:tab w:val="left" w:pos="851"/>
        </w:tabs>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i/>
          <w:sz w:val="28"/>
          <w:szCs w:val="28"/>
          <w:lang w:val="ro-MO"/>
        </w:rPr>
        <w:t>Transferuri pentru paza depozitelor cu pesticide neutilizabile și perimate</w:t>
      </w:r>
      <w:r w:rsidRPr="00D03A2C">
        <w:rPr>
          <w:rFonts w:ascii="Times New Roman" w:hAnsi="Times New Roman"/>
          <w:sz w:val="28"/>
          <w:szCs w:val="28"/>
          <w:lang w:val="ro-MO"/>
        </w:rPr>
        <w:t>, conform prevederilor Hotărîrii Guvernului nr.1543 din 29 noiembrie 2002 ”Cu privire la măsurile suplimentare pentru depozitarea centralizată și neutralizarea pesticidelor inutilizabile și interzise” – 1,1 mil.lei;</w:t>
      </w:r>
    </w:p>
    <w:p w:rsidR="00042CFC" w:rsidRPr="00D03A2C" w:rsidRDefault="00042CFC" w:rsidP="000F6358">
      <w:pPr>
        <w:pStyle w:val="ListParagraph"/>
        <w:numPr>
          <w:ilvl w:val="0"/>
          <w:numId w:val="4"/>
        </w:numPr>
        <w:tabs>
          <w:tab w:val="left" w:pos="851"/>
        </w:tabs>
        <w:spacing w:after="0" w:line="240" w:lineRule="auto"/>
        <w:ind w:left="0" w:firstLine="567"/>
        <w:contextualSpacing w:val="0"/>
        <w:jc w:val="both"/>
        <w:rPr>
          <w:rFonts w:ascii="Times New Roman" w:hAnsi="Times New Roman"/>
          <w:sz w:val="28"/>
          <w:szCs w:val="28"/>
          <w:lang w:val="ro-MO"/>
        </w:rPr>
      </w:pPr>
      <w:r w:rsidRPr="00D03A2C">
        <w:rPr>
          <w:rFonts w:ascii="Times New Roman" w:hAnsi="Times New Roman"/>
          <w:i/>
          <w:sz w:val="28"/>
          <w:szCs w:val="28"/>
          <w:lang w:val="ro-MO"/>
        </w:rPr>
        <w:t>Compensarea scutirilor de la plata impozitului funciar (venituri ratate) ale deţinătorilor de terenuri agricole situate după traseul Rîbniţa-Tiraspol,</w:t>
      </w:r>
      <w:r w:rsidRPr="00D03A2C">
        <w:rPr>
          <w:rFonts w:ascii="Times New Roman" w:hAnsi="Times New Roman"/>
          <w:sz w:val="28"/>
          <w:szCs w:val="28"/>
          <w:lang w:val="ro-MO"/>
        </w:rPr>
        <w:t xml:space="preserve">  în conformitate cu prevederile Legii nr.39-XVI din 2 martie 2006 privind instituirea unor măsuri suplimentare de susținere a activității de întreprinzător desfășurate în localitățile din stînga Nistrului ale raionului Dubăsari, precum și a Regulamentului privind modul de compensare a veniturilor bugetelor locale, bugetului asigurărilor sociale de stat şi fondurilor asigurării obligatorii de asistenţă medicală, ratate în legătură cu scutirea deţinătorilor de terenuri agricole situate după traseul Rîbniţa-Tiraspol de la plata impozitului funciar, plata contribuţiilor de asigurări sociale de stat obligatorii şi plata primelor de asigurare obligatorie de asistenţă medicală, aprobat prin Hotărîrea Guvernului nr.567 din 21 mai 2007 - 0,6 mil.lei</w:t>
      </w:r>
      <w:r w:rsidRPr="00D03A2C">
        <w:rPr>
          <w:rFonts w:ascii="Times New Roman" w:hAnsi="Times New Roman"/>
          <w:b/>
          <w:sz w:val="28"/>
          <w:szCs w:val="28"/>
          <w:lang w:val="ro-MO"/>
        </w:rPr>
        <w:t>;</w:t>
      </w:r>
      <w:r w:rsidRPr="00D03A2C">
        <w:rPr>
          <w:rFonts w:ascii="Times New Roman" w:hAnsi="Times New Roman"/>
          <w:sz w:val="28"/>
          <w:szCs w:val="28"/>
          <w:lang w:val="ro-MO"/>
        </w:rPr>
        <w:t xml:space="preserve"> </w:t>
      </w:r>
    </w:p>
    <w:p w:rsidR="00042CFC" w:rsidRPr="00D03A2C" w:rsidRDefault="00042CFC" w:rsidP="000F6358">
      <w:pPr>
        <w:pStyle w:val="ListParagraph"/>
        <w:numPr>
          <w:ilvl w:val="0"/>
          <w:numId w:val="5"/>
        </w:numPr>
        <w:tabs>
          <w:tab w:val="left" w:pos="851"/>
        </w:tabs>
        <w:spacing w:line="240" w:lineRule="auto"/>
        <w:ind w:left="0" w:firstLine="567"/>
        <w:contextualSpacing w:val="0"/>
        <w:jc w:val="both"/>
        <w:rPr>
          <w:rFonts w:ascii="Times New Roman" w:hAnsi="Times New Roman"/>
          <w:b/>
          <w:sz w:val="28"/>
          <w:szCs w:val="28"/>
          <w:lang w:val="ro-MO"/>
        </w:rPr>
      </w:pPr>
      <w:r w:rsidRPr="00D03A2C">
        <w:rPr>
          <w:rFonts w:ascii="Times New Roman" w:hAnsi="Times New Roman"/>
          <w:i/>
          <w:sz w:val="28"/>
          <w:szCs w:val="28"/>
          <w:lang w:val="ro-MO"/>
        </w:rPr>
        <w:lastRenderedPageBreak/>
        <w:t>Plata sporului lunar în mărime de 30% din salariul de bază pentru personalul unităților bugetare din partea stîngă a Nistrului (raionul Dubăsari), satul Varnița (raionul Anenii Noi) și satele Hagimus și Copanca (raionul Căușeni)</w:t>
      </w:r>
      <w:r w:rsidRPr="00D03A2C">
        <w:rPr>
          <w:rFonts w:ascii="Times New Roman" w:hAnsi="Times New Roman"/>
          <w:sz w:val="28"/>
          <w:szCs w:val="28"/>
          <w:lang w:val="ro-MO"/>
        </w:rPr>
        <w:t>, cu excepția personalului din instituțiile de învățămînt preșcolar, primar, secundar general, special și complementar (extrașcolar), precum și din școlile sportive, pentru care au fost prevăzute mijloace în respectivele transferuri cu destinație specială, conform art.29 alin.(10) al Legii nr.355-XVI din 23 decembrie 2005 cu privire la sistemul de salarizare în sectorul bugetar – 4,0 mil.lei</w:t>
      </w:r>
      <w:r w:rsidRPr="00D03A2C">
        <w:rPr>
          <w:rFonts w:ascii="Times New Roman" w:hAnsi="Times New Roman"/>
          <w:b/>
          <w:sz w:val="28"/>
          <w:szCs w:val="28"/>
          <w:lang w:val="ro-MO"/>
        </w:rPr>
        <w:t>.</w:t>
      </w:r>
    </w:p>
    <w:p w:rsidR="00042CFC" w:rsidRPr="00D03A2C" w:rsidRDefault="00042CFC" w:rsidP="00AC434D">
      <w:pPr>
        <w:pStyle w:val="BodyTextIndent"/>
        <w:numPr>
          <w:ilvl w:val="0"/>
          <w:numId w:val="6"/>
        </w:numPr>
        <w:tabs>
          <w:tab w:val="left" w:pos="851"/>
        </w:tabs>
        <w:spacing w:after="0" w:line="240" w:lineRule="auto"/>
        <w:ind w:left="0" w:firstLine="567"/>
        <w:jc w:val="both"/>
        <w:rPr>
          <w:rFonts w:ascii="Times New Roman" w:hAnsi="Times New Roman"/>
          <w:i/>
          <w:sz w:val="28"/>
          <w:szCs w:val="28"/>
          <w:lang w:val="ro-MO"/>
        </w:rPr>
      </w:pPr>
      <w:r w:rsidRPr="00D03A2C">
        <w:rPr>
          <w:rFonts w:ascii="Times New Roman" w:hAnsi="Times New Roman"/>
          <w:i/>
          <w:sz w:val="28"/>
          <w:szCs w:val="28"/>
          <w:lang w:val="ro-MO"/>
        </w:rPr>
        <w:t>Transferuri temporare de compensare</w:t>
      </w:r>
    </w:p>
    <w:p w:rsidR="00042CFC" w:rsidRPr="00D03A2C" w:rsidRDefault="00042CFC" w:rsidP="00AC434D">
      <w:pPr>
        <w:pStyle w:val="BodyText"/>
        <w:tabs>
          <w:tab w:val="left" w:pos="0"/>
          <w:tab w:val="left" w:pos="851"/>
        </w:tabs>
        <w:spacing w:after="0"/>
        <w:ind w:firstLine="567"/>
        <w:jc w:val="both"/>
        <w:rPr>
          <w:sz w:val="28"/>
          <w:szCs w:val="28"/>
          <w:lang w:val="ro-MO"/>
        </w:rPr>
      </w:pPr>
      <w:r w:rsidRPr="00D03A2C">
        <w:rPr>
          <w:sz w:val="28"/>
          <w:szCs w:val="28"/>
          <w:lang w:val="ro-MO"/>
        </w:rPr>
        <w:t>Conform art.IV al Legii nr.267 din 1 noiembrie 2013, în primii doi ani de aplicare a legii sus menționate, în scopul depășirii discrepanţelor (riscurilor) legate de reformarea sistemului de raporturi interbugetare, se permite crearea în bugetul de stat a unui fond de compensare, în proporţie de pînă la 1% din veniturile bugetului de stat. Pentru anul 2016 suma acestuia s-a estimat în volum de 100,0</w:t>
      </w:r>
      <w:r w:rsidR="004A5E8C" w:rsidRPr="00D03A2C">
        <w:rPr>
          <w:color w:val="000000"/>
          <w:sz w:val="28"/>
          <w:szCs w:val="28"/>
          <w:lang w:val="ro-MO"/>
        </w:rPr>
        <w:t> </w:t>
      </w:r>
      <w:r w:rsidRPr="00D03A2C">
        <w:rPr>
          <w:sz w:val="28"/>
          <w:szCs w:val="28"/>
          <w:lang w:val="ro-MO"/>
        </w:rPr>
        <w:t>mil.lei (ceea ce reprezintă circa</w:t>
      </w:r>
      <w:r w:rsidR="00104020">
        <w:rPr>
          <w:sz w:val="28"/>
          <w:szCs w:val="28"/>
          <w:lang w:val="ro-MO"/>
        </w:rPr>
        <w:t xml:space="preserve"> 0,3 </w:t>
      </w:r>
      <w:r w:rsidRPr="00D03A2C">
        <w:rPr>
          <w:sz w:val="28"/>
          <w:szCs w:val="28"/>
          <w:lang w:val="ro-MO"/>
        </w:rPr>
        <w:t>% din veniturile estimate ale bugetului de stat).</w:t>
      </w:r>
    </w:p>
    <w:p w:rsidR="00042CFC" w:rsidRPr="00D03A2C" w:rsidRDefault="00042CFC" w:rsidP="00160C11">
      <w:pPr>
        <w:pStyle w:val="BodyText"/>
        <w:tabs>
          <w:tab w:val="left" w:pos="0"/>
          <w:tab w:val="left" w:pos="851"/>
        </w:tabs>
        <w:spacing w:after="0"/>
        <w:ind w:firstLine="567"/>
        <w:jc w:val="both"/>
        <w:rPr>
          <w:sz w:val="28"/>
          <w:szCs w:val="28"/>
          <w:lang w:val="ro-MO"/>
        </w:rPr>
      </w:pPr>
      <w:r w:rsidRPr="00D03A2C">
        <w:rPr>
          <w:sz w:val="28"/>
          <w:szCs w:val="28"/>
          <w:lang w:val="ro-MO"/>
        </w:rPr>
        <w:t>Sumele transferurilor temporare de compensare pentru anul 2016 sînt calculate în baza datelor execuției bugetelor locale pentru anul 2014 și vor fi alocate doar bugetelor locale, pentru care diferența dintre veniturile potrivit noului sistem de formare a bugetelor locale și veniturile potrivit sistemului precedent de formare a bugetelor locale este negativă, cu excepția bugetelor locale din cadrul raioanelor Basarabeasca, Ocnița, Rîșcani și mun. Chișinău.</w:t>
      </w:r>
    </w:p>
    <w:p w:rsidR="00042CFC" w:rsidRPr="00D03A2C" w:rsidRDefault="00042CFC" w:rsidP="00160C11">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La compararea sistemelor de formare a bugetelor locale pentru a stabili potențialul de acoperire cu venituri a domeniilor proprii de competență, și a scoate în evidență discrepanțele la partea de venituri de la implementarea noului sistem, </w:t>
      </w:r>
      <w:r w:rsidR="004A5E8C">
        <w:rPr>
          <w:rFonts w:ascii="Times New Roman" w:hAnsi="Times New Roman"/>
          <w:sz w:val="28"/>
          <w:szCs w:val="28"/>
          <w:lang w:val="ro-MO"/>
        </w:rPr>
        <w:t xml:space="preserve"> </w:t>
      </w:r>
      <w:r w:rsidRPr="00D03A2C">
        <w:rPr>
          <w:rFonts w:ascii="Times New Roman" w:hAnsi="Times New Roman"/>
          <w:sz w:val="28"/>
          <w:szCs w:val="28"/>
          <w:lang w:val="ro-MO"/>
        </w:rPr>
        <w:t>s-a exclus din ambele sisteme cheltuielile aferente competențelor, care în conformitate cu prevederile noului sistem sînt finanțate prin transferuri cu destinație specială, fiind aplicată o abordare unică pentru toate autoritățile publice locale.</w:t>
      </w:r>
    </w:p>
    <w:p w:rsidR="00042CFC" w:rsidRPr="00D03A2C" w:rsidRDefault="00042CFC" w:rsidP="00160C11">
      <w:pPr>
        <w:pStyle w:val="BodyTextIndent"/>
        <w:tabs>
          <w:tab w:val="left" w:pos="720"/>
        </w:tabs>
        <w:spacing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Totodată, la etapa de prezentare a proiectelor de buget pentru anul 2016, unele autorități publice locale (de ambele niveluri) au înaintat solicitări suplimentare de mijloace financiare la acoperirea cheltuielilor pentru domeniile proprii de activitate, precum  întreținerea instituțiilor de asistență socială, instituțiilor culturale, întreținerea posturilor de salvatori și pompieri, precum și alte instituții bugetare.</w:t>
      </w:r>
    </w:p>
    <w:p w:rsidR="00042CFC" w:rsidRPr="00D03A2C" w:rsidRDefault="00042CFC" w:rsidP="00AC434D">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În scopul asigurării funcționalității instituțiilor respective, precum și în vederea determinării argumentate a insuficienței ce urmează a fi acoperită din contul transferurilor temporare de compensare, s-au efectuat analize suplimentare a estimărilor prezentate de autoritățile publice locale, ținîndu-se cont de indicatorii aprobați în bugetele locale pentru anul 2015, aplicarea indexării la indicele prețului de consum, precum și de majorările salariale preconizate pentru anul 2016.</w:t>
      </w:r>
    </w:p>
    <w:p w:rsidR="00042CFC" w:rsidRPr="00D03A2C" w:rsidRDefault="00042CFC" w:rsidP="00160C11">
      <w:pPr>
        <w:pStyle w:val="NormalWeb"/>
        <w:rPr>
          <w:sz w:val="28"/>
          <w:szCs w:val="28"/>
          <w:lang w:val="ro-MO"/>
        </w:rPr>
      </w:pPr>
      <w:r w:rsidRPr="00D03A2C">
        <w:rPr>
          <w:sz w:val="28"/>
          <w:szCs w:val="28"/>
          <w:lang w:val="ro-MO"/>
        </w:rPr>
        <w:t xml:space="preserve">Astfel, ca excepție de la modalitatea de calcul a transferurilor temporare de compensare, urmare a analizelor efectuate, au fost identificate rezerve la partea de </w:t>
      </w:r>
      <w:r w:rsidRPr="00D03A2C">
        <w:rPr>
          <w:sz w:val="28"/>
          <w:szCs w:val="28"/>
          <w:lang w:val="ro-MO"/>
        </w:rPr>
        <w:lastRenderedPageBreak/>
        <w:t>venituri (subestimări ale autorităților publice locale) și la partea de cheltuieli (ajustări și optimizări), și în cazurile neacoperirii cheltuielilor pentru domeniile proprii de activitate cu veniturile proprii conform noului sistem de formare a bugetelor locale, luînd în calcul rezervele identificate, insuficiențele rezultate s-au propus de a fi acoperite prin suplimentarea transferurilor temporare din fondul de compensare.</w:t>
      </w:r>
    </w:p>
    <w:p w:rsidR="00042CFC" w:rsidRPr="00D03A2C" w:rsidRDefault="00042CFC" w:rsidP="00160C11">
      <w:pPr>
        <w:pStyle w:val="BodyText"/>
        <w:tabs>
          <w:tab w:val="left" w:pos="720"/>
          <w:tab w:val="left" w:pos="993"/>
          <w:tab w:val="left" w:pos="1134"/>
        </w:tabs>
        <w:spacing w:after="0"/>
        <w:ind w:firstLine="567"/>
        <w:jc w:val="both"/>
        <w:rPr>
          <w:sz w:val="28"/>
          <w:szCs w:val="28"/>
          <w:lang w:val="ro-MO"/>
        </w:rPr>
      </w:pPr>
      <w:r w:rsidRPr="00D03A2C">
        <w:rPr>
          <w:sz w:val="28"/>
          <w:szCs w:val="28"/>
          <w:lang w:val="ro-MO"/>
        </w:rPr>
        <w:t>Transferurile de la bugetul de stat la bugetele locale pentru anu</w:t>
      </w:r>
      <w:r w:rsidR="00E53648">
        <w:rPr>
          <w:sz w:val="28"/>
          <w:szCs w:val="28"/>
          <w:lang w:val="ro-MO"/>
        </w:rPr>
        <w:t>l 2016 se prezintă în anexa nr.5</w:t>
      </w:r>
      <w:r w:rsidRPr="00D03A2C">
        <w:rPr>
          <w:sz w:val="28"/>
          <w:szCs w:val="28"/>
          <w:lang w:val="ro-MO"/>
        </w:rPr>
        <w:t xml:space="preserve"> la proiectul de lege.</w:t>
      </w:r>
    </w:p>
    <w:p w:rsidR="00042CFC" w:rsidRPr="00D03A2C" w:rsidRDefault="00042CFC" w:rsidP="00160C11">
      <w:pPr>
        <w:pStyle w:val="BodyTextIndent"/>
        <w:tabs>
          <w:tab w:val="left" w:pos="993"/>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De rînd cu aceasta, în relațiile bugetului de stat cu bugetele locale pentru anul 2016 au fost luate </w:t>
      </w:r>
      <w:r w:rsidRPr="00D03A2C">
        <w:rPr>
          <w:rFonts w:ascii="Times New Roman" w:hAnsi="Times New Roman"/>
          <w:i/>
          <w:sz w:val="28"/>
          <w:szCs w:val="28"/>
          <w:lang w:val="ro-MO"/>
        </w:rPr>
        <w:t>transferurile din fondul republican de susținere socială a populației</w:t>
      </w:r>
      <w:r w:rsidRPr="00D03A2C">
        <w:rPr>
          <w:rFonts w:ascii="Times New Roman" w:hAnsi="Times New Roman"/>
          <w:sz w:val="28"/>
          <w:szCs w:val="28"/>
          <w:lang w:val="ro-MO"/>
        </w:rPr>
        <w:t xml:space="preserve"> către fondurile locale de susținere a populației, care constituie 84,2</w:t>
      </w:r>
      <w:r w:rsidR="004A5E8C" w:rsidRPr="00D03A2C">
        <w:rPr>
          <w:rFonts w:ascii="Times New Roman" w:hAnsi="Times New Roman"/>
          <w:color w:val="000000"/>
          <w:sz w:val="28"/>
          <w:szCs w:val="28"/>
          <w:lang w:val="ro-MO"/>
        </w:rPr>
        <w:t> </w:t>
      </w:r>
      <w:r w:rsidRPr="00D03A2C">
        <w:rPr>
          <w:rFonts w:ascii="Times New Roman" w:hAnsi="Times New Roman"/>
          <w:sz w:val="28"/>
          <w:szCs w:val="28"/>
          <w:lang w:val="ro-MO"/>
        </w:rPr>
        <w:t>mil.lei.</w:t>
      </w:r>
    </w:p>
    <w:p w:rsidR="00160C11" w:rsidRDefault="00160C11" w:rsidP="00160C11">
      <w:pPr>
        <w:pStyle w:val="BodyTextIndent"/>
        <w:tabs>
          <w:tab w:val="left" w:pos="993"/>
        </w:tabs>
        <w:spacing w:after="0" w:line="240" w:lineRule="auto"/>
        <w:ind w:left="0" w:firstLine="567"/>
        <w:jc w:val="both"/>
        <w:rPr>
          <w:rFonts w:ascii="Times New Roman" w:hAnsi="Times New Roman"/>
          <w:sz w:val="28"/>
          <w:szCs w:val="28"/>
          <w:lang w:val="ro-MO"/>
        </w:rPr>
      </w:pPr>
    </w:p>
    <w:p w:rsidR="00025BC9" w:rsidRPr="00104020" w:rsidRDefault="00025BC9" w:rsidP="00AC434D">
      <w:pPr>
        <w:spacing w:before="240" w:line="240" w:lineRule="auto"/>
        <w:ind w:firstLine="567"/>
        <w:rPr>
          <w:rFonts w:ascii="Times New Roman" w:eastAsia="Times New Roman" w:hAnsi="Times New Roman"/>
          <w:b/>
          <w:i/>
          <w:iCs/>
          <w:color w:val="000000"/>
          <w:sz w:val="28"/>
          <w:szCs w:val="28"/>
          <w:lang w:val="ro-MO"/>
        </w:rPr>
      </w:pPr>
      <w:r w:rsidRPr="00104020">
        <w:rPr>
          <w:rFonts w:ascii="Times New Roman" w:eastAsia="Times New Roman" w:hAnsi="Times New Roman"/>
          <w:b/>
          <w:i/>
          <w:iCs/>
          <w:color w:val="000000"/>
          <w:sz w:val="28"/>
          <w:szCs w:val="28"/>
          <w:lang w:val="ro-MO"/>
        </w:rPr>
        <w:t>3.6.2.</w:t>
      </w:r>
      <w:r w:rsidR="00104020" w:rsidRPr="00104020">
        <w:rPr>
          <w:rFonts w:ascii="Times New Roman" w:eastAsia="Times New Roman" w:hAnsi="Times New Roman"/>
          <w:b/>
          <w:i/>
          <w:iCs/>
          <w:color w:val="000000"/>
          <w:sz w:val="28"/>
          <w:szCs w:val="28"/>
          <w:lang w:val="ro-MO"/>
        </w:rPr>
        <w:t>T</w:t>
      </w:r>
      <w:r w:rsidRPr="00104020">
        <w:rPr>
          <w:rFonts w:ascii="Times New Roman" w:eastAsia="Times New Roman" w:hAnsi="Times New Roman"/>
          <w:b/>
          <w:i/>
          <w:iCs/>
          <w:color w:val="000000"/>
          <w:sz w:val="28"/>
          <w:szCs w:val="28"/>
          <w:lang w:val="ro-MO"/>
        </w:rPr>
        <w:t xml:space="preserve">ransferurile către </w:t>
      </w:r>
      <w:r w:rsidR="00104020" w:rsidRPr="00104020">
        <w:rPr>
          <w:rFonts w:ascii="Times New Roman" w:eastAsia="Times New Roman" w:hAnsi="Times New Roman"/>
          <w:b/>
          <w:i/>
          <w:iCs/>
          <w:color w:val="000000"/>
          <w:sz w:val="28"/>
          <w:szCs w:val="28"/>
          <w:lang w:val="ro-MO"/>
        </w:rPr>
        <w:t>bugetul asigurărilor sociale de stat</w:t>
      </w:r>
    </w:p>
    <w:p w:rsidR="00541E91" w:rsidRPr="00D03A2C" w:rsidRDefault="00541E91" w:rsidP="00AC434D">
      <w:pPr>
        <w:spacing w:before="240" w:line="240" w:lineRule="auto"/>
        <w:ind w:firstLine="540"/>
        <w:jc w:val="both"/>
        <w:rPr>
          <w:rFonts w:ascii="Times New Roman" w:hAnsi="Times New Roman"/>
          <w:bCs/>
          <w:iCs/>
          <w:sz w:val="28"/>
          <w:szCs w:val="28"/>
          <w:lang w:val="ro-MO"/>
        </w:rPr>
      </w:pPr>
      <w:r w:rsidRPr="00D03A2C">
        <w:rPr>
          <w:rFonts w:ascii="Times New Roman" w:hAnsi="Times New Roman"/>
          <w:bCs/>
          <w:iCs/>
          <w:sz w:val="28"/>
          <w:szCs w:val="28"/>
          <w:lang w:val="ro-MO"/>
        </w:rPr>
        <w:t>Transferurile de la bugetul de stat către bugetul asigurărilor sociale de stat pentru anul 2016 au fost estimate în sumă de 4</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738,2 mil.lei, ceea ce este cu 585,2</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mil.lei mai mult față de suma executată pe anul 2015 și cu 306,3 mil.lei mai mult față de suma prevăzută pe anul 2015.</w:t>
      </w:r>
    </w:p>
    <w:p w:rsidR="00541E91" w:rsidRPr="00D03A2C" w:rsidRDefault="00541E91" w:rsidP="00541E91">
      <w:pPr>
        <w:spacing w:after="0" w:line="240" w:lineRule="auto"/>
        <w:ind w:firstLine="540"/>
        <w:jc w:val="both"/>
        <w:rPr>
          <w:rFonts w:ascii="Times New Roman" w:hAnsi="Times New Roman"/>
          <w:bCs/>
          <w:iCs/>
          <w:sz w:val="28"/>
          <w:szCs w:val="28"/>
          <w:lang w:val="ro-MO"/>
        </w:rPr>
      </w:pPr>
      <w:r w:rsidRPr="00D03A2C">
        <w:rPr>
          <w:rFonts w:ascii="Times New Roman" w:hAnsi="Times New Roman"/>
          <w:bCs/>
          <w:iCs/>
          <w:sz w:val="28"/>
          <w:szCs w:val="28"/>
          <w:lang w:val="ro-MO"/>
        </w:rPr>
        <w:t>Relațiile între bugetul de stat și bugetul asigurărilor sociale de stat se realizează prin:</w:t>
      </w:r>
    </w:p>
    <w:p w:rsidR="00541E91" w:rsidRPr="00D03A2C" w:rsidRDefault="00541E91" w:rsidP="00541E91">
      <w:pPr>
        <w:spacing w:after="0" w:line="240" w:lineRule="auto"/>
        <w:ind w:firstLine="540"/>
        <w:jc w:val="both"/>
        <w:rPr>
          <w:rFonts w:ascii="Times New Roman" w:hAnsi="Times New Roman"/>
          <w:bCs/>
          <w:iCs/>
          <w:sz w:val="28"/>
          <w:szCs w:val="28"/>
          <w:lang w:val="ro-MO"/>
        </w:rPr>
      </w:pPr>
      <w:r w:rsidRPr="00D03A2C">
        <w:rPr>
          <w:rFonts w:ascii="Times New Roman" w:hAnsi="Times New Roman"/>
          <w:bCs/>
          <w:iCs/>
          <w:sz w:val="28"/>
          <w:szCs w:val="28"/>
          <w:lang w:val="ro-MO"/>
        </w:rPr>
        <w:t>- transferuri cu destinație specială pentru acordarea prestaţiilor sociale şi pentru alte cheltuieli care, potrivit legislaţiei în vigoare, se suportă de la bugetul de stat prin intermediul bugetului asigurărilor sociale de stat. Pentru anul 2016 acestea au fost estimate în conformitate cu legislația în vigoare pe tipuri de prestații sociale, reieșind din mărimea stabilită a prestațiilor sociale și numărul beneficiarilor prognozat pentru perioada respectivă în volum de 3</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597,4 mil.lei;</w:t>
      </w:r>
    </w:p>
    <w:p w:rsidR="00541E91" w:rsidRPr="00D03A2C" w:rsidRDefault="00541E91" w:rsidP="00541E91">
      <w:pPr>
        <w:spacing w:after="0" w:line="240" w:lineRule="auto"/>
        <w:ind w:firstLine="567"/>
        <w:jc w:val="both"/>
        <w:rPr>
          <w:rFonts w:ascii="Times New Roman" w:hAnsi="Times New Roman"/>
          <w:bCs/>
          <w:iCs/>
          <w:sz w:val="28"/>
          <w:szCs w:val="28"/>
          <w:lang w:val="ro-MO"/>
        </w:rPr>
      </w:pPr>
      <w:r w:rsidRPr="00D03A2C">
        <w:rPr>
          <w:rFonts w:ascii="Times New Roman" w:hAnsi="Times New Roman"/>
          <w:bCs/>
          <w:iCs/>
          <w:sz w:val="28"/>
          <w:szCs w:val="28"/>
          <w:lang w:val="ro-MO"/>
        </w:rPr>
        <w:t>- transferuri de la bugetul de stat pentru acoperirea insuficienţei veniturilor bugetului asigurărilor sociale de stat, în cazul în care resursele bugetului asigurărilor sociale de stat nu acoperă cheltuielile acestuia, care se estimează în sumă de 1</w:t>
      </w:r>
      <w:r w:rsidR="004A5E8C" w:rsidRPr="00D03A2C">
        <w:rPr>
          <w:rFonts w:ascii="Times New Roman" w:hAnsi="Times New Roman"/>
          <w:color w:val="000000"/>
          <w:sz w:val="28"/>
          <w:szCs w:val="28"/>
          <w:lang w:val="ro-MO"/>
        </w:rPr>
        <w:t> </w:t>
      </w:r>
      <w:r w:rsidRPr="00D03A2C">
        <w:rPr>
          <w:rFonts w:ascii="Times New Roman" w:hAnsi="Times New Roman"/>
          <w:bCs/>
          <w:iCs/>
          <w:sz w:val="28"/>
          <w:szCs w:val="28"/>
          <w:lang w:val="ro-MO"/>
        </w:rPr>
        <w:t>140,8 mil.lei. Volumul transferurilor menționate au fost calculate ca diferență între resursele și cheltuielile proprii ale bugetului asigurărilor sociale de stat estimate pentru perioada respectivă.</w:t>
      </w:r>
    </w:p>
    <w:p w:rsidR="00541E91" w:rsidRPr="00D03A2C" w:rsidRDefault="00541E91" w:rsidP="00541E91">
      <w:pPr>
        <w:tabs>
          <w:tab w:val="left" w:pos="3960"/>
        </w:tabs>
        <w:spacing w:after="0" w:line="240" w:lineRule="auto"/>
        <w:ind w:firstLine="630"/>
        <w:jc w:val="both"/>
        <w:rPr>
          <w:rFonts w:ascii="Times New Roman" w:hAnsi="Times New Roman"/>
          <w:bCs/>
          <w:iCs/>
          <w:sz w:val="28"/>
          <w:szCs w:val="28"/>
          <w:lang w:val="ro-MO"/>
        </w:rPr>
      </w:pPr>
      <w:r w:rsidRPr="00D03A2C">
        <w:rPr>
          <w:rFonts w:ascii="Times New Roman" w:hAnsi="Times New Roman"/>
          <w:bCs/>
          <w:iCs/>
          <w:sz w:val="28"/>
          <w:szCs w:val="28"/>
          <w:lang w:val="ro-MO"/>
        </w:rPr>
        <w:t>Totodată, menționăm că majorarea transferurilor de la bugetul de stat la bugetul asigurărilor sociale pentru anul 2016 față de executat 2015 cu suma de  585,2 mil.lei a fost influențată de următorii factori principali:</w:t>
      </w:r>
    </w:p>
    <w:p w:rsidR="00541E91" w:rsidRPr="00D03A2C" w:rsidRDefault="00541E91" w:rsidP="00CC280D">
      <w:pPr>
        <w:numPr>
          <w:ilvl w:val="1"/>
          <w:numId w:val="1"/>
        </w:numPr>
        <w:tabs>
          <w:tab w:val="num" w:pos="671"/>
          <w:tab w:val="num" w:pos="720"/>
          <w:tab w:val="num" w:pos="1276"/>
        </w:tabs>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majorarea venitului lunar minim garantat de la 765 lei pînă la 900 lei, începînd cu 01 octombrie 2015 – 76,2 mil.lei;</w:t>
      </w:r>
    </w:p>
    <w:p w:rsidR="00541E91" w:rsidRPr="00D03A2C" w:rsidRDefault="00541E91" w:rsidP="00CC280D">
      <w:pPr>
        <w:numPr>
          <w:ilvl w:val="1"/>
          <w:numId w:val="1"/>
        </w:numPr>
        <w:tabs>
          <w:tab w:val="num" w:pos="671"/>
          <w:tab w:val="num" w:pos="720"/>
          <w:tab w:val="num" w:pos="1276"/>
        </w:tabs>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majorarea cuantumului ajutorului pentru perioada rece a anului de la 250 lei pînă la 315 lei, începînd cu 01 noiembrie 2015 – 31,6 mil.lei;</w:t>
      </w:r>
    </w:p>
    <w:p w:rsidR="00541E91" w:rsidRPr="00D03A2C" w:rsidRDefault="00541E91" w:rsidP="00CC280D">
      <w:pPr>
        <w:numPr>
          <w:ilvl w:val="1"/>
          <w:numId w:val="1"/>
        </w:numPr>
        <w:tabs>
          <w:tab w:val="num" w:pos="671"/>
          <w:tab w:val="num" w:pos="720"/>
          <w:tab w:val="num" w:pos="1276"/>
        </w:tabs>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t>majorarea indemnizației pentru îngrijirea copilului pînă la vîrsta de 1,5 ani, persoanelor neasigurate cu 10 la sută, cuantumul lunar s-a majorat de la 400 lei pînă la 440 lei – 18,5 mil.lei;</w:t>
      </w:r>
    </w:p>
    <w:p w:rsidR="00541E91" w:rsidRPr="00D03A2C" w:rsidRDefault="00541E91" w:rsidP="00CC280D">
      <w:pPr>
        <w:numPr>
          <w:ilvl w:val="1"/>
          <w:numId w:val="1"/>
        </w:numPr>
        <w:tabs>
          <w:tab w:val="num" w:pos="671"/>
          <w:tab w:val="num" w:pos="720"/>
          <w:tab w:val="num" w:pos="1276"/>
        </w:tabs>
        <w:spacing w:after="0" w:line="240" w:lineRule="auto"/>
        <w:ind w:left="0" w:firstLine="540"/>
        <w:jc w:val="both"/>
        <w:rPr>
          <w:rFonts w:ascii="Times New Roman" w:hAnsi="Times New Roman"/>
          <w:sz w:val="28"/>
          <w:szCs w:val="28"/>
          <w:lang w:val="ro-MO"/>
        </w:rPr>
      </w:pPr>
      <w:r w:rsidRPr="00D03A2C">
        <w:rPr>
          <w:rFonts w:ascii="Times New Roman" w:hAnsi="Times New Roman"/>
          <w:sz w:val="28"/>
          <w:szCs w:val="28"/>
          <w:lang w:val="ro-MO"/>
        </w:rPr>
        <w:lastRenderedPageBreak/>
        <w:t>majorarea cheltuielilor pentru acoperirea deficitului bugetului asigurărilor sociale de stat – 278,0 mil.lei, în legătură cu creșterea cheltuielilor proprii ale bugetului asigurărilor sociale de stat.</w:t>
      </w:r>
    </w:p>
    <w:p w:rsidR="00541E91" w:rsidRDefault="00541E91" w:rsidP="00541E91">
      <w:pPr>
        <w:spacing w:before="240" w:line="240" w:lineRule="auto"/>
        <w:rPr>
          <w:rFonts w:ascii="Times New Roman" w:hAnsi="Times New Roman"/>
          <w:sz w:val="28"/>
          <w:szCs w:val="28"/>
          <w:lang w:val="ro-MO"/>
        </w:rPr>
      </w:pPr>
      <w:r w:rsidRPr="00D03A2C">
        <w:rPr>
          <w:rFonts w:ascii="Times New Roman" w:hAnsi="Times New Roman"/>
          <w:sz w:val="28"/>
          <w:szCs w:val="28"/>
          <w:lang w:val="ro-MO"/>
        </w:rPr>
        <w:t>aplicarea indicatorilor macroeconomici, modificarea numărului de beneficiari de prestații sociale și a mărimii medii a acestora – 180,9 mil.lei.</w:t>
      </w:r>
    </w:p>
    <w:p w:rsidR="001D00C9" w:rsidRDefault="001D00C9" w:rsidP="00AC434D">
      <w:pPr>
        <w:spacing w:after="0" w:line="240" w:lineRule="auto"/>
        <w:rPr>
          <w:rFonts w:ascii="Times New Roman" w:hAnsi="Times New Roman"/>
          <w:sz w:val="28"/>
          <w:szCs w:val="28"/>
          <w:lang w:val="ro-MO"/>
        </w:rPr>
      </w:pPr>
    </w:p>
    <w:p w:rsidR="001D00C9" w:rsidRDefault="00025BC9" w:rsidP="00DF5FA7">
      <w:pPr>
        <w:spacing w:line="240" w:lineRule="auto"/>
        <w:ind w:firstLine="567"/>
        <w:jc w:val="both"/>
        <w:rPr>
          <w:rFonts w:ascii="Times New Roman" w:eastAsia="Times New Roman" w:hAnsi="Times New Roman"/>
          <w:b/>
          <w:i/>
          <w:iCs/>
          <w:color w:val="000000"/>
          <w:sz w:val="28"/>
          <w:szCs w:val="28"/>
          <w:lang w:val="ro-MO"/>
        </w:rPr>
      </w:pPr>
      <w:r w:rsidRPr="001D00C9">
        <w:rPr>
          <w:rFonts w:ascii="Times New Roman" w:eastAsia="Times New Roman" w:hAnsi="Times New Roman"/>
          <w:b/>
          <w:i/>
          <w:iCs/>
          <w:color w:val="000000"/>
          <w:sz w:val="28"/>
          <w:szCs w:val="28"/>
          <w:lang w:val="ro-MO"/>
        </w:rPr>
        <w:t>3.6.3.</w:t>
      </w:r>
      <w:r w:rsidR="001D00C9">
        <w:rPr>
          <w:rFonts w:ascii="Times New Roman" w:eastAsia="Times New Roman" w:hAnsi="Times New Roman"/>
          <w:b/>
          <w:i/>
          <w:iCs/>
          <w:color w:val="000000"/>
          <w:sz w:val="28"/>
          <w:szCs w:val="28"/>
          <w:lang w:val="ro-MO"/>
        </w:rPr>
        <w:t>T</w:t>
      </w:r>
      <w:r w:rsidRPr="001D00C9">
        <w:rPr>
          <w:rFonts w:ascii="Times New Roman" w:eastAsia="Times New Roman" w:hAnsi="Times New Roman"/>
          <w:b/>
          <w:i/>
          <w:iCs/>
          <w:color w:val="000000"/>
          <w:sz w:val="28"/>
          <w:szCs w:val="28"/>
          <w:lang w:val="ro-MO"/>
        </w:rPr>
        <w:t>ransferurile către</w:t>
      </w:r>
      <w:r w:rsidR="001D00C9">
        <w:rPr>
          <w:rFonts w:ascii="Times New Roman" w:eastAsia="Times New Roman" w:hAnsi="Times New Roman"/>
          <w:b/>
          <w:i/>
          <w:iCs/>
          <w:color w:val="000000"/>
          <w:sz w:val="28"/>
          <w:szCs w:val="28"/>
          <w:lang w:val="ro-MO"/>
        </w:rPr>
        <w:t xml:space="preserve"> </w:t>
      </w:r>
      <w:r w:rsidR="001D00C9" w:rsidRPr="001D00C9">
        <w:rPr>
          <w:rFonts w:ascii="Times New Roman" w:eastAsia="Times New Roman" w:hAnsi="Times New Roman"/>
          <w:b/>
          <w:i/>
          <w:iCs/>
          <w:color w:val="000000"/>
          <w:sz w:val="28"/>
          <w:szCs w:val="28"/>
          <w:lang w:val="ro-MO"/>
        </w:rPr>
        <w:t>fondurile asigurării obligatorii de asistență medicală</w:t>
      </w:r>
    </w:p>
    <w:p w:rsidR="00D94A55" w:rsidRPr="00D03A2C" w:rsidRDefault="00D94A55" w:rsidP="00DF5FA7">
      <w:pPr>
        <w:spacing w:before="240" w:line="240" w:lineRule="auto"/>
        <w:ind w:firstLine="567"/>
        <w:jc w:val="both"/>
        <w:rPr>
          <w:rFonts w:ascii="Times New Roman" w:hAnsi="Times New Roman"/>
          <w:sz w:val="28"/>
          <w:szCs w:val="28"/>
          <w:lang w:val="ro-MO"/>
        </w:rPr>
      </w:pPr>
      <w:r w:rsidRPr="00D03A2C">
        <w:rPr>
          <w:rFonts w:ascii="Times New Roman" w:hAnsi="Times New Roman"/>
          <w:sz w:val="28"/>
          <w:szCs w:val="28"/>
          <w:lang w:val="ro-MO"/>
        </w:rPr>
        <w:t>Pentru anul 2016, relațiile între bugetul de stat și fondurile asigurării obligatorii de asistență medicală se realizează prin transferuri de la bugetul de stat pentru:</w:t>
      </w:r>
    </w:p>
    <w:p w:rsidR="00D94A55" w:rsidRPr="00AF72D2" w:rsidRDefault="00D94A55" w:rsidP="000F6358">
      <w:pPr>
        <w:pStyle w:val="ListParagraph"/>
        <w:numPr>
          <w:ilvl w:val="0"/>
          <w:numId w:val="17"/>
        </w:numPr>
        <w:tabs>
          <w:tab w:val="left" w:pos="851"/>
        </w:tabs>
        <w:spacing w:after="0" w:line="240" w:lineRule="auto"/>
        <w:ind w:left="0" w:firstLine="567"/>
        <w:jc w:val="both"/>
        <w:rPr>
          <w:rFonts w:ascii="Times New Roman" w:hAnsi="Times New Roman"/>
          <w:sz w:val="28"/>
          <w:szCs w:val="28"/>
          <w:lang w:val="ro-MO"/>
        </w:rPr>
      </w:pPr>
      <w:r w:rsidRPr="00D03A2C">
        <w:rPr>
          <w:rFonts w:ascii="Times New Roman" w:hAnsi="Times New Roman"/>
          <w:sz w:val="28"/>
          <w:szCs w:val="28"/>
          <w:lang w:val="ro-MO"/>
        </w:rPr>
        <w:t xml:space="preserve">asigurarea obligatorie de asistență medicală a unor categorii de persoane neangajate </w:t>
      </w:r>
      <w:r w:rsidRPr="00AF72D2">
        <w:rPr>
          <w:rFonts w:ascii="Times New Roman" w:hAnsi="Times New Roman"/>
          <w:sz w:val="28"/>
          <w:szCs w:val="28"/>
          <w:lang w:val="ro-MO"/>
        </w:rPr>
        <w:t>prevăzute la articolul 4, alineatul 4 din Legea nr.1585-XIII din 27 februarie 1998 cu privire la asigurarea obligatorie de asistență medicală, pentru care Guvernul are calitatea de asigurat – 2</w:t>
      </w:r>
      <w:r w:rsidR="004A5E8C" w:rsidRPr="00AF72D2">
        <w:rPr>
          <w:rFonts w:ascii="Times New Roman" w:hAnsi="Times New Roman"/>
          <w:color w:val="000000"/>
          <w:sz w:val="28"/>
          <w:szCs w:val="28"/>
          <w:lang w:val="ro-MO"/>
        </w:rPr>
        <w:t> </w:t>
      </w:r>
      <w:r w:rsidRPr="00AF72D2">
        <w:rPr>
          <w:rFonts w:ascii="Times New Roman" w:hAnsi="Times New Roman"/>
          <w:sz w:val="28"/>
          <w:szCs w:val="28"/>
          <w:lang w:val="ro-MO"/>
        </w:rPr>
        <w:t>4</w:t>
      </w:r>
      <w:r w:rsidR="00970A1C">
        <w:rPr>
          <w:rFonts w:ascii="Times New Roman" w:hAnsi="Times New Roman"/>
          <w:sz w:val="28"/>
          <w:szCs w:val="28"/>
          <w:lang w:val="ro-MO"/>
        </w:rPr>
        <w:t>1</w:t>
      </w:r>
      <w:r w:rsidRPr="00AF72D2">
        <w:rPr>
          <w:rFonts w:ascii="Times New Roman" w:hAnsi="Times New Roman"/>
          <w:sz w:val="28"/>
          <w:szCs w:val="28"/>
          <w:lang w:val="ro-MO"/>
        </w:rPr>
        <w:t>9,</w:t>
      </w:r>
      <w:r w:rsidR="0028072C" w:rsidRPr="00AF72D2">
        <w:rPr>
          <w:rFonts w:ascii="Times New Roman" w:hAnsi="Times New Roman"/>
          <w:sz w:val="28"/>
          <w:szCs w:val="28"/>
          <w:lang w:val="ro-MO"/>
        </w:rPr>
        <w:t>2</w:t>
      </w:r>
      <w:r w:rsidRPr="00AF72D2">
        <w:rPr>
          <w:rFonts w:ascii="Times New Roman" w:hAnsi="Times New Roman"/>
          <w:sz w:val="28"/>
          <w:szCs w:val="28"/>
          <w:lang w:val="ro-MO"/>
        </w:rPr>
        <w:t xml:space="preserve"> mil.lei;</w:t>
      </w:r>
    </w:p>
    <w:p w:rsidR="00D94A55" w:rsidRPr="00AF72D2" w:rsidRDefault="00D94A55" w:rsidP="000F6358">
      <w:pPr>
        <w:pStyle w:val="ListParagraph"/>
        <w:numPr>
          <w:ilvl w:val="0"/>
          <w:numId w:val="17"/>
        </w:numPr>
        <w:tabs>
          <w:tab w:val="left" w:pos="851"/>
        </w:tabs>
        <w:spacing w:after="0" w:line="240" w:lineRule="auto"/>
        <w:ind w:left="0" w:firstLine="567"/>
        <w:jc w:val="both"/>
        <w:rPr>
          <w:rFonts w:ascii="Times New Roman" w:hAnsi="Times New Roman"/>
          <w:sz w:val="28"/>
          <w:szCs w:val="28"/>
          <w:lang w:val="ro-MO"/>
        </w:rPr>
      </w:pPr>
      <w:r w:rsidRPr="00AF72D2">
        <w:rPr>
          <w:rFonts w:ascii="Times New Roman" w:hAnsi="Times New Roman"/>
          <w:sz w:val="28"/>
          <w:szCs w:val="28"/>
          <w:lang w:val="ro-MO"/>
        </w:rPr>
        <w:t>compensarea veniturilor fondurilor asigurării obligatorii de asistență medicală a scutirilor de la plata primelor de asigurare obligatorie de asistență medicală (venituri ratate) a deţinătorilor de terenuri agricole situate după traseul Rîbniţa-Tiraspol</w:t>
      </w:r>
      <w:r w:rsidRPr="00AF72D2">
        <w:rPr>
          <w:rFonts w:ascii="Times New Roman" w:hAnsi="Times New Roman"/>
          <w:i/>
          <w:sz w:val="28"/>
          <w:szCs w:val="28"/>
          <w:lang w:val="ro-MO"/>
        </w:rPr>
        <w:t>,</w:t>
      </w:r>
      <w:r w:rsidRPr="00AF72D2">
        <w:rPr>
          <w:rFonts w:ascii="Times New Roman" w:hAnsi="Times New Roman"/>
          <w:sz w:val="28"/>
          <w:szCs w:val="28"/>
          <w:lang w:val="ro-MO"/>
        </w:rPr>
        <w:t xml:space="preserve"> în conformitate cu prevederile Legii nr.39-XVI din 2 martie 2006 privind instituirea unor măsuri suplimentare de susținere a activității de întreprinzător desfășurate în localitățile din stînga Nistrului ale raionului Dubăsari și Regulamentul privind modul de compensare a veniturilor bugetelor locale, bugetului asigurărilor sociale de stat şi fondurilor asigurării obligatorii de asistenţă medicală, ratate în legătură cu scutirea deţinătorilor de terenuri agricole situate după traseul Rîbniţa-Tiraspol de la plata impozitului funciar, plata contribuţiilor de asigurări sociale de stat obligatorii şi plata primelor de asigurare obligatorie de asistenţă medicală, aprobat prin Hotărîrea Guvernului nr.567 din 21 mai 2007 – 0,7</w:t>
      </w:r>
      <w:r w:rsidR="004A5E8C" w:rsidRPr="00AF72D2">
        <w:rPr>
          <w:rFonts w:ascii="Times New Roman" w:hAnsi="Times New Roman"/>
          <w:color w:val="000000"/>
          <w:sz w:val="28"/>
          <w:szCs w:val="28"/>
          <w:lang w:val="ro-MO"/>
        </w:rPr>
        <w:t> </w:t>
      </w:r>
      <w:r w:rsidRPr="00AF72D2">
        <w:rPr>
          <w:rFonts w:ascii="Times New Roman" w:hAnsi="Times New Roman"/>
          <w:sz w:val="28"/>
          <w:szCs w:val="28"/>
          <w:lang w:val="ro-MO"/>
        </w:rPr>
        <w:t>mil.lei;</w:t>
      </w:r>
    </w:p>
    <w:p w:rsidR="00D94A55" w:rsidRPr="00AF72D2" w:rsidRDefault="00D94A55" w:rsidP="000F6358">
      <w:pPr>
        <w:pStyle w:val="ListParagraph"/>
        <w:numPr>
          <w:ilvl w:val="0"/>
          <w:numId w:val="17"/>
        </w:numPr>
        <w:tabs>
          <w:tab w:val="left" w:pos="851"/>
        </w:tabs>
        <w:spacing w:after="0" w:line="240" w:lineRule="auto"/>
        <w:ind w:left="0" w:firstLine="567"/>
        <w:jc w:val="both"/>
        <w:rPr>
          <w:rFonts w:ascii="Times New Roman" w:hAnsi="Times New Roman"/>
          <w:sz w:val="28"/>
          <w:szCs w:val="28"/>
          <w:lang w:val="ro-MO"/>
        </w:rPr>
      </w:pPr>
      <w:r w:rsidRPr="00AF72D2">
        <w:rPr>
          <w:rFonts w:ascii="Times New Roman" w:hAnsi="Times New Roman"/>
          <w:sz w:val="28"/>
          <w:szCs w:val="28"/>
          <w:lang w:val="ro-MO"/>
        </w:rPr>
        <w:t>implementarea programului cu destinație specială „Controlul și profilaxia diabetului zaharat” – 62,0 mil.lei;</w:t>
      </w:r>
    </w:p>
    <w:p w:rsidR="00D94A55" w:rsidRPr="00AF72D2" w:rsidRDefault="00D94A55" w:rsidP="000F6358">
      <w:pPr>
        <w:pStyle w:val="ListParagraph"/>
        <w:numPr>
          <w:ilvl w:val="0"/>
          <w:numId w:val="17"/>
        </w:numPr>
        <w:tabs>
          <w:tab w:val="left" w:pos="851"/>
        </w:tabs>
        <w:spacing w:after="0" w:line="240" w:lineRule="auto"/>
        <w:ind w:left="0" w:firstLine="567"/>
        <w:jc w:val="both"/>
        <w:rPr>
          <w:rFonts w:ascii="Times New Roman" w:hAnsi="Times New Roman"/>
          <w:sz w:val="28"/>
          <w:szCs w:val="28"/>
          <w:lang w:val="ro-MO"/>
        </w:rPr>
      </w:pPr>
      <w:r w:rsidRPr="00AF72D2">
        <w:rPr>
          <w:rFonts w:ascii="Times New Roman" w:hAnsi="Times New Roman"/>
          <w:sz w:val="28"/>
          <w:szCs w:val="28"/>
          <w:lang w:val="ro-MO"/>
        </w:rPr>
        <w:t xml:space="preserve">implementarea proiectului „Modernizarea sectorului sănătății în Republica Moldova” din contul împrumutului acordat de Banca Mondială – </w:t>
      </w:r>
      <w:r w:rsidR="00970A1C">
        <w:rPr>
          <w:rFonts w:ascii="Times New Roman" w:hAnsi="Times New Roman"/>
          <w:sz w:val="28"/>
          <w:szCs w:val="28"/>
          <w:lang w:val="ro-MO"/>
        </w:rPr>
        <w:t>90,0</w:t>
      </w:r>
      <w:r w:rsidRPr="00AF72D2">
        <w:rPr>
          <w:rFonts w:ascii="Times New Roman" w:hAnsi="Times New Roman"/>
          <w:sz w:val="28"/>
          <w:szCs w:val="28"/>
          <w:lang w:val="ro-MO"/>
        </w:rPr>
        <w:t xml:space="preserve"> mil.lei.</w:t>
      </w:r>
    </w:p>
    <w:p w:rsidR="000224C0" w:rsidRPr="00D03A2C" w:rsidRDefault="000224C0" w:rsidP="00A8618A">
      <w:pPr>
        <w:spacing w:after="0" w:line="240" w:lineRule="auto"/>
        <w:ind w:firstLine="567"/>
        <w:jc w:val="both"/>
        <w:rPr>
          <w:rFonts w:ascii="Times New Roman" w:hAnsi="Times New Roman"/>
          <w:sz w:val="28"/>
          <w:szCs w:val="28"/>
          <w:lang w:val="ro-MO"/>
        </w:rPr>
      </w:pPr>
    </w:p>
    <w:p w:rsidR="006E2FFE" w:rsidRDefault="006E2FFE" w:rsidP="00A8618A">
      <w:pPr>
        <w:spacing w:after="0" w:line="240" w:lineRule="auto"/>
        <w:ind w:firstLine="567"/>
        <w:jc w:val="both"/>
        <w:rPr>
          <w:rFonts w:ascii="Times New Roman" w:hAnsi="Times New Roman"/>
          <w:sz w:val="28"/>
          <w:szCs w:val="28"/>
          <w:lang w:val="ro-MO"/>
        </w:rPr>
      </w:pPr>
    </w:p>
    <w:p w:rsidR="006B4059" w:rsidRDefault="006B4059" w:rsidP="00A8618A">
      <w:pPr>
        <w:spacing w:after="0" w:line="240" w:lineRule="auto"/>
        <w:ind w:firstLine="567"/>
        <w:jc w:val="both"/>
        <w:rPr>
          <w:rFonts w:ascii="Times New Roman" w:hAnsi="Times New Roman"/>
          <w:sz w:val="28"/>
          <w:szCs w:val="28"/>
          <w:lang w:val="ro-MO"/>
        </w:rPr>
      </w:pPr>
    </w:p>
    <w:p w:rsidR="001C77B9" w:rsidRPr="00DD3419" w:rsidRDefault="004701EF" w:rsidP="00A8618A">
      <w:pPr>
        <w:spacing w:line="240" w:lineRule="auto"/>
        <w:ind w:firstLine="567"/>
        <w:jc w:val="both"/>
        <w:rPr>
          <w:rFonts w:ascii="Times New Roman" w:eastAsia="Times New Roman" w:hAnsi="Times New Roman"/>
          <w:b/>
          <w:bCs/>
          <w:i/>
          <w:color w:val="000000"/>
          <w:sz w:val="30"/>
          <w:szCs w:val="30"/>
          <w:lang w:val="ro-RO"/>
        </w:rPr>
      </w:pPr>
      <w:r w:rsidRPr="00DD3419">
        <w:rPr>
          <w:rFonts w:ascii="Times New Roman" w:hAnsi="Times New Roman"/>
          <w:b/>
          <w:sz w:val="30"/>
          <w:szCs w:val="30"/>
          <w:lang w:val="ro-MO"/>
        </w:rPr>
        <w:t>4</w:t>
      </w:r>
      <w:r w:rsidR="00DD5B55" w:rsidRPr="00DD3419">
        <w:rPr>
          <w:rFonts w:ascii="Times New Roman" w:hAnsi="Times New Roman"/>
          <w:b/>
          <w:sz w:val="30"/>
          <w:szCs w:val="30"/>
          <w:lang w:val="ro-MO"/>
        </w:rPr>
        <w:t>.</w:t>
      </w:r>
      <w:r w:rsidR="00DD5B55" w:rsidRPr="00DD3419">
        <w:rPr>
          <w:rFonts w:ascii="Times New Roman" w:eastAsia="Times New Roman" w:hAnsi="Times New Roman"/>
          <w:b/>
          <w:bCs/>
          <w:i/>
          <w:color w:val="000000"/>
          <w:sz w:val="30"/>
          <w:szCs w:val="30"/>
          <w:lang w:val="ro-RO"/>
        </w:rPr>
        <w:t xml:space="preserve"> Tabele la Nota informativă</w:t>
      </w:r>
    </w:p>
    <w:p w:rsidR="00280A63" w:rsidRPr="00280A63" w:rsidRDefault="00280A63" w:rsidP="00280A63">
      <w:pPr>
        <w:spacing w:after="0" w:line="240" w:lineRule="auto"/>
        <w:ind w:firstLine="567"/>
        <w:jc w:val="both"/>
        <w:rPr>
          <w:rFonts w:ascii="Times New Roman" w:eastAsia="Times New Roman" w:hAnsi="Times New Roman"/>
          <w:b/>
          <w:bCs/>
          <w:i/>
          <w:color w:val="000000"/>
          <w:sz w:val="28"/>
          <w:szCs w:val="28"/>
          <w:lang w:val="ro-RO"/>
        </w:rPr>
      </w:pPr>
    </w:p>
    <w:p w:rsidR="00DD5B55" w:rsidRDefault="00295450" w:rsidP="00280A63">
      <w:pPr>
        <w:spacing w:line="240" w:lineRule="auto"/>
        <w:ind w:left="1560" w:hanging="1560"/>
        <w:jc w:val="both"/>
        <w:rPr>
          <w:rFonts w:ascii="Times New Roman" w:eastAsia="Times New Roman" w:hAnsi="Times New Roman"/>
          <w:b/>
          <w:bCs/>
          <w:i/>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1</w:t>
      </w:r>
      <w:r w:rsidRPr="00AE67B8">
        <w:rPr>
          <w:rFonts w:ascii="Times New Roman" w:eastAsia="Times New Roman" w:hAnsi="Times New Roman"/>
          <w:color w:val="000000"/>
          <w:sz w:val="28"/>
          <w:szCs w:val="28"/>
          <w:lang w:val="ro-RO"/>
        </w:rPr>
        <w:t xml:space="preserve"> </w:t>
      </w:r>
      <w:r>
        <w:rPr>
          <w:rFonts w:ascii="Times New Roman" w:eastAsia="Times New Roman" w:hAnsi="Times New Roman"/>
          <w:color w:val="000000"/>
          <w:sz w:val="28"/>
          <w:szCs w:val="28"/>
          <w:lang w:val="ro-RO"/>
        </w:rPr>
        <w:t>”</w:t>
      </w:r>
      <w:r w:rsidR="00DD5B55" w:rsidRPr="00295450">
        <w:rPr>
          <w:rFonts w:ascii="Times New Roman" w:eastAsia="Times New Roman" w:hAnsi="Times New Roman"/>
          <w:i/>
          <w:iCs/>
          <w:color w:val="000000"/>
          <w:sz w:val="28"/>
          <w:szCs w:val="28"/>
          <w:lang w:val="ro-RO"/>
        </w:rPr>
        <w:t>Indicatorii macroeconomici pentru  anii  2013-2016</w:t>
      </w:r>
      <w:r>
        <w:rPr>
          <w:rFonts w:ascii="Times New Roman" w:eastAsia="Times New Roman" w:hAnsi="Times New Roman"/>
          <w:i/>
          <w:iCs/>
          <w:color w:val="000000"/>
          <w:sz w:val="28"/>
          <w:szCs w:val="28"/>
          <w:lang w:val="ro-RO"/>
        </w:rPr>
        <w:t>”</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2</w:t>
      </w:r>
      <w:r w:rsidRPr="00AE67B8">
        <w:rPr>
          <w:rFonts w:ascii="Times New Roman" w:eastAsia="Times New Roman" w:hAnsi="Times New Roman"/>
          <w:color w:val="000000"/>
          <w:sz w:val="28"/>
          <w:szCs w:val="28"/>
          <w:lang w:val="ro-RO"/>
        </w:rPr>
        <w:t xml:space="preserve"> </w:t>
      </w:r>
      <w:r w:rsidRPr="006F681C">
        <w:rPr>
          <w:rFonts w:ascii="Times New Roman" w:eastAsia="Times New Roman" w:hAnsi="Times New Roman"/>
          <w:i/>
          <w:iCs/>
          <w:color w:val="000000"/>
          <w:sz w:val="28"/>
          <w:szCs w:val="28"/>
          <w:lang w:val="ro-RO"/>
        </w:rPr>
        <w:t>”</w:t>
      </w:r>
      <w:r w:rsidRPr="00D321C2">
        <w:rPr>
          <w:rFonts w:ascii="Times New Roman" w:eastAsia="Times New Roman" w:hAnsi="Times New Roman"/>
          <w:i/>
          <w:iCs/>
          <w:color w:val="000000"/>
          <w:sz w:val="28"/>
          <w:szCs w:val="28"/>
          <w:lang w:val="ro-RO"/>
        </w:rPr>
        <w:t>Evoluţia BPN conform clasificaţiei economice</w:t>
      </w:r>
      <w:r>
        <w:rPr>
          <w:rFonts w:ascii="Times New Roman" w:eastAsia="Times New Roman" w:hAnsi="Times New Roman"/>
          <w:i/>
          <w:iCs/>
          <w:color w:val="000000"/>
          <w:sz w:val="28"/>
          <w:szCs w:val="28"/>
          <w:lang w:val="ro-RO"/>
        </w:rPr>
        <w:t xml:space="preserve"> pe anii 201</w:t>
      </w:r>
      <w:r w:rsidR="00295450">
        <w:rPr>
          <w:rFonts w:ascii="Times New Roman" w:eastAsia="Times New Roman" w:hAnsi="Times New Roman"/>
          <w:i/>
          <w:iCs/>
          <w:color w:val="000000"/>
          <w:sz w:val="28"/>
          <w:szCs w:val="28"/>
          <w:lang w:val="ro-RO"/>
        </w:rPr>
        <w:t>5</w:t>
      </w:r>
      <w:r>
        <w:rPr>
          <w:rFonts w:ascii="Times New Roman" w:eastAsia="Times New Roman" w:hAnsi="Times New Roman"/>
          <w:i/>
          <w:iCs/>
          <w:color w:val="000000"/>
          <w:sz w:val="28"/>
          <w:szCs w:val="28"/>
          <w:lang w:val="ro-RO"/>
        </w:rPr>
        <w:t>-201</w:t>
      </w:r>
      <w:r w:rsidR="00295450">
        <w:rPr>
          <w:rFonts w:ascii="Times New Roman" w:eastAsia="Times New Roman" w:hAnsi="Times New Roman"/>
          <w:i/>
          <w:iCs/>
          <w:color w:val="000000"/>
          <w:sz w:val="28"/>
          <w:szCs w:val="28"/>
          <w:lang w:val="ro-RO"/>
        </w:rPr>
        <w:t>6</w:t>
      </w:r>
      <w:r>
        <w:rPr>
          <w:rFonts w:ascii="Times New Roman" w:eastAsia="Times New Roman" w:hAnsi="Times New Roman"/>
          <w:i/>
          <w:iCs/>
          <w:color w:val="000000"/>
          <w:sz w:val="28"/>
          <w:szCs w:val="28"/>
          <w:lang w:val="ro-RO"/>
        </w:rPr>
        <w:t>” (mil.lei, % în PIB, % în total)</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lastRenderedPageBreak/>
        <w:t>Tabelul nr.</w:t>
      </w:r>
      <w:r>
        <w:rPr>
          <w:rFonts w:ascii="Times New Roman" w:eastAsia="Times New Roman" w:hAnsi="Times New Roman"/>
          <w:color w:val="000000"/>
          <w:sz w:val="28"/>
          <w:szCs w:val="28"/>
          <w:lang w:val="ro-RO"/>
        </w:rPr>
        <w:t>3</w:t>
      </w:r>
      <w:r w:rsidRPr="00AE67B8">
        <w:rPr>
          <w:rFonts w:ascii="Times New Roman" w:eastAsia="Times New Roman" w:hAnsi="Times New Roman"/>
          <w:color w:val="000000"/>
          <w:sz w:val="28"/>
          <w:szCs w:val="28"/>
          <w:lang w:val="ro-RO"/>
        </w:rPr>
        <w:t xml:space="preserve"> </w:t>
      </w:r>
      <w:r w:rsidRPr="006F681C">
        <w:rPr>
          <w:rFonts w:ascii="Times New Roman" w:eastAsia="Times New Roman" w:hAnsi="Times New Roman"/>
          <w:i/>
          <w:iCs/>
          <w:color w:val="000000"/>
          <w:sz w:val="28"/>
          <w:szCs w:val="28"/>
          <w:lang w:val="ro-RO"/>
        </w:rPr>
        <w:t xml:space="preserve">”Evoluţia BPN conform clasificaţiei funcţionale </w:t>
      </w:r>
      <w:r>
        <w:rPr>
          <w:rFonts w:ascii="Times New Roman" w:eastAsia="Times New Roman" w:hAnsi="Times New Roman"/>
          <w:i/>
          <w:iCs/>
          <w:color w:val="000000"/>
          <w:sz w:val="28"/>
          <w:szCs w:val="28"/>
          <w:lang w:val="ro-RO"/>
        </w:rPr>
        <w:t xml:space="preserve">pe anii </w:t>
      </w:r>
      <w:r w:rsidR="00295450">
        <w:rPr>
          <w:rFonts w:ascii="Times New Roman" w:eastAsia="Times New Roman" w:hAnsi="Times New Roman"/>
          <w:i/>
          <w:iCs/>
          <w:color w:val="000000"/>
          <w:sz w:val="28"/>
          <w:szCs w:val="28"/>
          <w:lang w:val="ro-RO"/>
        </w:rPr>
        <w:t>2015-2016</w:t>
      </w:r>
      <w:r>
        <w:rPr>
          <w:rFonts w:ascii="Times New Roman" w:eastAsia="Times New Roman" w:hAnsi="Times New Roman"/>
          <w:i/>
          <w:iCs/>
          <w:color w:val="000000"/>
          <w:sz w:val="28"/>
          <w:szCs w:val="28"/>
          <w:lang w:val="ro-RO"/>
        </w:rPr>
        <w:t>” (mil.lei, % în PIB, % în total)</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4</w:t>
      </w:r>
      <w:r w:rsidRPr="00AE67B8">
        <w:rPr>
          <w:rFonts w:ascii="Times New Roman" w:eastAsia="Times New Roman" w:hAnsi="Times New Roman"/>
          <w:color w:val="000000"/>
          <w:sz w:val="28"/>
          <w:szCs w:val="28"/>
          <w:lang w:val="ro-RO"/>
        </w:rPr>
        <w:t xml:space="preserve"> </w:t>
      </w:r>
      <w:r w:rsidRPr="006F681C">
        <w:rPr>
          <w:rFonts w:ascii="Times New Roman" w:eastAsia="Times New Roman" w:hAnsi="Times New Roman"/>
          <w:i/>
          <w:iCs/>
          <w:color w:val="000000"/>
          <w:sz w:val="28"/>
          <w:szCs w:val="28"/>
          <w:lang w:val="ro-RO"/>
        </w:rPr>
        <w:t xml:space="preserve">”Structura bugetului de stat conform clasificaţiei economice </w:t>
      </w:r>
      <w:r>
        <w:rPr>
          <w:rFonts w:ascii="Times New Roman" w:eastAsia="Times New Roman" w:hAnsi="Times New Roman"/>
          <w:i/>
          <w:iCs/>
          <w:color w:val="000000"/>
          <w:sz w:val="28"/>
          <w:szCs w:val="28"/>
          <w:lang w:val="ro-RO"/>
        </w:rPr>
        <w:t xml:space="preserve">pe anii </w:t>
      </w:r>
      <w:r w:rsidR="00295450">
        <w:rPr>
          <w:rFonts w:ascii="Times New Roman" w:eastAsia="Times New Roman" w:hAnsi="Times New Roman"/>
          <w:i/>
          <w:iCs/>
          <w:color w:val="000000"/>
          <w:sz w:val="28"/>
          <w:szCs w:val="28"/>
          <w:lang w:val="ro-RO"/>
        </w:rPr>
        <w:t>2015-2016</w:t>
      </w:r>
      <w:r w:rsidRPr="006F681C">
        <w:rPr>
          <w:rFonts w:ascii="Times New Roman" w:eastAsia="Times New Roman" w:hAnsi="Times New Roman"/>
          <w:i/>
          <w:iCs/>
          <w:color w:val="000000"/>
          <w:sz w:val="28"/>
          <w:szCs w:val="28"/>
          <w:lang w:val="ro-RO"/>
        </w:rPr>
        <w:t>”</w:t>
      </w:r>
      <w:r>
        <w:rPr>
          <w:rFonts w:ascii="Times New Roman" w:eastAsia="Times New Roman" w:hAnsi="Times New Roman"/>
          <w:i/>
          <w:iCs/>
          <w:color w:val="000000"/>
          <w:sz w:val="28"/>
          <w:szCs w:val="28"/>
          <w:lang w:val="ro-RO"/>
        </w:rPr>
        <w:t xml:space="preserve"> ( % în total, devieri +/-)</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5</w:t>
      </w:r>
      <w:r w:rsidRPr="00AE67B8">
        <w:rPr>
          <w:rFonts w:ascii="Times New Roman" w:eastAsia="Times New Roman" w:hAnsi="Times New Roman"/>
          <w:color w:val="000000"/>
          <w:sz w:val="28"/>
          <w:szCs w:val="28"/>
          <w:lang w:val="ro-RO"/>
        </w:rPr>
        <w:t xml:space="preserve"> </w:t>
      </w:r>
      <w:r w:rsidRPr="006F681C">
        <w:rPr>
          <w:rFonts w:ascii="Times New Roman" w:eastAsia="Times New Roman" w:hAnsi="Times New Roman"/>
          <w:i/>
          <w:iCs/>
          <w:color w:val="000000"/>
          <w:sz w:val="28"/>
          <w:szCs w:val="28"/>
          <w:lang w:val="ro-RO"/>
        </w:rPr>
        <w:t xml:space="preserve">”Structura veniturilor bugetului de stat </w:t>
      </w:r>
      <w:r>
        <w:rPr>
          <w:rFonts w:ascii="Times New Roman" w:eastAsia="Times New Roman" w:hAnsi="Times New Roman"/>
          <w:i/>
          <w:iCs/>
          <w:color w:val="000000"/>
          <w:sz w:val="28"/>
          <w:szCs w:val="28"/>
          <w:lang w:val="ro-RO"/>
        </w:rPr>
        <w:t xml:space="preserve">conform </w:t>
      </w:r>
      <w:r w:rsidRPr="006F681C">
        <w:rPr>
          <w:rFonts w:ascii="Times New Roman" w:eastAsia="Times New Roman" w:hAnsi="Times New Roman"/>
          <w:i/>
          <w:iCs/>
          <w:color w:val="000000"/>
          <w:sz w:val="28"/>
          <w:szCs w:val="28"/>
          <w:lang w:val="ro-RO"/>
        </w:rPr>
        <w:t xml:space="preserve">clasificaţiei economice </w:t>
      </w:r>
      <w:r w:rsidR="00295450">
        <w:rPr>
          <w:rFonts w:ascii="Times New Roman" w:eastAsia="Times New Roman" w:hAnsi="Times New Roman"/>
          <w:i/>
          <w:iCs/>
          <w:color w:val="000000"/>
          <w:sz w:val="28"/>
          <w:szCs w:val="28"/>
          <w:lang w:val="ro-RO"/>
        </w:rPr>
        <w:t>2015-2016</w:t>
      </w:r>
      <w:r w:rsidRPr="006F681C">
        <w:rPr>
          <w:rFonts w:ascii="Times New Roman" w:eastAsia="Times New Roman" w:hAnsi="Times New Roman"/>
          <w:i/>
          <w:iCs/>
          <w:color w:val="000000"/>
          <w:sz w:val="28"/>
          <w:szCs w:val="28"/>
          <w:lang w:val="ro-RO"/>
        </w:rPr>
        <w:t>”</w:t>
      </w:r>
      <w:r>
        <w:rPr>
          <w:rFonts w:ascii="Times New Roman" w:eastAsia="Times New Roman" w:hAnsi="Times New Roman"/>
          <w:i/>
          <w:iCs/>
          <w:color w:val="000000"/>
          <w:sz w:val="28"/>
          <w:szCs w:val="28"/>
          <w:lang w:val="ro-RO"/>
        </w:rPr>
        <w:t xml:space="preserve"> ( % în total, devieri +/-)</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6</w:t>
      </w:r>
      <w:r w:rsidRPr="00AE67B8">
        <w:rPr>
          <w:rFonts w:ascii="Times New Roman" w:eastAsia="Times New Roman" w:hAnsi="Times New Roman"/>
          <w:color w:val="000000"/>
          <w:sz w:val="28"/>
          <w:szCs w:val="28"/>
          <w:lang w:val="ro-RO"/>
        </w:rPr>
        <w:t xml:space="preserve"> </w:t>
      </w:r>
      <w:r w:rsidRPr="006F681C">
        <w:rPr>
          <w:rFonts w:ascii="Times New Roman" w:eastAsia="Times New Roman" w:hAnsi="Times New Roman"/>
          <w:i/>
          <w:iCs/>
          <w:color w:val="000000"/>
          <w:sz w:val="28"/>
          <w:szCs w:val="28"/>
          <w:lang w:val="ro-RO"/>
        </w:rPr>
        <w:t xml:space="preserve">”Cheltuielile bugetului de stat conform clasificaţiei funcţionale </w:t>
      </w:r>
      <w:r>
        <w:rPr>
          <w:rFonts w:ascii="Times New Roman" w:eastAsia="Times New Roman" w:hAnsi="Times New Roman"/>
          <w:i/>
          <w:iCs/>
          <w:color w:val="000000"/>
          <w:sz w:val="28"/>
          <w:szCs w:val="28"/>
          <w:lang w:val="ro-RO"/>
        </w:rPr>
        <w:t xml:space="preserve">pe anii </w:t>
      </w:r>
      <w:r w:rsidR="00295450">
        <w:rPr>
          <w:rFonts w:ascii="Times New Roman" w:eastAsia="Times New Roman" w:hAnsi="Times New Roman"/>
          <w:i/>
          <w:iCs/>
          <w:color w:val="000000"/>
          <w:sz w:val="28"/>
          <w:szCs w:val="28"/>
          <w:lang w:val="ro-RO"/>
        </w:rPr>
        <w:t>2015-2016</w:t>
      </w:r>
      <w:r w:rsidRPr="006F681C">
        <w:rPr>
          <w:rFonts w:ascii="Times New Roman" w:eastAsia="Times New Roman" w:hAnsi="Times New Roman"/>
          <w:i/>
          <w:iCs/>
          <w:color w:val="000000"/>
          <w:sz w:val="28"/>
          <w:szCs w:val="28"/>
          <w:lang w:val="ro-RO"/>
        </w:rPr>
        <w:t>”</w:t>
      </w:r>
      <w:r>
        <w:rPr>
          <w:rFonts w:ascii="Times New Roman" w:eastAsia="Times New Roman" w:hAnsi="Times New Roman"/>
          <w:i/>
          <w:iCs/>
          <w:color w:val="000000"/>
          <w:sz w:val="28"/>
          <w:szCs w:val="28"/>
          <w:lang w:val="ro-RO"/>
        </w:rPr>
        <w:t xml:space="preserve"> ( % în total, devieri +/-)</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7</w:t>
      </w:r>
      <w:r w:rsidRPr="00AE67B8">
        <w:rPr>
          <w:rFonts w:ascii="Times New Roman" w:eastAsia="Times New Roman" w:hAnsi="Times New Roman"/>
          <w:color w:val="000000"/>
          <w:sz w:val="28"/>
          <w:szCs w:val="28"/>
          <w:lang w:val="ro-RO"/>
        </w:rPr>
        <w:t xml:space="preserve"> </w:t>
      </w:r>
      <w:r w:rsidRPr="006F681C">
        <w:rPr>
          <w:rFonts w:ascii="Times New Roman" w:eastAsia="Times New Roman" w:hAnsi="Times New Roman"/>
          <w:i/>
          <w:iCs/>
          <w:color w:val="000000"/>
          <w:sz w:val="28"/>
          <w:szCs w:val="28"/>
          <w:lang w:val="ro-RO"/>
        </w:rPr>
        <w:t xml:space="preserve">”Cheltuielile bugetului de stat conform clasificaţiei economice </w:t>
      </w:r>
      <w:r>
        <w:rPr>
          <w:rFonts w:ascii="Times New Roman" w:eastAsia="Times New Roman" w:hAnsi="Times New Roman"/>
          <w:i/>
          <w:iCs/>
          <w:color w:val="000000"/>
          <w:sz w:val="28"/>
          <w:szCs w:val="28"/>
          <w:lang w:val="ro-RO"/>
        </w:rPr>
        <w:t xml:space="preserve">pe anii </w:t>
      </w:r>
      <w:r w:rsidR="00295450">
        <w:rPr>
          <w:rFonts w:ascii="Times New Roman" w:eastAsia="Times New Roman" w:hAnsi="Times New Roman"/>
          <w:i/>
          <w:iCs/>
          <w:color w:val="000000"/>
          <w:sz w:val="28"/>
          <w:szCs w:val="28"/>
          <w:lang w:val="ro-RO"/>
        </w:rPr>
        <w:t>2015-2016</w:t>
      </w:r>
      <w:r w:rsidRPr="006F681C">
        <w:rPr>
          <w:rFonts w:ascii="Times New Roman" w:eastAsia="Times New Roman" w:hAnsi="Times New Roman"/>
          <w:i/>
          <w:iCs/>
          <w:color w:val="000000"/>
          <w:sz w:val="28"/>
          <w:szCs w:val="28"/>
          <w:lang w:val="ro-RO"/>
        </w:rPr>
        <w:t>”</w:t>
      </w:r>
      <w:r>
        <w:rPr>
          <w:rFonts w:ascii="Times New Roman" w:eastAsia="Times New Roman" w:hAnsi="Times New Roman"/>
          <w:i/>
          <w:iCs/>
          <w:color w:val="000000"/>
          <w:sz w:val="28"/>
          <w:szCs w:val="28"/>
          <w:lang w:val="ro-RO"/>
        </w:rPr>
        <w:t xml:space="preserve"> ( % în total, devieri +/-)</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1A4EB3">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8</w:t>
      </w:r>
      <w:r w:rsidRPr="001A4EB3">
        <w:rPr>
          <w:rFonts w:ascii="Times New Roman" w:eastAsia="Times New Roman" w:hAnsi="Times New Roman"/>
          <w:color w:val="000000"/>
          <w:sz w:val="28"/>
          <w:szCs w:val="28"/>
          <w:lang w:val="ro-RO"/>
        </w:rPr>
        <w:t xml:space="preserve"> </w:t>
      </w:r>
      <w:r w:rsidRPr="001A4EB3">
        <w:rPr>
          <w:rFonts w:ascii="Times New Roman" w:eastAsia="Times New Roman" w:hAnsi="Times New Roman"/>
          <w:i/>
          <w:iCs/>
          <w:color w:val="000000"/>
          <w:sz w:val="28"/>
          <w:szCs w:val="28"/>
          <w:lang w:val="ro-RO"/>
        </w:rPr>
        <w:t xml:space="preserve">”Sinteza programelor </w:t>
      </w:r>
      <w:r w:rsidR="004701EF">
        <w:rPr>
          <w:rFonts w:ascii="Times New Roman" w:eastAsia="Times New Roman" w:hAnsi="Times New Roman"/>
          <w:i/>
          <w:iCs/>
          <w:color w:val="000000"/>
          <w:sz w:val="28"/>
          <w:szCs w:val="28"/>
          <w:lang w:val="ro-RO"/>
        </w:rPr>
        <w:t xml:space="preserve">gestionate de </w:t>
      </w:r>
      <w:r>
        <w:rPr>
          <w:rFonts w:ascii="Times New Roman" w:eastAsia="Times New Roman" w:hAnsi="Times New Roman"/>
          <w:i/>
          <w:iCs/>
          <w:color w:val="000000"/>
          <w:sz w:val="28"/>
          <w:szCs w:val="28"/>
          <w:lang w:val="ro-RO"/>
        </w:rPr>
        <w:t>autoritățil</w:t>
      </w:r>
      <w:r w:rsidR="004701EF">
        <w:rPr>
          <w:rFonts w:ascii="Times New Roman" w:eastAsia="Times New Roman" w:hAnsi="Times New Roman"/>
          <w:i/>
          <w:iCs/>
          <w:color w:val="000000"/>
          <w:sz w:val="28"/>
          <w:szCs w:val="28"/>
          <w:lang w:val="ro-RO"/>
        </w:rPr>
        <w:t>e</w:t>
      </w:r>
      <w:r>
        <w:rPr>
          <w:rFonts w:ascii="Times New Roman" w:eastAsia="Times New Roman" w:hAnsi="Times New Roman"/>
          <w:i/>
          <w:iCs/>
          <w:color w:val="000000"/>
          <w:sz w:val="28"/>
          <w:szCs w:val="28"/>
          <w:lang w:val="ro-RO"/>
        </w:rPr>
        <w:t xml:space="preserve"> publice centrale </w:t>
      </w:r>
      <w:r w:rsidRPr="001A4EB3">
        <w:rPr>
          <w:rFonts w:ascii="Times New Roman" w:eastAsia="Times New Roman" w:hAnsi="Times New Roman"/>
          <w:i/>
          <w:iCs/>
          <w:color w:val="000000"/>
          <w:sz w:val="28"/>
          <w:szCs w:val="28"/>
          <w:lang w:val="ro-RO"/>
        </w:rPr>
        <w:t>incluse în buget</w:t>
      </w:r>
      <w:r w:rsidR="004701EF">
        <w:rPr>
          <w:rFonts w:ascii="Times New Roman" w:eastAsia="Times New Roman" w:hAnsi="Times New Roman"/>
          <w:i/>
          <w:iCs/>
          <w:color w:val="000000"/>
          <w:sz w:val="28"/>
          <w:szCs w:val="28"/>
          <w:lang w:val="ro-RO"/>
        </w:rPr>
        <w:t xml:space="preserve"> pentru anii 2015-2016</w:t>
      </w:r>
      <w:r w:rsidRPr="001A4EB3">
        <w:rPr>
          <w:rFonts w:ascii="Times New Roman" w:eastAsia="Times New Roman" w:hAnsi="Times New Roman"/>
          <w:i/>
          <w:iCs/>
          <w:color w:val="000000"/>
          <w:sz w:val="28"/>
          <w:szCs w:val="28"/>
          <w:lang w:val="ro-RO"/>
        </w:rPr>
        <w:t>”</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 xml:space="preserve">9 </w:t>
      </w:r>
      <w:r w:rsidRPr="006F681C">
        <w:rPr>
          <w:rFonts w:ascii="Times New Roman" w:eastAsia="Times New Roman" w:hAnsi="Times New Roman"/>
          <w:i/>
          <w:iCs/>
          <w:color w:val="000000"/>
          <w:sz w:val="28"/>
          <w:szCs w:val="28"/>
          <w:lang w:val="ro-RO"/>
        </w:rPr>
        <w:t xml:space="preserve">”Informaţie privind efectivul de personal </w:t>
      </w:r>
      <w:r w:rsidRPr="00E57A8B">
        <w:rPr>
          <w:rFonts w:ascii="Times New Roman" w:eastAsia="Times New Roman" w:hAnsi="Times New Roman"/>
          <w:i/>
          <w:iCs/>
          <w:color w:val="000000"/>
          <w:sz w:val="28"/>
          <w:szCs w:val="28"/>
          <w:lang w:val="ro-RO"/>
        </w:rPr>
        <w:t>pe APC pe</w:t>
      </w:r>
      <w:r>
        <w:rPr>
          <w:rFonts w:ascii="Times New Roman" w:eastAsia="Times New Roman" w:hAnsi="Times New Roman"/>
          <w:i/>
          <w:iCs/>
          <w:color w:val="000000"/>
          <w:sz w:val="28"/>
          <w:szCs w:val="28"/>
          <w:lang w:val="ro-RO"/>
        </w:rPr>
        <w:t xml:space="preserve"> anii 201</w:t>
      </w:r>
      <w:r w:rsidR="0087414F">
        <w:rPr>
          <w:rFonts w:ascii="Times New Roman" w:eastAsia="Times New Roman" w:hAnsi="Times New Roman"/>
          <w:i/>
          <w:iCs/>
          <w:color w:val="000000"/>
          <w:sz w:val="28"/>
          <w:szCs w:val="28"/>
          <w:lang w:val="ro-RO"/>
        </w:rPr>
        <w:t>5</w:t>
      </w:r>
      <w:r>
        <w:rPr>
          <w:rFonts w:ascii="Times New Roman" w:eastAsia="Times New Roman" w:hAnsi="Times New Roman"/>
          <w:i/>
          <w:iCs/>
          <w:color w:val="000000"/>
          <w:sz w:val="28"/>
          <w:szCs w:val="28"/>
          <w:lang w:val="ro-RO"/>
        </w:rPr>
        <w:t>-201</w:t>
      </w:r>
      <w:r w:rsidR="0087414F">
        <w:rPr>
          <w:rFonts w:ascii="Times New Roman" w:eastAsia="Times New Roman" w:hAnsi="Times New Roman"/>
          <w:i/>
          <w:iCs/>
          <w:color w:val="000000"/>
          <w:sz w:val="28"/>
          <w:szCs w:val="28"/>
          <w:lang w:val="ro-RO"/>
        </w:rPr>
        <w:t>6</w:t>
      </w:r>
      <w:r w:rsidRPr="006F681C">
        <w:rPr>
          <w:rFonts w:ascii="Times New Roman" w:eastAsia="Times New Roman" w:hAnsi="Times New Roman"/>
          <w:i/>
          <w:iCs/>
          <w:color w:val="000000"/>
          <w:sz w:val="28"/>
          <w:szCs w:val="28"/>
          <w:lang w:val="ro-RO"/>
        </w:rPr>
        <w:t>”</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 xml:space="preserve">10 </w:t>
      </w:r>
      <w:r w:rsidRPr="006F681C">
        <w:rPr>
          <w:rFonts w:ascii="Times New Roman" w:eastAsia="Times New Roman" w:hAnsi="Times New Roman"/>
          <w:i/>
          <w:iCs/>
          <w:color w:val="000000"/>
          <w:sz w:val="28"/>
          <w:szCs w:val="28"/>
          <w:lang w:val="ro-RO"/>
        </w:rPr>
        <w:t>”Sinteza proiectelor finanţate din surse externe, incluse în bugetul de stat</w:t>
      </w:r>
      <w:r>
        <w:rPr>
          <w:rFonts w:ascii="Times New Roman" w:eastAsia="Times New Roman" w:hAnsi="Times New Roman"/>
          <w:i/>
          <w:iCs/>
          <w:color w:val="000000"/>
          <w:sz w:val="28"/>
          <w:szCs w:val="28"/>
          <w:lang w:val="ro-RO"/>
        </w:rPr>
        <w:t xml:space="preserve"> pe anii </w:t>
      </w:r>
      <w:r w:rsidR="0087414F">
        <w:rPr>
          <w:rFonts w:ascii="Times New Roman" w:eastAsia="Times New Roman" w:hAnsi="Times New Roman"/>
          <w:i/>
          <w:iCs/>
          <w:color w:val="000000"/>
          <w:sz w:val="28"/>
          <w:szCs w:val="28"/>
          <w:lang w:val="ro-RO"/>
        </w:rPr>
        <w:t>2015-2016</w:t>
      </w:r>
      <w:r w:rsidRPr="006F681C">
        <w:rPr>
          <w:rFonts w:ascii="Times New Roman" w:eastAsia="Times New Roman" w:hAnsi="Times New Roman"/>
          <w:i/>
          <w:iCs/>
          <w:color w:val="000000"/>
          <w:sz w:val="28"/>
          <w:szCs w:val="28"/>
          <w:lang w:val="ro-RO"/>
        </w:rPr>
        <w:t>”</w:t>
      </w:r>
    </w:p>
    <w:p w:rsidR="00DD5B55" w:rsidRDefault="00DD5B55" w:rsidP="006B4059">
      <w:pPr>
        <w:spacing w:line="240" w:lineRule="auto"/>
        <w:ind w:left="1560" w:hanging="1560"/>
        <w:jc w:val="both"/>
        <w:rPr>
          <w:rFonts w:ascii="Times New Roman" w:eastAsia="Times New Roman" w:hAnsi="Times New Roman"/>
          <w:i/>
          <w:iCs/>
          <w:color w:val="000000"/>
          <w:sz w:val="28"/>
          <w:szCs w:val="28"/>
          <w:lang w:val="ro-RO"/>
        </w:rPr>
      </w:pPr>
      <w:r w:rsidRPr="00AE67B8">
        <w:rPr>
          <w:rFonts w:ascii="Times New Roman" w:eastAsia="Times New Roman" w:hAnsi="Times New Roman"/>
          <w:color w:val="000000"/>
          <w:sz w:val="28"/>
          <w:szCs w:val="28"/>
          <w:lang w:val="ro-RO"/>
        </w:rPr>
        <w:t>Tabelul nr.</w:t>
      </w:r>
      <w:r>
        <w:rPr>
          <w:rFonts w:ascii="Times New Roman" w:eastAsia="Times New Roman" w:hAnsi="Times New Roman"/>
          <w:color w:val="000000"/>
          <w:sz w:val="28"/>
          <w:szCs w:val="28"/>
          <w:lang w:val="ro-RO"/>
        </w:rPr>
        <w:t xml:space="preserve">11 </w:t>
      </w:r>
      <w:r w:rsidRPr="006F681C">
        <w:rPr>
          <w:rFonts w:ascii="Times New Roman" w:eastAsia="Times New Roman" w:hAnsi="Times New Roman"/>
          <w:i/>
          <w:iCs/>
          <w:color w:val="000000"/>
          <w:sz w:val="28"/>
          <w:szCs w:val="28"/>
          <w:lang w:val="ro-RO"/>
        </w:rPr>
        <w:t xml:space="preserve">”Investiţiile capitale finanţate din bugetul de stat </w:t>
      </w:r>
      <w:r w:rsidRPr="00A64204">
        <w:rPr>
          <w:rFonts w:ascii="Times New Roman" w:eastAsia="Times New Roman" w:hAnsi="Times New Roman"/>
          <w:i/>
          <w:iCs/>
          <w:color w:val="000000"/>
          <w:sz w:val="28"/>
          <w:szCs w:val="28"/>
          <w:lang w:val="ro-RO"/>
        </w:rPr>
        <w:t>pe APC şi</w:t>
      </w:r>
      <w:r w:rsidRPr="006F681C">
        <w:rPr>
          <w:rFonts w:ascii="Times New Roman" w:eastAsia="Times New Roman" w:hAnsi="Times New Roman"/>
          <w:i/>
          <w:iCs/>
          <w:color w:val="000000"/>
          <w:sz w:val="28"/>
          <w:szCs w:val="28"/>
          <w:lang w:val="ro-RO"/>
        </w:rPr>
        <w:t xml:space="preserve"> pe proiecte</w:t>
      </w:r>
      <w:r>
        <w:rPr>
          <w:rFonts w:ascii="Times New Roman" w:eastAsia="Times New Roman" w:hAnsi="Times New Roman"/>
          <w:i/>
          <w:iCs/>
          <w:color w:val="000000"/>
          <w:sz w:val="28"/>
          <w:szCs w:val="28"/>
          <w:lang w:val="ro-RO"/>
        </w:rPr>
        <w:t xml:space="preserve"> pe anii </w:t>
      </w:r>
      <w:r w:rsidR="0087414F">
        <w:rPr>
          <w:rFonts w:ascii="Times New Roman" w:eastAsia="Times New Roman" w:hAnsi="Times New Roman"/>
          <w:i/>
          <w:iCs/>
          <w:color w:val="000000"/>
          <w:sz w:val="28"/>
          <w:szCs w:val="28"/>
          <w:lang w:val="ro-RO"/>
        </w:rPr>
        <w:t>2015-2016</w:t>
      </w:r>
      <w:r w:rsidRPr="006F681C">
        <w:rPr>
          <w:rFonts w:ascii="Times New Roman" w:eastAsia="Times New Roman" w:hAnsi="Times New Roman"/>
          <w:i/>
          <w:iCs/>
          <w:color w:val="000000"/>
          <w:sz w:val="28"/>
          <w:szCs w:val="28"/>
          <w:lang w:val="ro-RO"/>
        </w:rPr>
        <w:t>”</w:t>
      </w:r>
    </w:p>
    <w:p w:rsidR="00DD5B55" w:rsidRDefault="00DD5B55" w:rsidP="00A8618A">
      <w:pPr>
        <w:spacing w:line="240" w:lineRule="auto"/>
        <w:ind w:firstLine="567"/>
        <w:jc w:val="both"/>
        <w:rPr>
          <w:rFonts w:ascii="Times New Roman" w:hAnsi="Times New Roman"/>
          <w:sz w:val="28"/>
          <w:szCs w:val="28"/>
          <w:lang w:val="ro-MO"/>
        </w:rPr>
      </w:pPr>
    </w:p>
    <w:p w:rsidR="00280A63" w:rsidRDefault="00280A63" w:rsidP="00A8618A">
      <w:pPr>
        <w:spacing w:line="240" w:lineRule="auto"/>
        <w:ind w:firstLine="567"/>
        <w:jc w:val="both"/>
        <w:rPr>
          <w:rFonts w:ascii="Times New Roman" w:hAnsi="Times New Roman"/>
          <w:sz w:val="28"/>
          <w:szCs w:val="28"/>
          <w:lang w:val="ro-MO"/>
        </w:rPr>
      </w:pPr>
    </w:p>
    <w:p w:rsidR="00280A63" w:rsidRPr="005E25C9" w:rsidRDefault="00280A63" w:rsidP="00280A63">
      <w:pPr>
        <w:spacing w:line="240" w:lineRule="auto"/>
        <w:jc w:val="right"/>
        <w:rPr>
          <w:rFonts w:ascii="Times New Roman" w:hAnsi="Times New Roman"/>
          <w:sz w:val="32"/>
          <w:szCs w:val="32"/>
          <w:lang w:val="ro-RO"/>
        </w:rPr>
      </w:pPr>
      <w:r w:rsidRPr="005E25C9">
        <w:rPr>
          <w:rFonts w:ascii="Times New Roman" w:hAnsi="Times New Roman"/>
          <w:sz w:val="32"/>
          <w:szCs w:val="32"/>
          <w:lang w:val="ro-RO"/>
        </w:rPr>
        <w:t>Ministru</w:t>
      </w:r>
    </w:p>
    <w:p w:rsidR="00280A63" w:rsidRPr="005E25C9" w:rsidRDefault="00280A63" w:rsidP="00280A63">
      <w:pPr>
        <w:spacing w:line="240" w:lineRule="auto"/>
        <w:jc w:val="right"/>
        <w:rPr>
          <w:rFonts w:ascii="Times New Roman" w:hAnsi="Times New Roman"/>
          <w:sz w:val="32"/>
          <w:szCs w:val="32"/>
          <w:lang w:val="ro-RO"/>
        </w:rPr>
      </w:pPr>
    </w:p>
    <w:p w:rsidR="00280A63" w:rsidRPr="005E25C9" w:rsidRDefault="00280A63" w:rsidP="00280A63">
      <w:pPr>
        <w:spacing w:line="240" w:lineRule="auto"/>
        <w:jc w:val="right"/>
        <w:rPr>
          <w:rFonts w:ascii="Times New Roman" w:hAnsi="Times New Roman"/>
          <w:sz w:val="32"/>
          <w:szCs w:val="32"/>
          <w:lang w:val="ro-RO"/>
        </w:rPr>
      </w:pPr>
      <w:r>
        <w:rPr>
          <w:rFonts w:ascii="Times New Roman" w:hAnsi="Times New Roman"/>
          <w:sz w:val="32"/>
          <w:szCs w:val="32"/>
          <w:lang w:val="ro-RO"/>
        </w:rPr>
        <w:t>Octavian</w:t>
      </w:r>
      <w:r w:rsidRPr="005E25C9">
        <w:rPr>
          <w:rFonts w:ascii="Times New Roman" w:hAnsi="Times New Roman"/>
          <w:sz w:val="32"/>
          <w:szCs w:val="32"/>
          <w:lang w:val="ro-RO"/>
        </w:rPr>
        <w:t xml:space="preserve"> AR</w:t>
      </w:r>
      <w:r>
        <w:rPr>
          <w:rFonts w:ascii="Times New Roman" w:hAnsi="Times New Roman"/>
          <w:sz w:val="32"/>
          <w:szCs w:val="32"/>
          <w:lang w:val="ro-RO"/>
        </w:rPr>
        <w:t>M</w:t>
      </w:r>
      <w:r w:rsidRPr="005E25C9">
        <w:rPr>
          <w:rFonts w:ascii="Times New Roman" w:hAnsi="Times New Roman"/>
          <w:sz w:val="32"/>
          <w:szCs w:val="32"/>
          <w:lang w:val="ro-RO"/>
        </w:rPr>
        <w:t>A</w:t>
      </w:r>
      <w:r>
        <w:rPr>
          <w:rFonts w:ascii="Times New Roman" w:hAnsi="Times New Roman"/>
          <w:sz w:val="32"/>
          <w:szCs w:val="32"/>
          <w:lang w:val="ro-RO"/>
        </w:rPr>
        <w:t>Ș</w:t>
      </w:r>
      <w:r w:rsidRPr="005E25C9">
        <w:rPr>
          <w:rFonts w:ascii="Times New Roman" w:hAnsi="Times New Roman"/>
          <w:sz w:val="32"/>
          <w:szCs w:val="32"/>
          <w:lang w:val="ro-RO"/>
        </w:rPr>
        <w:t>U</w:t>
      </w:r>
    </w:p>
    <w:p w:rsidR="00280A63" w:rsidRDefault="00280A63" w:rsidP="00A8618A">
      <w:pPr>
        <w:spacing w:line="240" w:lineRule="auto"/>
        <w:ind w:firstLine="567"/>
        <w:jc w:val="both"/>
        <w:rPr>
          <w:rFonts w:ascii="Times New Roman" w:hAnsi="Times New Roman"/>
          <w:sz w:val="28"/>
          <w:szCs w:val="28"/>
          <w:lang w:val="ro-MO"/>
        </w:rPr>
      </w:pPr>
    </w:p>
    <w:p w:rsidR="00280A63" w:rsidRPr="00D03A2C" w:rsidRDefault="00280A63" w:rsidP="00A8618A">
      <w:pPr>
        <w:spacing w:line="240" w:lineRule="auto"/>
        <w:ind w:firstLine="567"/>
        <w:jc w:val="both"/>
        <w:rPr>
          <w:rFonts w:ascii="Times New Roman" w:hAnsi="Times New Roman"/>
          <w:sz w:val="28"/>
          <w:szCs w:val="28"/>
          <w:lang w:val="ro-MO"/>
        </w:rPr>
      </w:pPr>
    </w:p>
    <w:sectPr w:rsidR="00280A63" w:rsidRPr="00D03A2C" w:rsidSect="00822562">
      <w:footerReference w:type="default" r:id="rId41"/>
      <w:pgSz w:w="11906" w:h="16838"/>
      <w:pgMar w:top="851" w:right="850" w:bottom="1560" w:left="1701" w:header="708" w:footer="14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4942" w:rsidRDefault="00954942" w:rsidP="00CC2287">
      <w:pPr>
        <w:spacing w:after="0" w:line="240" w:lineRule="auto"/>
      </w:pPr>
      <w:r>
        <w:separator/>
      </w:r>
    </w:p>
  </w:endnote>
  <w:endnote w:type="continuationSeparator" w:id="1">
    <w:p w:rsidR="00954942" w:rsidRDefault="00954942" w:rsidP="00CC22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unga">
    <w:panose1 w:val="020B0502040204020203"/>
    <w:charset w:val="00"/>
    <w:family w:val="swiss"/>
    <w:pitch w:val="variable"/>
    <w:sig w:usb0="004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Pro W3">
    <w:altName w:val="MS Mincho"/>
    <w:panose1 w:val="00000000000000000000"/>
    <w:charset w:val="80"/>
    <w:family w:val="auto"/>
    <w:notTrueType/>
    <w:pitch w:val="variable"/>
    <w:sig w:usb0="00000001" w:usb1="08070000" w:usb2="00000010" w:usb3="00000000" w:csb0="00020000" w:csb1="00000000"/>
  </w:font>
  <w:font w:name="Garamond">
    <w:panose1 w:val="02020404030301010803"/>
    <w:charset w:val="CC"/>
    <w:family w:val="roman"/>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7D18" w:rsidRDefault="00AC6CFD">
    <w:pPr>
      <w:pStyle w:val="Footer"/>
      <w:jc w:val="center"/>
    </w:pPr>
    <w:fldSimple w:instr=" PAGE   \* MERGEFORMAT ">
      <w:r w:rsidR="00290634">
        <w:rPr>
          <w:noProof/>
        </w:rPr>
        <w:t>136</w:t>
      </w:r>
    </w:fldSimple>
  </w:p>
  <w:p w:rsidR="00F97D18" w:rsidRDefault="00F97D1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4942" w:rsidRDefault="00954942" w:rsidP="00CC2287">
      <w:pPr>
        <w:spacing w:after="0" w:line="240" w:lineRule="auto"/>
      </w:pPr>
      <w:r>
        <w:separator/>
      </w:r>
    </w:p>
  </w:footnote>
  <w:footnote w:type="continuationSeparator" w:id="1">
    <w:p w:rsidR="00954942" w:rsidRDefault="00954942" w:rsidP="00CC228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B7E7D"/>
    <w:multiLevelType w:val="hybridMultilevel"/>
    <w:tmpl w:val="9A9280A0"/>
    <w:lvl w:ilvl="0" w:tplc="05BE9B48">
      <w:start w:val="38"/>
      <w:numFmt w:val="bullet"/>
      <w:lvlText w:val="-"/>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
    <w:nsid w:val="029C469C"/>
    <w:multiLevelType w:val="hybridMultilevel"/>
    <w:tmpl w:val="00586FAA"/>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3B6190C"/>
    <w:multiLevelType w:val="hybridMultilevel"/>
    <w:tmpl w:val="3D1E210A"/>
    <w:lvl w:ilvl="0" w:tplc="034CDB34">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
    <w:nsid w:val="046D7411"/>
    <w:multiLevelType w:val="hybridMultilevel"/>
    <w:tmpl w:val="0B96DD92"/>
    <w:lvl w:ilvl="0" w:tplc="F73664DA">
      <w:numFmt w:val="bullet"/>
      <w:lvlText w:val="-"/>
      <w:lvlJc w:val="left"/>
      <w:pPr>
        <w:ind w:left="1287" w:hanging="360"/>
      </w:pPr>
      <w:rPr>
        <w:rFonts w:ascii="Times New Roman" w:eastAsia="Times New Roman" w:hAnsi="Times New Roman" w:cs="Times New Roman" w:hint="default"/>
        <w:lang w:val="en-US"/>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6342745"/>
    <w:multiLevelType w:val="hybridMultilevel"/>
    <w:tmpl w:val="8E666176"/>
    <w:lvl w:ilvl="0" w:tplc="04090001">
      <w:start w:val="122"/>
      <w:numFmt w:val="bullet"/>
      <w:lvlText w:val="-"/>
      <w:lvlJc w:val="left"/>
      <w:pPr>
        <w:ind w:left="720" w:hanging="360"/>
      </w:pPr>
      <w:rPr>
        <w:rFonts w:ascii="Times New Roman" w:eastAsia="Times New Roman" w:hAnsi="Times New Roman" w:hint="default"/>
        <w:sz w:val="1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871426"/>
    <w:multiLevelType w:val="hybridMultilevel"/>
    <w:tmpl w:val="3BFCA67A"/>
    <w:lvl w:ilvl="0" w:tplc="04090001">
      <w:start w:val="122"/>
      <w:numFmt w:val="bullet"/>
      <w:lvlText w:val="-"/>
      <w:lvlJc w:val="left"/>
      <w:pPr>
        <w:ind w:left="720" w:hanging="360"/>
      </w:pPr>
      <w:rPr>
        <w:rFonts w:ascii="Times New Roman" w:eastAsia="Times New Roman" w:hAnsi="Times New Roman" w:hint="default"/>
        <w:sz w:val="1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8782040"/>
    <w:multiLevelType w:val="hybridMultilevel"/>
    <w:tmpl w:val="C83AFE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B1553A3"/>
    <w:multiLevelType w:val="hybridMultilevel"/>
    <w:tmpl w:val="9ECED59A"/>
    <w:lvl w:ilvl="0" w:tplc="FCECAC44">
      <w:start w:val="3"/>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B492F02"/>
    <w:multiLevelType w:val="hybridMultilevel"/>
    <w:tmpl w:val="467A192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BB42DF4"/>
    <w:multiLevelType w:val="hybridMultilevel"/>
    <w:tmpl w:val="A59AB936"/>
    <w:lvl w:ilvl="0" w:tplc="04190001">
      <w:start w:val="1"/>
      <w:numFmt w:val="bullet"/>
      <w:lvlText w:val=""/>
      <w:lvlJc w:val="left"/>
      <w:pPr>
        <w:tabs>
          <w:tab w:val="num" w:pos="900"/>
        </w:tabs>
        <w:ind w:left="900" w:hanging="360"/>
      </w:pPr>
      <w:rPr>
        <w:rFonts w:ascii="Symbol" w:hAnsi="Symbol" w:hint="default"/>
      </w:rPr>
    </w:lvl>
    <w:lvl w:ilvl="1" w:tplc="05BE9B48">
      <w:start w:val="38"/>
      <w:numFmt w:val="bullet"/>
      <w:lvlText w:val="-"/>
      <w:lvlJc w:val="left"/>
      <w:pPr>
        <w:tabs>
          <w:tab w:val="num" w:pos="1070"/>
        </w:tabs>
        <w:ind w:left="1070" w:hanging="360"/>
      </w:pPr>
      <w:rPr>
        <w:rFonts w:ascii="Times New Roman" w:eastAsia="Times New Roman" w:hAnsi="Times New Roman" w:cs="Times New Roman"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0">
    <w:nsid w:val="0D6B7835"/>
    <w:multiLevelType w:val="hybridMultilevel"/>
    <w:tmpl w:val="BCE4E9E4"/>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406537D"/>
    <w:multiLevelType w:val="hybridMultilevel"/>
    <w:tmpl w:val="EA44E840"/>
    <w:lvl w:ilvl="0" w:tplc="04090001">
      <w:start w:val="1"/>
      <w:numFmt w:val="bullet"/>
      <w:lvlText w:val=""/>
      <w:lvlJc w:val="left"/>
      <w:pPr>
        <w:ind w:left="1017" w:hanging="360"/>
      </w:pPr>
      <w:rPr>
        <w:rFonts w:ascii="Symbol" w:hAnsi="Symbol" w:hint="default"/>
      </w:rPr>
    </w:lvl>
    <w:lvl w:ilvl="1" w:tplc="04090003" w:tentative="1">
      <w:start w:val="1"/>
      <w:numFmt w:val="bullet"/>
      <w:lvlText w:val="o"/>
      <w:lvlJc w:val="left"/>
      <w:pPr>
        <w:ind w:left="1737" w:hanging="360"/>
      </w:pPr>
      <w:rPr>
        <w:rFonts w:ascii="Courier New" w:hAnsi="Courier New" w:cs="Courier New" w:hint="default"/>
      </w:rPr>
    </w:lvl>
    <w:lvl w:ilvl="2" w:tplc="04090005" w:tentative="1">
      <w:start w:val="1"/>
      <w:numFmt w:val="bullet"/>
      <w:lvlText w:val=""/>
      <w:lvlJc w:val="left"/>
      <w:pPr>
        <w:ind w:left="2457" w:hanging="360"/>
      </w:pPr>
      <w:rPr>
        <w:rFonts w:ascii="Wingdings" w:hAnsi="Wingdings" w:hint="default"/>
      </w:rPr>
    </w:lvl>
    <w:lvl w:ilvl="3" w:tplc="04090001" w:tentative="1">
      <w:start w:val="1"/>
      <w:numFmt w:val="bullet"/>
      <w:lvlText w:val=""/>
      <w:lvlJc w:val="left"/>
      <w:pPr>
        <w:ind w:left="3177" w:hanging="360"/>
      </w:pPr>
      <w:rPr>
        <w:rFonts w:ascii="Symbol" w:hAnsi="Symbol" w:hint="default"/>
      </w:rPr>
    </w:lvl>
    <w:lvl w:ilvl="4" w:tplc="04090003" w:tentative="1">
      <w:start w:val="1"/>
      <w:numFmt w:val="bullet"/>
      <w:lvlText w:val="o"/>
      <w:lvlJc w:val="left"/>
      <w:pPr>
        <w:ind w:left="3897" w:hanging="360"/>
      </w:pPr>
      <w:rPr>
        <w:rFonts w:ascii="Courier New" w:hAnsi="Courier New" w:cs="Courier New" w:hint="default"/>
      </w:rPr>
    </w:lvl>
    <w:lvl w:ilvl="5" w:tplc="04090005" w:tentative="1">
      <w:start w:val="1"/>
      <w:numFmt w:val="bullet"/>
      <w:lvlText w:val=""/>
      <w:lvlJc w:val="left"/>
      <w:pPr>
        <w:ind w:left="4617" w:hanging="360"/>
      </w:pPr>
      <w:rPr>
        <w:rFonts w:ascii="Wingdings" w:hAnsi="Wingdings" w:hint="default"/>
      </w:rPr>
    </w:lvl>
    <w:lvl w:ilvl="6" w:tplc="04090001" w:tentative="1">
      <w:start w:val="1"/>
      <w:numFmt w:val="bullet"/>
      <w:lvlText w:val=""/>
      <w:lvlJc w:val="left"/>
      <w:pPr>
        <w:ind w:left="5337" w:hanging="360"/>
      </w:pPr>
      <w:rPr>
        <w:rFonts w:ascii="Symbol" w:hAnsi="Symbol" w:hint="default"/>
      </w:rPr>
    </w:lvl>
    <w:lvl w:ilvl="7" w:tplc="04090003" w:tentative="1">
      <w:start w:val="1"/>
      <w:numFmt w:val="bullet"/>
      <w:lvlText w:val="o"/>
      <w:lvlJc w:val="left"/>
      <w:pPr>
        <w:ind w:left="6057" w:hanging="360"/>
      </w:pPr>
      <w:rPr>
        <w:rFonts w:ascii="Courier New" w:hAnsi="Courier New" w:cs="Courier New" w:hint="default"/>
      </w:rPr>
    </w:lvl>
    <w:lvl w:ilvl="8" w:tplc="04090005" w:tentative="1">
      <w:start w:val="1"/>
      <w:numFmt w:val="bullet"/>
      <w:lvlText w:val=""/>
      <w:lvlJc w:val="left"/>
      <w:pPr>
        <w:ind w:left="6777" w:hanging="360"/>
      </w:pPr>
      <w:rPr>
        <w:rFonts w:ascii="Wingdings" w:hAnsi="Wingdings" w:hint="default"/>
      </w:rPr>
    </w:lvl>
  </w:abstractNum>
  <w:abstractNum w:abstractNumId="12">
    <w:nsid w:val="140F3B0E"/>
    <w:multiLevelType w:val="hybridMultilevel"/>
    <w:tmpl w:val="7E6A0AA8"/>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51B583B"/>
    <w:multiLevelType w:val="hybridMultilevel"/>
    <w:tmpl w:val="0F4C487E"/>
    <w:lvl w:ilvl="0" w:tplc="05BE9B48">
      <w:start w:val="3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6F7374B"/>
    <w:multiLevelType w:val="hybridMultilevel"/>
    <w:tmpl w:val="132E3C76"/>
    <w:lvl w:ilvl="0" w:tplc="89C6144C">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5">
    <w:nsid w:val="17850545"/>
    <w:multiLevelType w:val="hybridMultilevel"/>
    <w:tmpl w:val="AEDA5206"/>
    <w:lvl w:ilvl="0" w:tplc="3746FE74">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8036183"/>
    <w:multiLevelType w:val="hybridMultilevel"/>
    <w:tmpl w:val="4D6A74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89A0D4D"/>
    <w:multiLevelType w:val="hybridMultilevel"/>
    <w:tmpl w:val="03A66840"/>
    <w:lvl w:ilvl="0" w:tplc="3746FE74">
      <w:numFmt w:val="bullet"/>
      <w:lvlText w:val="-"/>
      <w:lvlJc w:val="left"/>
      <w:pPr>
        <w:ind w:left="720"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8DC645C"/>
    <w:multiLevelType w:val="hybridMultilevel"/>
    <w:tmpl w:val="C2747E76"/>
    <w:lvl w:ilvl="0" w:tplc="3746FE74">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19FE6DC3"/>
    <w:multiLevelType w:val="hybridMultilevel"/>
    <w:tmpl w:val="47D8B4AC"/>
    <w:lvl w:ilvl="0" w:tplc="3D2C4744">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A0C625E"/>
    <w:multiLevelType w:val="hybridMultilevel"/>
    <w:tmpl w:val="FC6ECCC4"/>
    <w:lvl w:ilvl="0" w:tplc="FCECAC44">
      <w:start w:val="3"/>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1D00410A"/>
    <w:multiLevelType w:val="hybridMultilevel"/>
    <w:tmpl w:val="9996B30C"/>
    <w:lvl w:ilvl="0" w:tplc="04090001">
      <w:start w:val="122"/>
      <w:numFmt w:val="bullet"/>
      <w:lvlText w:val="-"/>
      <w:lvlJc w:val="left"/>
      <w:pPr>
        <w:ind w:left="720" w:hanging="360"/>
      </w:pPr>
      <w:rPr>
        <w:rFonts w:ascii="Times New Roman" w:eastAsia="Times New Roman" w:hAnsi="Times New Roman" w:hint="default"/>
        <w:sz w:val="1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E5600AE"/>
    <w:multiLevelType w:val="hybridMultilevel"/>
    <w:tmpl w:val="78C473D8"/>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21173226"/>
    <w:multiLevelType w:val="hybridMultilevel"/>
    <w:tmpl w:val="510CBA66"/>
    <w:lvl w:ilvl="0" w:tplc="FCECAC44">
      <w:start w:val="3"/>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23F76D5C"/>
    <w:multiLevelType w:val="hybridMultilevel"/>
    <w:tmpl w:val="77543DD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2415001F"/>
    <w:multiLevelType w:val="hybridMultilevel"/>
    <w:tmpl w:val="9C00203C"/>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24E221EA"/>
    <w:multiLevelType w:val="hybridMultilevel"/>
    <w:tmpl w:val="7F1019F2"/>
    <w:lvl w:ilvl="0" w:tplc="3746FE74">
      <w:numFmt w:val="bullet"/>
      <w:lvlText w:val="-"/>
      <w:lvlJc w:val="left"/>
      <w:pPr>
        <w:ind w:left="720"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5AB3BDB"/>
    <w:multiLevelType w:val="hybridMultilevel"/>
    <w:tmpl w:val="DB7CAAC2"/>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25D10D48"/>
    <w:multiLevelType w:val="hybridMultilevel"/>
    <w:tmpl w:val="6FE4E5E8"/>
    <w:lvl w:ilvl="0" w:tplc="14DA37E6">
      <w:start w:val="2"/>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265C5ABA"/>
    <w:multiLevelType w:val="hybridMultilevel"/>
    <w:tmpl w:val="A8D8017C"/>
    <w:lvl w:ilvl="0" w:tplc="05BE9B48">
      <w:start w:val="38"/>
      <w:numFmt w:val="bullet"/>
      <w:lvlText w:val="-"/>
      <w:lvlJc w:val="left"/>
      <w:pPr>
        <w:ind w:left="1854" w:hanging="360"/>
      </w:pPr>
      <w:rPr>
        <w:rFonts w:ascii="Times New Roman" w:eastAsia="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0">
    <w:nsid w:val="29BD6308"/>
    <w:multiLevelType w:val="hybridMultilevel"/>
    <w:tmpl w:val="DC206E9A"/>
    <w:lvl w:ilvl="0" w:tplc="14DA37E6">
      <w:start w:val="2"/>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2A4148B5"/>
    <w:multiLevelType w:val="hybridMultilevel"/>
    <w:tmpl w:val="2AC8A302"/>
    <w:lvl w:ilvl="0" w:tplc="340ACA94">
      <w:start w:val="1"/>
      <w:numFmt w:val="bullet"/>
      <w:lvlText w:val="•"/>
      <w:lvlJc w:val="left"/>
      <w:pPr>
        <w:tabs>
          <w:tab w:val="num" w:pos="720"/>
        </w:tabs>
        <w:ind w:left="720" w:hanging="360"/>
      </w:pPr>
      <w:rPr>
        <w:rFonts w:ascii="Arial" w:hAnsi="Arial" w:hint="default"/>
      </w:rPr>
    </w:lvl>
    <w:lvl w:ilvl="1" w:tplc="273EDB8A" w:tentative="1">
      <w:start w:val="1"/>
      <w:numFmt w:val="bullet"/>
      <w:lvlText w:val="•"/>
      <w:lvlJc w:val="left"/>
      <w:pPr>
        <w:tabs>
          <w:tab w:val="num" w:pos="1440"/>
        </w:tabs>
        <w:ind w:left="1440" w:hanging="360"/>
      </w:pPr>
      <w:rPr>
        <w:rFonts w:ascii="Arial" w:hAnsi="Arial" w:hint="default"/>
      </w:rPr>
    </w:lvl>
    <w:lvl w:ilvl="2" w:tplc="BE5C66D6" w:tentative="1">
      <w:start w:val="1"/>
      <w:numFmt w:val="bullet"/>
      <w:lvlText w:val="•"/>
      <w:lvlJc w:val="left"/>
      <w:pPr>
        <w:tabs>
          <w:tab w:val="num" w:pos="2160"/>
        </w:tabs>
        <w:ind w:left="2160" w:hanging="360"/>
      </w:pPr>
      <w:rPr>
        <w:rFonts w:ascii="Arial" w:hAnsi="Arial" w:hint="default"/>
      </w:rPr>
    </w:lvl>
    <w:lvl w:ilvl="3" w:tplc="B5F86A4A" w:tentative="1">
      <w:start w:val="1"/>
      <w:numFmt w:val="bullet"/>
      <w:lvlText w:val="•"/>
      <w:lvlJc w:val="left"/>
      <w:pPr>
        <w:tabs>
          <w:tab w:val="num" w:pos="2880"/>
        </w:tabs>
        <w:ind w:left="2880" w:hanging="360"/>
      </w:pPr>
      <w:rPr>
        <w:rFonts w:ascii="Arial" w:hAnsi="Arial" w:hint="default"/>
      </w:rPr>
    </w:lvl>
    <w:lvl w:ilvl="4" w:tplc="F1480E12" w:tentative="1">
      <w:start w:val="1"/>
      <w:numFmt w:val="bullet"/>
      <w:lvlText w:val="•"/>
      <w:lvlJc w:val="left"/>
      <w:pPr>
        <w:tabs>
          <w:tab w:val="num" w:pos="3600"/>
        </w:tabs>
        <w:ind w:left="3600" w:hanging="360"/>
      </w:pPr>
      <w:rPr>
        <w:rFonts w:ascii="Arial" w:hAnsi="Arial" w:hint="default"/>
      </w:rPr>
    </w:lvl>
    <w:lvl w:ilvl="5" w:tplc="22C0831E" w:tentative="1">
      <w:start w:val="1"/>
      <w:numFmt w:val="bullet"/>
      <w:lvlText w:val="•"/>
      <w:lvlJc w:val="left"/>
      <w:pPr>
        <w:tabs>
          <w:tab w:val="num" w:pos="4320"/>
        </w:tabs>
        <w:ind w:left="4320" w:hanging="360"/>
      </w:pPr>
      <w:rPr>
        <w:rFonts w:ascii="Arial" w:hAnsi="Arial" w:hint="default"/>
      </w:rPr>
    </w:lvl>
    <w:lvl w:ilvl="6" w:tplc="75BE9A22" w:tentative="1">
      <w:start w:val="1"/>
      <w:numFmt w:val="bullet"/>
      <w:lvlText w:val="•"/>
      <w:lvlJc w:val="left"/>
      <w:pPr>
        <w:tabs>
          <w:tab w:val="num" w:pos="5040"/>
        </w:tabs>
        <w:ind w:left="5040" w:hanging="360"/>
      </w:pPr>
      <w:rPr>
        <w:rFonts w:ascii="Arial" w:hAnsi="Arial" w:hint="default"/>
      </w:rPr>
    </w:lvl>
    <w:lvl w:ilvl="7" w:tplc="B262D452" w:tentative="1">
      <w:start w:val="1"/>
      <w:numFmt w:val="bullet"/>
      <w:lvlText w:val="•"/>
      <w:lvlJc w:val="left"/>
      <w:pPr>
        <w:tabs>
          <w:tab w:val="num" w:pos="5760"/>
        </w:tabs>
        <w:ind w:left="5760" w:hanging="360"/>
      </w:pPr>
      <w:rPr>
        <w:rFonts w:ascii="Arial" w:hAnsi="Arial" w:hint="default"/>
      </w:rPr>
    </w:lvl>
    <w:lvl w:ilvl="8" w:tplc="C75CAE7E" w:tentative="1">
      <w:start w:val="1"/>
      <w:numFmt w:val="bullet"/>
      <w:lvlText w:val="•"/>
      <w:lvlJc w:val="left"/>
      <w:pPr>
        <w:tabs>
          <w:tab w:val="num" w:pos="6480"/>
        </w:tabs>
        <w:ind w:left="6480" w:hanging="360"/>
      </w:pPr>
      <w:rPr>
        <w:rFonts w:ascii="Arial" w:hAnsi="Arial" w:hint="default"/>
      </w:rPr>
    </w:lvl>
  </w:abstractNum>
  <w:abstractNum w:abstractNumId="32">
    <w:nsid w:val="2A4B310C"/>
    <w:multiLevelType w:val="hybridMultilevel"/>
    <w:tmpl w:val="ADE0D910"/>
    <w:lvl w:ilvl="0" w:tplc="3746FE74">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2A570BD1"/>
    <w:multiLevelType w:val="hybridMultilevel"/>
    <w:tmpl w:val="26B2DCB8"/>
    <w:lvl w:ilvl="0" w:tplc="04180001">
      <w:start w:val="1"/>
      <w:numFmt w:val="bullet"/>
      <w:lvlText w:val=""/>
      <w:lvlJc w:val="left"/>
      <w:pPr>
        <w:ind w:left="1713" w:hanging="360"/>
      </w:pPr>
      <w:rPr>
        <w:rFonts w:ascii="Symbol" w:hAnsi="Symbol" w:hint="default"/>
      </w:rPr>
    </w:lvl>
    <w:lvl w:ilvl="1" w:tplc="04180003" w:tentative="1">
      <w:start w:val="1"/>
      <w:numFmt w:val="bullet"/>
      <w:lvlText w:val="o"/>
      <w:lvlJc w:val="left"/>
      <w:pPr>
        <w:ind w:left="2433" w:hanging="360"/>
      </w:pPr>
      <w:rPr>
        <w:rFonts w:ascii="Courier New" w:hAnsi="Courier New" w:cs="Courier New" w:hint="default"/>
      </w:rPr>
    </w:lvl>
    <w:lvl w:ilvl="2" w:tplc="04180005" w:tentative="1">
      <w:start w:val="1"/>
      <w:numFmt w:val="bullet"/>
      <w:lvlText w:val=""/>
      <w:lvlJc w:val="left"/>
      <w:pPr>
        <w:ind w:left="3153" w:hanging="360"/>
      </w:pPr>
      <w:rPr>
        <w:rFonts w:ascii="Wingdings" w:hAnsi="Wingdings" w:hint="default"/>
      </w:rPr>
    </w:lvl>
    <w:lvl w:ilvl="3" w:tplc="04180001" w:tentative="1">
      <w:start w:val="1"/>
      <w:numFmt w:val="bullet"/>
      <w:lvlText w:val=""/>
      <w:lvlJc w:val="left"/>
      <w:pPr>
        <w:ind w:left="3873" w:hanging="360"/>
      </w:pPr>
      <w:rPr>
        <w:rFonts w:ascii="Symbol" w:hAnsi="Symbol" w:hint="default"/>
      </w:rPr>
    </w:lvl>
    <w:lvl w:ilvl="4" w:tplc="04180003" w:tentative="1">
      <w:start w:val="1"/>
      <w:numFmt w:val="bullet"/>
      <w:lvlText w:val="o"/>
      <w:lvlJc w:val="left"/>
      <w:pPr>
        <w:ind w:left="4593" w:hanging="360"/>
      </w:pPr>
      <w:rPr>
        <w:rFonts w:ascii="Courier New" w:hAnsi="Courier New" w:cs="Courier New" w:hint="default"/>
      </w:rPr>
    </w:lvl>
    <w:lvl w:ilvl="5" w:tplc="04180005" w:tentative="1">
      <w:start w:val="1"/>
      <w:numFmt w:val="bullet"/>
      <w:lvlText w:val=""/>
      <w:lvlJc w:val="left"/>
      <w:pPr>
        <w:ind w:left="5313" w:hanging="360"/>
      </w:pPr>
      <w:rPr>
        <w:rFonts w:ascii="Wingdings" w:hAnsi="Wingdings" w:hint="default"/>
      </w:rPr>
    </w:lvl>
    <w:lvl w:ilvl="6" w:tplc="04180001" w:tentative="1">
      <w:start w:val="1"/>
      <w:numFmt w:val="bullet"/>
      <w:lvlText w:val=""/>
      <w:lvlJc w:val="left"/>
      <w:pPr>
        <w:ind w:left="6033" w:hanging="360"/>
      </w:pPr>
      <w:rPr>
        <w:rFonts w:ascii="Symbol" w:hAnsi="Symbol" w:hint="default"/>
      </w:rPr>
    </w:lvl>
    <w:lvl w:ilvl="7" w:tplc="04180003" w:tentative="1">
      <w:start w:val="1"/>
      <w:numFmt w:val="bullet"/>
      <w:lvlText w:val="o"/>
      <w:lvlJc w:val="left"/>
      <w:pPr>
        <w:ind w:left="6753" w:hanging="360"/>
      </w:pPr>
      <w:rPr>
        <w:rFonts w:ascii="Courier New" w:hAnsi="Courier New" w:cs="Courier New" w:hint="default"/>
      </w:rPr>
    </w:lvl>
    <w:lvl w:ilvl="8" w:tplc="04180005" w:tentative="1">
      <w:start w:val="1"/>
      <w:numFmt w:val="bullet"/>
      <w:lvlText w:val=""/>
      <w:lvlJc w:val="left"/>
      <w:pPr>
        <w:ind w:left="7473" w:hanging="360"/>
      </w:pPr>
      <w:rPr>
        <w:rFonts w:ascii="Wingdings" w:hAnsi="Wingdings" w:hint="default"/>
      </w:rPr>
    </w:lvl>
  </w:abstractNum>
  <w:abstractNum w:abstractNumId="34">
    <w:nsid w:val="2A8436CD"/>
    <w:multiLevelType w:val="hybridMultilevel"/>
    <w:tmpl w:val="108E53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2AAB1283"/>
    <w:multiLevelType w:val="hybridMultilevel"/>
    <w:tmpl w:val="9A309002"/>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2C2B28F9"/>
    <w:multiLevelType w:val="hybridMultilevel"/>
    <w:tmpl w:val="2D046E32"/>
    <w:lvl w:ilvl="0" w:tplc="3D2C4744">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D037646"/>
    <w:multiLevelType w:val="hybridMultilevel"/>
    <w:tmpl w:val="8AFEBE1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E19259C"/>
    <w:multiLevelType w:val="hybridMultilevel"/>
    <w:tmpl w:val="C7685E70"/>
    <w:lvl w:ilvl="0" w:tplc="04090001">
      <w:start w:val="1"/>
      <w:numFmt w:val="bullet"/>
      <w:lvlText w:val=""/>
      <w:lvlJc w:val="left"/>
      <w:pPr>
        <w:ind w:left="972" w:hanging="360"/>
      </w:pPr>
      <w:rPr>
        <w:rFonts w:ascii="Symbol" w:hAnsi="Symbol" w:hint="default"/>
        <w:sz w:val="28"/>
      </w:rPr>
    </w:lvl>
    <w:lvl w:ilvl="1" w:tplc="04190003" w:tentative="1">
      <w:start w:val="1"/>
      <w:numFmt w:val="bullet"/>
      <w:lvlText w:val="o"/>
      <w:lvlJc w:val="left"/>
      <w:pPr>
        <w:ind w:left="1692" w:hanging="360"/>
      </w:pPr>
      <w:rPr>
        <w:rFonts w:ascii="Courier New" w:hAnsi="Courier New" w:cs="Courier New" w:hint="default"/>
      </w:rPr>
    </w:lvl>
    <w:lvl w:ilvl="2" w:tplc="04190005" w:tentative="1">
      <w:start w:val="1"/>
      <w:numFmt w:val="bullet"/>
      <w:lvlText w:val=""/>
      <w:lvlJc w:val="left"/>
      <w:pPr>
        <w:ind w:left="2412" w:hanging="360"/>
      </w:pPr>
      <w:rPr>
        <w:rFonts w:ascii="Wingdings" w:hAnsi="Wingdings" w:hint="default"/>
      </w:rPr>
    </w:lvl>
    <w:lvl w:ilvl="3" w:tplc="04190001" w:tentative="1">
      <w:start w:val="1"/>
      <w:numFmt w:val="bullet"/>
      <w:lvlText w:val=""/>
      <w:lvlJc w:val="left"/>
      <w:pPr>
        <w:ind w:left="3132" w:hanging="360"/>
      </w:pPr>
      <w:rPr>
        <w:rFonts w:ascii="Symbol" w:hAnsi="Symbol" w:hint="default"/>
      </w:rPr>
    </w:lvl>
    <w:lvl w:ilvl="4" w:tplc="04190003" w:tentative="1">
      <w:start w:val="1"/>
      <w:numFmt w:val="bullet"/>
      <w:lvlText w:val="o"/>
      <w:lvlJc w:val="left"/>
      <w:pPr>
        <w:ind w:left="3852" w:hanging="360"/>
      </w:pPr>
      <w:rPr>
        <w:rFonts w:ascii="Courier New" w:hAnsi="Courier New" w:cs="Courier New" w:hint="default"/>
      </w:rPr>
    </w:lvl>
    <w:lvl w:ilvl="5" w:tplc="04190005" w:tentative="1">
      <w:start w:val="1"/>
      <w:numFmt w:val="bullet"/>
      <w:lvlText w:val=""/>
      <w:lvlJc w:val="left"/>
      <w:pPr>
        <w:ind w:left="4572" w:hanging="360"/>
      </w:pPr>
      <w:rPr>
        <w:rFonts w:ascii="Wingdings" w:hAnsi="Wingdings" w:hint="default"/>
      </w:rPr>
    </w:lvl>
    <w:lvl w:ilvl="6" w:tplc="04190001" w:tentative="1">
      <w:start w:val="1"/>
      <w:numFmt w:val="bullet"/>
      <w:lvlText w:val=""/>
      <w:lvlJc w:val="left"/>
      <w:pPr>
        <w:ind w:left="5292" w:hanging="360"/>
      </w:pPr>
      <w:rPr>
        <w:rFonts w:ascii="Symbol" w:hAnsi="Symbol" w:hint="default"/>
      </w:rPr>
    </w:lvl>
    <w:lvl w:ilvl="7" w:tplc="04190003" w:tentative="1">
      <w:start w:val="1"/>
      <w:numFmt w:val="bullet"/>
      <w:lvlText w:val="o"/>
      <w:lvlJc w:val="left"/>
      <w:pPr>
        <w:ind w:left="6012" w:hanging="360"/>
      </w:pPr>
      <w:rPr>
        <w:rFonts w:ascii="Courier New" w:hAnsi="Courier New" w:cs="Courier New" w:hint="default"/>
      </w:rPr>
    </w:lvl>
    <w:lvl w:ilvl="8" w:tplc="04190005" w:tentative="1">
      <w:start w:val="1"/>
      <w:numFmt w:val="bullet"/>
      <w:lvlText w:val=""/>
      <w:lvlJc w:val="left"/>
      <w:pPr>
        <w:ind w:left="6732" w:hanging="360"/>
      </w:pPr>
      <w:rPr>
        <w:rFonts w:ascii="Wingdings" w:hAnsi="Wingdings" w:hint="default"/>
      </w:rPr>
    </w:lvl>
  </w:abstractNum>
  <w:abstractNum w:abstractNumId="39">
    <w:nsid w:val="2E2B583B"/>
    <w:multiLevelType w:val="hybridMultilevel"/>
    <w:tmpl w:val="33ACBA60"/>
    <w:lvl w:ilvl="0" w:tplc="3746FE74">
      <w:numFmt w:val="bullet"/>
      <w:lvlText w:val="-"/>
      <w:lvlJc w:val="left"/>
      <w:pPr>
        <w:ind w:left="720"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FCA0766"/>
    <w:multiLevelType w:val="hybridMultilevel"/>
    <w:tmpl w:val="F8021538"/>
    <w:lvl w:ilvl="0" w:tplc="3746FE74">
      <w:numFmt w:val="bullet"/>
      <w:lvlText w:val="-"/>
      <w:lvlJc w:val="left"/>
      <w:pPr>
        <w:tabs>
          <w:tab w:val="num" w:pos="900"/>
        </w:tabs>
        <w:ind w:left="900" w:hanging="360"/>
      </w:pPr>
      <w:rPr>
        <w:rFonts w:ascii="Times New Roman" w:eastAsia="Calibri"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33143E91"/>
    <w:multiLevelType w:val="hybridMultilevel"/>
    <w:tmpl w:val="0CCA1606"/>
    <w:lvl w:ilvl="0" w:tplc="04090001">
      <w:start w:val="122"/>
      <w:numFmt w:val="bullet"/>
      <w:lvlText w:val="-"/>
      <w:lvlJc w:val="left"/>
      <w:pPr>
        <w:ind w:left="1428" w:hanging="360"/>
      </w:pPr>
      <w:rPr>
        <w:rFonts w:ascii="Times New Roman" w:eastAsia="Times New Roman" w:hAnsi="Times New Roman" w:hint="default"/>
        <w:sz w:val="16"/>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2">
    <w:nsid w:val="33CD02BE"/>
    <w:multiLevelType w:val="hybridMultilevel"/>
    <w:tmpl w:val="DCDEE7F2"/>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347529DB"/>
    <w:multiLevelType w:val="multilevel"/>
    <w:tmpl w:val="CEB698C2"/>
    <w:lvl w:ilvl="0">
      <w:start w:val="1"/>
      <w:numFmt w:val="bullet"/>
      <w:pStyle w:val="MMBull2"/>
      <w:lvlText w:val=""/>
      <w:lvlJc w:val="left"/>
      <w:pPr>
        <w:tabs>
          <w:tab w:val="num" w:pos="1080"/>
        </w:tabs>
        <w:ind w:left="936" w:hanging="216"/>
      </w:pPr>
      <w:rPr>
        <w:rFonts w:ascii="Symbol" w:hAnsi="Symbol" w:hint="default"/>
      </w:rPr>
    </w:lvl>
    <w:lvl w:ilvl="1">
      <w:start w:val="1"/>
      <w:numFmt w:val="decimal"/>
      <w:lvlText w:val="%1.%2."/>
      <w:lvlJc w:val="left"/>
      <w:pPr>
        <w:tabs>
          <w:tab w:val="num" w:pos="1830"/>
        </w:tabs>
        <w:ind w:left="1830" w:hanging="1110"/>
      </w:pPr>
      <w:rPr>
        <w:rFonts w:cs="Times New Roman" w:hint="default"/>
      </w:rPr>
    </w:lvl>
    <w:lvl w:ilvl="2">
      <w:start w:val="1"/>
      <w:numFmt w:val="decimal"/>
      <w:lvlText w:val="%1.%2.%3."/>
      <w:lvlJc w:val="left"/>
      <w:pPr>
        <w:tabs>
          <w:tab w:val="num" w:pos="2550"/>
        </w:tabs>
        <w:ind w:left="2550" w:hanging="1110"/>
      </w:pPr>
      <w:rPr>
        <w:rFonts w:cs="Times New Roman" w:hint="default"/>
      </w:rPr>
    </w:lvl>
    <w:lvl w:ilvl="3">
      <w:start w:val="1"/>
      <w:numFmt w:val="decimal"/>
      <w:lvlText w:val="%1.%2.%3.%4."/>
      <w:lvlJc w:val="left"/>
      <w:pPr>
        <w:tabs>
          <w:tab w:val="num" w:pos="3270"/>
        </w:tabs>
        <w:ind w:left="3270" w:hanging="1110"/>
      </w:pPr>
      <w:rPr>
        <w:rFonts w:cs="Times New Roman" w:hint="default"/>
      </w:rPr>
    </w:lvl>
    <w:lvl w:ilvl="4">
      <w:start w:val="1"/>
      <w:numFmt w:val="decimal"/>
      <w:lvlText w:val="%1.%2.%3.%4.%5."/>
      <w:lvlJc w:val="left"/>
      <w:pPr>
        <w:tabs>
          <w:tab w:val="num" w:pos="3990"/>
        </w:tabs>
        <w:ind w:left="3990" w:hanging="111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6120"/>
        </w:tabs>
        <w:ind w:left="6120" w:hanging="180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44">
    <w:nsid w:val="34816F97"/>
    <w:multiLevelType w:val="hybridMultilevel"/>
    <w:tmpl w:val="B5B20B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38CD4381"/>
    <w:multiLevelType w:val="hybridMultilevel"/>
    <w:tmpl w:val="DEF0222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6">
    <w:nsid w:val="39C92365"/>
    <w:multiLevelType w:val="hybridMultilevel"/>
    <w:tmpl w:val="45763FBA"/>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3CEF4D39"/>
    <w:multiLevelType w:val="hybridMultilevel"/>
    <w:tmpl w:val="E4982AA2"/>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8">
    <w:nsid w:val="3D2B6AB7"/>
    <w:multiLevelType w:val="hybridMultilevel"/>
    <w:tmpl w:val="9C7AA5A4"/>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9">
    <w:nsid w:val="3DDB3E7D"/>
    <w:multiLevelType w:val="hybridMultilevel"/>
    <w:tmpl w:val="E2B4BD18"/>
    <w:lvl w:ilvl="0" w:tplc="04090001">
      <w:start w:val="122"/>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3E6C6D4B"/>
    <w:multiLevelType w:val="hybridMultilevel"/>
    <w:tmpl w:val="298431C6"/>
    <w:lvl w:ilvl="0" w:tplc="FCECAC44">
      <w:start w:val="3"/>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3FB07782"/>
    <w:multiLevelType w:val="hybridMultilevel"/>
    <w:tmpl w:val="3586A8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40246A2E"/>
    <w:multiLevelType w:val="hybridMultilevel"/>
    <w:tmpl w:val="7D92B236"/>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41D96569"/>
    <w:multiLevelType w:val="hybridMultilevel"/>
    <w:tmpl w:val="7BB06B38"/>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4">
    <w:nsid w:val="41F4698E"/>
    <w:multiLevelType w:val="hybridMultilevel"/>
    <w:tmpl w:val="808A9F04"/>
    <w:lvl w:ilvl="0" w:tplc="3746FE74">
      <w:numFmt w:val="bullet"/>
      <w:lvlText w:val="-"/>
      <w:lvlJc w:val="left"/>
      <w:pPr>
        <w:ind w:left="900" w:hanging="360"/>
      </w:pPr>
      <w:rPr>
        <w:rFonts w:ascii="Times New Roman" w:eastAsia="Calibri" w:hAnsi="Times New Roman" w:cs="Times New Roman" w:hint="default"/>
        <w:color w:val="auto"/>
      </w:rPr>
    </w:lvl>
    <w:lvl w:ilvl="1" w:tplc="04090003" w:tentative="1">
      <w:start w:val="1"/>
      <w:numFmt w:val="bullet"/>
      <w:lvlText w:val="o"/>
      <w:lvlJc w:val="left"/>
      <w:pPr>
        <w:ind w:left="1620" w:hanging="360"/>
      </w:pPr>
      <w:rPr>
        <w:rFonts w:ascii="Courier New" w:hAnsi="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5">
    <w:nsid w:val="43EE38F8"/>
    <w:multiLevelType w:val="hybridMultilevel"/>
    <w:tmpl w:val="7C3EC668"/>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483D0611"/>
    <w:multiLevelType w:val="hybridMultilevel"/>
    <w:tmpl w:val="B958FC2C"/>
    <w:lvl w:ilvl="0" w:tplc="05BE9B48">
      <w:start w:val="38"/>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7">
    <w:nsid w:val="485B04F8"/>
    <w:multiLevelType w:val="hybridMultilevel"/>
    <w:tmpl w:val="3D703C2A"/>
    <w:lvl w:ilvl="0" w:tplc="04190005">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58">
    <w:nsid w:val="48646410"/>
    <w:multiLevelType w:val="hybridMultilevel"/>
    <w:tmpl w:val="11A09332"/>
    <w:lvl w:ilvl="0" w:tplc="3746FE74">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4DA1692B"/>
    <w:multiLevelType w:val="hybridMultilevel"/>
    <w:tmpl w:val="D9BC79BA"/>
    <w:lvl w:ilvl="0" w:tplc="FCECAC44">
      <w:start w:val="3"/>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nsid w:val="4F9F487A"/>
    <w:multiLevelType w:val="hybridMultilevel"/>
    <w:tmpl w:val="46B06484"/>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502D1FD4"/>
    <w:multiLevelType w:val="hybridMultilevel"/>
    <w:tmpl w:val="69541BFE"/>
    <w:lvl w:ilvl="0" w:tplc="3D2C4744">
      <w:start w:val="7"/>
      <w:numFmt w:val="bullet"/>
      <w:lvlText w:val="-"/>
      <w:lvlJc w:val="left"/>
      <w:pPr>
        <w:ind w:left="1287" w:hanging="360"/>
      </w:pPr>
      <w:rPr>
        <w:rFonts w:ascii="Times New Roman" w:eastAsia="Calibri"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nsid w:val="515154F3"/>
    <w:multiLevelType w:val="hybridMultilevel"/>
    <w:tmpl w:val="8DB004F6"/>
    <w:lvl w:ilvl="0" w:tplc="3746FE74">
      <w:numFmt w:val="bullet"/>
      <w:lvlText w:val="-"/>
      <w:lvlJc w:val="left"/>
      <w:pPr>
        <w:tabs>
          <w:tab w:val="num" w:pos="900"/>
        </w:tabs>
        <w:ind w:left="900" w:hanging="360"/>
      </w:pPr>
      <w:rPr>
        <w:rFonts w:ascii="Times New Roman" w:eastAsia="Calibri"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517C3A2E"/>
    <w:multiLevelType w:val="hybridMultilevel"/>
    <w:tmpl w:val="7806FB60"/>
    <w:lvl w:ilvl="0" w:tplc="5516951C">
      <w:numFmt w:val="bullet"/>
      <w:lvlText w:val="-"/>
      <w:lvlJc w:val="left"/>
      <w:pPr>
        <w:ind w:left="720" w:hanging="360"/>
      </w:pPr>
      <w:rPr>
        <w:rFonts w:ascii="Times New Roman" w:eastAsia="Times New Roman" w:hAnsi="Times New Roman" w:hint="default"/>
      </w:rPr>
    </w:lvl>
    <w:lvl w:ilvl="1" w:tplc="5516951C" w:tentative="1">
      <w:start w:val="1"/>
      <w:numFmt w:val="bullet"/>
      <w:lvlText w:val="o"/>
      <w:lvlJc w:val="left"/>
      <w:pPr>
        <w:tabs>
          <w:tab w:val="num" w:pos="1091"/>
        </w:tabs>
        <w:ind w:left="1091" w:hanging="360"/>
      </w:pPr>
      <w:rPr>
        <w:rFonts w:ascii="Courier New" w:hAnsi="Courier New" w:hint="default"/>
      </w:rPr>
    </w:lvl>
    <w:lvl w:ilvl="2" w:tplc="04090005" w:tentative="1">
      <w:start w:val="1"/>
      <w:numFmt w:val="bullet"/>
      <w:lvlText w:val=""/>
      <w:lvlJc w:val="left"/>
      <w:pPr>
        <w:tabs>
          <w:tab w:val="num" w:pos="1811"/>
        </w:tabs>
        <w:ind w:left="1811" w:hanging="360"/>
      </w:pPr>
      <w:rPr>
        <w:rFonts w:ascii="Wingdings" w:hAnsi="Wingdings" w:hint="default"/>
      </w:rPr>
    </w:lvl>
    <w:lvl w:ilvl="3" w:tplc="04090001" w:tentative="1">
      <w:start w:val="1"/>
      <w:numFmt w:val="bullet"/>
      <w:lvlText w:val=""/>
      <w:lvlJc w:val="left"/>
      <w:pPr>
        <w:tabs>
          <w:tab w:val="num" w:pos="2531"/>
        </w:tabs>
        <w:ind w:left="2531" w:hanging="360"/>
      </w:pPr>
      <w:rPr>
        <w:rFonts w:ascii="Symbol" w:hAnsi="Symbol" w:hint="default"/>
      </w:rPr>
    </w:lvl>
    <w:lvl w:ilvl="4" w:tplc="04090003" w:tentative="1">
      <w:start w:val="1"/>
      <w:numFmt w:val="bullet"/>
      <w:lvlText w:val="o"/>
      <w:lvlJc w:val="left"/>
      <w:pPr>
        <w:tabs>
          <w:tab w:val="num" w:pos="3251"/>
        </w:tabs>
        <w:ind w:left="3251" w:hanging="360"/>
      </w:pPr>
      <w:rPr>
        <w:rFonts w:ascii="Courier New" w:hAnsi="Courier New" w:hint="default"/>
      </w:rPr>
    </w:lvl>
    <w:lvl w:ilvl="5" w:tplc="04090005" w:tentative="1">
      <w:start w:val="1"/>
      <w:numFmt w:val="bullet"/>
      <w:lvlText w:val=""/>
      <w:lvlJc w:val="left"/>
      <w:pPr>
        <w:tabs>
          <w:tab w:val="num" w:pos="3971"/>
        </w:tabs>
        <w:ind w:left="3971" w:hanging="360"/>
      </w:pPr>
      <w:rPr>
        <w:rFonts w:ascii="Wingdings" w:hAnsi="Wingdings" w:hint="default"/>
      </w:rPr>
    </w:lvl>
    <w:lvl w:ilvl="6" w:tplc="04090001" w:tentative="1">
      <w:start w:val="1"/>
      <w:numFmt w:val="bullet"/>
      <w:lvlText w:val=""/>
      <w:lvlJc w:val="left"/>
      <w:pPr>
        <w:tabs>
          <w:tab w:val="num" w:pos="4691"/>
        </w:tabs>
        <w:ind w:left="4691" w:hanging="360"/>
      </w:pPr>
      <w:rPr>
        <w:rFonts w:ascii="Symbol" w:hAnsi="Symbol" w:hint="default"/>
      </w:rPr>
    </w:lvl>
    <w:lvl w:ilvl="7" w:tplc="04090003" w:tentative="1">
      <w:start w:val="1"/>
      <w:numFmt w:val="bullet"/>
      <w:lvlText w:val="o"/>
      <w:lvlJc w:val="left"/>
      <w:pPr>
        <w:tabs>
          <w:tab w:val="num" w:pos="5411"/>
        </w:tabs>
        <w:ind w:left="5411" w:hanging="360"/>
      </w:pPr>
      <w:rPr>
        <w:rFonts w:ascii="Courier New" w:hAnsi="Courier New" w:hint="default"/>
      </w:rPr>
    </w:lvl>
    <w:lvl w:ilvl="8" w:tplc="04090005" w:tentative="1">
      <w:start w:val="1"/>
      <w:numFmt w:val="bullet"/>
      <w:lvlText w:val=""/>
      <w:lvlJc w:val="left"/>
      <w:pPr>
        <w:tabs>
          <w:tab w:val="num" w:pos="6131"/>
        </w:tabs>
        <w:ind w:left="6131" w:hanging="360"/>
      </w:pPr>
      <w:rPr>
        <w:rFonts w:ascii="Wingdings" w:hAnsi="Wingdings" w:hint="default"/>
      </w:rPr>
    </w:lvl>
  </w:abstractNum>
  <w:abstractNum w:abstractNumId="64">
    <w:nsid w:val="53232BB3"/>
    <w:multiLevelType w:val="hybridMultilevel"/>
    <w:tmpl w:val="615EC096"/>
    <w:lvl w:ilvl="0" w:tplc="05BE9B48">
      <w:start w:val="3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54797471"/>
    <w:multiLevelType w:val="hybridMultilevel"/>
    <w:tmpl w:val="C4581408"/>
    <w:lvl w:ilvl="0" w:tplc="3746FE7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5B36B93"/>
    <w:multiLevelType w:val="hybridMultilevel"/>
    <w:tmpl w:val="896C5686"/>
    <w:lvl w:ilvl="0" w:tplc="32E85448">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57DD7320"/>
    <w:multiLevelType w:val="hybridMultilevel"/>
    <w:tmpl w:val="AD36A18E"/>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nsid w:val="598B6AA9"/>
    <w:multiLevelType w:val="hybridMultilevel"/>
    <w:tmpl w:val="4CDC054E"/>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nsid w:val="5A037E3D"/>
    <w:multiLevelType w:val="hybridMultilevel"/>
    <w:tmpl w:val="8CA4F526"/>
    <w:lvl w:ilvl="0" w:tplc="05BE9B48">
      <w:start w:val="3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5A8141CA"/>
    <w:multiLevelType w:val="hybridMultilevel"/>
    <w:tmpl w:val="639E27F4"/>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5AD14431"/>
    <w:multiLevelType w:val="hybridMultilevel"/>
    <w:tmpl w:val="AF18B752"/>
    <w:lvl w:ilvl="0" w:tplc="FCECAC44">
      <w:start w:val="3"/>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5BA87C10"/>
    <w:multiLevelType w:val="hybridMultilevel"/>
    <w:tmpl w:val="7188DF30"/>
    <w:lvl w:ilvl="0" w:tplc="05BE9B48">
      <w:start w:val="38"/>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3">
    <w:nsid w:val="5C2240DA"/>
    <w:multiLevelType w:val="hybridMultilevel"/>
    <w:tmpl w:val="53566DBE"/>
    <w:lvl w:ilvl="0" w:tplc="04190001">
      <w:start w:val="1"/>
      <w:numFmt w:val="lowerLett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4">
    <w:nsid w:val="5CD175E7"/>
    <w:multiLevelType w:val="hybridMultilevel"/>
    <w:tmpl w:val="DD8CCDCA"/>
    <w:lvl w:ilvl="0" w:tplc="EAC4E6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5F145B8D"/>
    <w:multiLevelType w:val="hybridMultilevel"/>
    <w:tmpl w:val="CF5693E2"/>
    <w:lvl w:ilvl="0" w:tplc="04090001">
      <w:start w:val="1"/>
      <w:numFmt w:val="bullet"/>
      <w:lvlText w:val=""/>
      <w:lvlJc w:val="left"/>
      <w:pPr>
        <w:ind w:left="928" w:hanging="360"/>
      </w:pPr>
      <w:rPr>
        <w:rFonts w:ascii="Symbol" w:hAnsi="Symbol" w:hint="default"/>
      </w:rPr>
    </w:lvl>
    <w:lvl w:ilvl="1" w:tplc="04090003" w:tentative="1">
      <w:start w:val="1"/>
      <w:numFmt w:val="lowerLetter"/>
      <w:lvlText w:val="%2."/>
      <w:lvlJc w:val="left"/>
      <w:pPr>
        <w:ind w:left="1647" w:hanging="360"/>
      </w:pPr>
    </w:lvl>
    <w:lvl w:ilvl="2" w:tplc="04090005" w:tentative="1">
      <w:start w:val="1"/>
      <w:numFmt w:val="lowerRoman"/>
      <w:lvlText w:val="%3."/>
      <w:lvlJc w:val="right"/>
      <w:pPr>
        <w:ind w:left="2367" w:hanging="180"/>
      </w:pPr>
    </w:lvl>
    <w:lvl w:ilvl="3" w:tplc="04090001" w:tentative="1">
      <w:start w:val="1"/>
      <w:numFmt w:val="decimal"/>
      <w:lvlText w:val="%4."/>
      <w:lvlJc w:val="left"/>
      <w:pPr>
        <w:ind w:left="3087" w:hanging="360"/>
      </w:pPr>
    </w:lvl>
    <w:lvl w:ilvl="4" w:tplc="04090003" w:tentative="1">
      <w:start w:val="1"/>
      <w:numFmt w:val="lowerLetter"/>
      <w:lvlText w:val="%5."/>
      <w:lvlJc w:val="left"/>
      <w:pPr>
        <w:ind w:left="3807" w:hanging="360"/>
      </w:pPr>
    </w:lvl>
    <w:lvl w:ilvl="5" w:tplc="04090005" w:tentative="1">
      <w:start w:val="1"/>
      <w:numFmt w:val="lowerRoman"/>
      <w:lvlText w:val="%6."/>
      <w:lvlJc w:val="right"/>
      <w:pPr>
        <w:ind w:left="4527" w:hanging="180"/>
      </w:pPr>
    </w:lvl>
    <w:lvl w:ilvl="6" w:tplc="04090001" w:tentative="1">
      <w:start w:val="1"/>
      <w:numFmt w:val="decimal"/>
      <w:lvlText w:val="%7."/>
      <w:lvlJc w:val="left"/>
      <w:pPr>
        <w:ind w:left="5247" w:hanging="360"/>
      </w:pPr>
    </w:lvl>
    <w:lvl w:ilvl="7" w:tplc="04090003" w:tentative="1">
      <w:start w:val="1"/>
      <w:numFmt w:val="lowerLetter"/>
      <w:lvlText w:val="%8."/>
      <w:lvlJc w:val="left"/>
      <w:pPr>
        <w:ind w:left="5967" w:hanging="360"/>
      </w:pPr>
    </w:lvl>
    <w:lvl w:ilvl="8" w:tplc="04090005" w:tentative="1">
      <w:start w:val="1"/>
      <w:numFmt w:val="lowerRoman"/>
      <w:lvlText w:val="%9."/>
      <w:lvlJc w:val="right"/>
      <w:pPr>
        <w:ind w:left="6687" w:hanging="180"/>
      </w:pPr>
    </w:lvl>
  </w:abstractNum>
  <w:abstractNum w:abstractNumId="76">
    <w:nsid w:val="6268067E"/>
    <w:multiLevelType w:val="hybridMultilevel"/>
    <w:tmpl w:val="CAF816C0"/>
    <w:lvl w:ilvl="0" w:tplc="04090001">
      <w:start w:val="1"/>
      <w:numFmt w:val="bullet"/>
      <w:lvlText w:val=""/>
      <w:lvlJc w:val="left"/>
      <w:pPr>
        <w:ind w:left="928" w:hanging="360"/>
      </w:pPr>
      <w:rPr>
        <w:rFonts w:ascii="Symbol" w:hAnsi="Symbol" w:hint="default"/>
      </w:rPr>
    </w:lvl>
    <w:lvl w:ilvl="1" w:tplc="04090003" w:tentative="1">
      <w:start w:val="1"/>
      <w:numFmt w:val="lowerLetter"/>
      <w:lvlText w:val="%2."/>
      <w:lvlJc w:val="left"/>
      <w:pPr>
        <w:ind w:left="1647" w:hanging="360"/>
      </w:pPr>
    </w:lvl>
    <w:lvl w:ilvl="2" w:tplc="04090005" w:tentative="1">
      <w:start w:val="1"/>
      <w:numFmt w:val="lowerRoman"/>
      <w:lvlText w:val="%3."/>
      <w:lvlJc w:val="right"/>
      <w:pPr>
        <w:ind w:left="2367" w:hanging="180"/>
      </w:pPr>
    </w:lvl>
    <w:lvl w:ilvl="3" w:tplc="04090001" w:tentative="1">
      <w:start w:val="1"/>
      <w:numFmt w:val="decimal"/>
      <w:lvlText w:val="%4."/>
      <w:lvlJc w:val="left"/>
      <w:pPr>
        <w:ind w:left="3087" w:hanging="360"/>
      </w:pPr>
    </w:lvl>
    <w:lvl w:ilvl="4" w:tplc="04090003" w:tentative="1">
      <w:start w:val="1"/>
      <w:numFmt w:val="lowerLetter"/>
      <w:lvlText w:val="%5."/>
      <w:lvlJc w:val="left"/>
      <w:pPr>
        <w:ind w:left="3807" w:hanging="360"/>
      </w:pPr>
    </w:lvl>
    <w:lvl w:ilvl="5" w:tplc="04090005" w:tentative="1">
      <w:start w:val="1"/>
      <w:numFmt w:val="lowerRoman"/>
      <w:lvlText w:val="%6."/>
      <w:lvlJc w:val="right"/>
      <w:pPr>
        <w:ind w:left="4527" w:hanging="180"/>
      </w:pPr>
    </w:lvl>
    <w:lvl w:ilvl="6" w:tplc="04090001" w:tentative="1">
      <w:start w:val="1"/>
      <w:numFmt w:val="decimal"/>
      <w:lvlText w:val="%7."/>
      <w:lvlJc w:val="left"/>
      <w:pPr>
        <w:ind w:left="5247" w:hanging="360"/>
      </w:pPr>
    </w:lvl>
    <w:lvl w:ilvl="7" w:tplc="04090003" w:tentative="1">
      <w:start w:val="1"/>
      <w:numFmt w:val="lowerLetter"/>
      <w:lvlText w:val="%8."/>
      <w:lvlJc w:val="left"/>
      <w:pPr>
        <w:ind w:left="5967" w:hanging="360"/>
      </w:pPr>
    </w:lvl>
    <w:lvl w:ilvl="8" w:tplc="04090005" w:tentative="1">
      <w:start w:val="1"/>
      <w:numFmt w:val="lowerRoman"/>
      <w:lvlText w:val="%9."/>
      <w:lvlJc w:val="right"/>
      <w:pPr>
        <w:ind w:left="6687" w:hanging="180"/>
      </w:pPr>
    </w:lvl>
  </w:abstractNum>
  <w:abstractNum w:abstractNumId="77">
    <w:nsid w:val="628429B9"/>
    <w:multiLevelType w:val="hybridMultilevel"/>
    <w:tmpl w:val="B47C76D4"/>
    <w:lvl w:ilvl="0" w:tplc="3746FE7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68833E30"/>
    <w:multiLevelType w:val="hybridMultilevel"/>
    <w:tmpl w:val="D6E0DBF4"/>
    <w:lvl w:ilvl="0" w:tplc="05BE9B48">
      <w:start w:val="38"/>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9">
    <w:nsid w:val="68B940CC"/>
    <w:multiLevelType w:val="hybridMultilevel"/>
    <w:tmpl w:val="382A02E8"/>
    <w:lvl w:ilvl="0" w:tplc="3D2C4744">
      <w:start w:val="7"/>
      <w:numFmt w:val="bullet"/>
      <w:lvlText w:val="-"/>
      <w:lvlJc w:val="left"/>
      <w:pPr>
        <w:ind w:left="1069" w:hanging="360"/>
      </w:pPr>
      <w:rPr>
        <w:rFonts w:ascii="Times New Roman" w:eastAsia="Calibri"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0">
    <w:nsid w:val="6A2D1D0D"/>
    <w:multiLevelType w:val="hybridMultilevel"/>
    <w:tmpl w:val="76A65760"/>
    <w:lvl w:ilvl="0" w:tplc="14DA37E6">
      <w:start w:val="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A9C27E6"/>
    <w:multiLevelType w:val="hybridMultilevel"/>
    <w:tmpl w:val="AAE0C0A4"/>
    <w:lvl w:ilvl="0" w:tplc="3746FE74">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nsid w:val="6C3A3251"/>
    <w:multiLevelType w:val="hybridMultilevel"/>
    <w:tmpl w:val="0A747348"/>
    <w:lvl w:ilvl="0" w:tplc="FCECAC44">
      <w:start w:val="3"/>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3">
    <w:nsid w:val="6F137501"/>
    <w:multiLevelType w:val="hybridMultilevel"/>
    <w:tmpl w:val="DF484BBE"/>
    <w:lvl w:ilvl="0" w:tplc="0409000B">
      <w:start w:val="1"/>
      <w:numFmt w:val="bullet"/>
      <w:lvlText w:val="-"/>
      <w:lvlJc w:val="left"/>
      <w:pPr>
        <w:ind w:left="927" w:hanging="360"/>
      </w:pPr>
      <w:rPr>
        <w:rFonts w:ascii="Tunga" w:hAnsi="Tunga"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4">
    <w:nsid w:val="70C92E78"/>
    <w:multiLevelType w:val="hybridMultilevel"/>
    <w:tmpl w:val="B5A2A1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nsid w:val="719939C0"/>
    <w:multiLevelType w:val="hybridMultilevel"/>
    <w:tmpl w:val="17124F3C"/>
    <w:lvl w:ilvl="0" w:tplc="B646545E">
      <w:numFmt w:val="bullet"/>
      <w:lvlText w:val="-"/>
      <w:lvlJc w:val="left"/>
      <w:pPr>
        <w:ind w:left="106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6">
    <w:nsid w:val="72A57F94"/>
    <w:multiLevelType w:val="hybridMultilevel"/>
    <w:tmpl w:val="2E806B56"/>
    <w:lvl w:ilvl="0" w:tplc="14DA37E6">
      <w:start w:val="2"/>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nsid w:val="72EA4F96"/>
    <w:multiLevelType w:val="hybridMultilevel"/>
    <w:tmpl w:val="F732D586"/>
    <w:lvl w:ilvl="0" w:tplc="05BE9B48">
      <w:start w:val="38"/>
      <w:numFmt w:val="bullet"/>
      <w:lvlText w:val="-"/>
      <w:lvlJc w:val="left"/>
      <w:pPr>
        <w:ind w:left="1800" w:hanging="360"/>
      </w:pPr>
      <w:rPr>
        <w:rFonts w:ascii="Times New Roman" w:eastAsia="Times New Roman"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8">
    <w:nsid w:val="73AD7CA9"/>
    <w:multiLevelType w:val="hybridMultilevel"/>
    <w:tmpl w:val="89FC2FBA"/>
    <w:lvl w:ilvl="0" w:tplc="05BE9B48">
      <w:start w:val="3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3F67792"/>
    <w:multiLevelType w:val="hybridMultilevel"/>
    <w:tmpl w:val="CEC60EE4"/>
    <w:lvl w:ilvl="0" w:tplc="3746FE74">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nsid w:val="75F04B3A"/>
    <w:multiLevelType w:val="hybridMultilevel"/>
    <w:tmpl w:val="71042294"/>
    <w:lvl w:ilvl="0" w:tplc="04090001">
      <w:numFmt w:val="bullet"/>
      <w:lvlText w:val="-"/>
      <w:lvlJc w:val="left"/>
      <w:pPr>
        <w:ind w:left="1060" w:hanging="360"/>
      </w:pPr>
      <w:rPr>
        <w:rFonts w:ascii="Times New Roman" w:eastAsia="Times New Roman" w:hAnsi="Times New Roman" w:hint="default"/>
      </w:rPr>
    </w:lvl>
    <w:lvl w:ilvl="1" w:tplc="04090003" w:tentative="1">
      <w:start w:val="1"/>
      <w:numFmt w:val="bullet"/>
      <w:lvlText w:val="o"/>
      <w:lvlJc w:val="left"/>
      <w:pPr>
        <w:ind w:left="1780" w:hanging="360"/>
      </w:pPr>
      <w:rPr>
        <w:rFonts w:ascii="Courier New" w:hAnsi="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91">
    <w:nsid w:val="75FD3BEB"/>
    <w:multiLevelType w:val="multilevel"/>
    <w:tmpl w:val="2E7006B4"/>
    <w:lvl w:ilvl="0">
      <w:start w:val="1"/>
      <w:numFmt w:val="upperRoman"/>
      <w:pStyle w:val="Heading1"/>
      <w:lvlText w:val="%1."/>
      <w:lvlJc w:val="left"/>
      <w:pPr>
        <w:tabs>
          <w:tab w:val="num" w:pos="360"/>
        </w:tabs>
      </w:pPr>
      <w:rPr>
        <w:rFonts w:cs="Times New Roman" w:hint="default"/>
      </w:rPr>
    </w:lvl>
    <w:lvl w:ilvl="1">
      <w:start w:val="1"/>
      <w:numFmt w:val="upperLetter"/>
      <w:pStyle w:val="Heading2"/>
      <w:lvlText w:val="%2."/>
      <w:lvlJc w:val="left"/>
      <w:pPr>
        <w:tabs>
          <w:tab w:val="num" w:pos="1080"/>
        </w:tabs>
        <w:ind w:left="720"/>
      </w:pPr>
      <w:rPr>
        <w:rFonts w:cs="Times New Roman" w:hint="default"/>
      </w:rPr>
    </w:lvl>
    <w:lvl w:ilvl="2">
      <w:start w:val="1"/>
      <w:numFmt w:val="decimal"/>
      <w:pStyle w:val="Heading3"/>
      <w:lvlText w:val="%3."/>
      <w:lvlJc w:val="left"/>
      <w:pPr>
        <w:tabs>
          <w:tab w:val="num" w:pos="1800"/>
        </w:tabs>
        <w:ind w:left="1440"/>
      </w:pPr>
      <w:rPr>
        <w:rFonts w:cs="Times New Roman" w:hint="default"/>
      </w:rPr>
    </w:lvl>
    <w:lvl w:ilvl="3">
      <w:start w:val="1"/>
      <w:numFmt w:val="lowerLetter"/>
      <w:pStyle w:val="Heading4"/>
      <w:lvlText w:val="%4)"/>
      <w:lvlJc w:val="left"/>
      <w:pPr>
        <w:tabs>
          <w:tab w:val="num" w:pos="2520"/>
        </w:tabs>
        <w:ind w:left="2160"/>
      </w:pPr>
      <w:rPr>
        <w:rFonts w:cs="Times New Roman" w:hint="default"/>
      </w:rPr>
    </w:lvl>
    <w:lvl w:ilvl="4">
      <w:start w:val="1"/>
      <w:numFmt w:val="decimal"/>
      <w:pStyle w:val="Heading5"/>
      <w:lvlText w:val="(%5)"/>
      <w:lvlJc w:val="left"/>
      <w:pPr>
        <w:tabs>
          <w:tab w:val="num" w:pos="3240"/>
        </w:tabs>
        <w:ind w:left="2880"/>
      </w:pPr>
      <w:rPr>
        <w:rFonts w:cs="Times New Roman" w:hint="default"/>
      </w:rPr>
    </w:lvl>
    <w:lvl w:ilvl="5">
      <w:start w:val="1"/>
      <w:numFmt w:val="lowerLetter"/>
      <w:pStyle w:val="Heading6"/>
      <w:lvlText w:val="(%6)"/>
      <w:lvlJc w:val="left"/>
      <w:pPr>
        <w:tabs>
          <w:tab w:val="num" w:pos="3960"/>
        </w:tabs>
        <w:ind w:left="3600"/>
      </w:pPr>
      <w:rPr>
        <w:rFonts w:cs="Times New Roman" w:hint="default"/>
      </w:rPr>
    </w:lvl>
    <w:lvl w:ilvl="6">
      <w:start w:val="1"/>
      <w:numFmt w:val="lowerRoman"/>
      <w:pStyle w:val="Heading7"/>
      <w:lvlText w:val="(%7)"/>
      <w:lvlJc w:val="left"/>
      <w:pPr>
        <w:tabs>
          <w:tab w:val="num" w:pos="4680"/>
        </w:tabs>
        <w:ind w:left="4320"/>
      </w:pPr>
      <w:rPr>
        <w:rFonts w:cs="Times New Roman" w:hint="default"/>
      </w:rPr>
    </w:lvl>
    <w:lvl w:ilvl="7">
      <w:start w:val="1"/>
      <w:numFmt w:val="lowerLetter"/>
      <w:pStyle w:val="Heading8"/>
      <w:lvlText w:val="(%8)"/>
      <w:lvlJc w:val="left"/>
      <w:pPr>
        <w:tabs>
          <w:tab w:val="num" w:pos="5400"/>
        </w:tabs>
        <w:ind w:left="5040"/>
      </w:pPr>
      <w:rPr>
        <w:rFonts w:cs="Times New Roman" w:hint="default"/>
      </w:rPr>
    </w:lvl>
    <w:lvl w:ilvl="8">
      <w:start w:val="1"/>
      <w:numFmt w:val="lowerRoman"/>
      <w:pStyle w:val="Heading9"/>
      <w:lvlText w:val="(%9)"/>
      <w:lvlJc w:val="left"/>
      <w:pPr>
        <w:tabs>
          <w:tab w:val="num" w:pos="6120"/>
        </w:tabs>
        <w:ind w:left="5760"/>
      </w:pPr>
      <w:rPr>
        <w:rFonts w:cs="Times New Roman" w:hint="default"/>
      </w:rPr>
    </w:lvl>
  </w:abstractNum>
  <w:abstractNum w:abstractNumId="92">
    <w:nsid w:val="763C2105"/>
    <w:multiLevelType w:val="hybridMultilevel"/>
    <w:tmpl w:val="DCB6DBBC"/>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768E6601"/>
    <w:multiLevelType w:val="hybridMultilevel"/>
    <w:tmpl w:val="1326D882"/>
    <w:lvl w:ilvl="0" w:tplc="3D2C4744">
      <w:start w:val="7"/>
      <w:numFmt w:val="bullet"/>
      <w:lvlText w:val="-"/>
      <w:lvlJc w:val="left"/>
      <w:pPr>
        <w:ind w:left="720" w:hanging="360"/>
      </w:pPr>
      <w:rPr>
        <w:rFonts w:ascii="Times New Roman" w:eastAsia="Calibri" w:hAnsi="Times New Roman" w:cs="Times New Roman" w:hint="default"/>
      </w:rPr>
    </w:lvl>
    <w:lvl w:ilvl="1" w:tplc="041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9ED4D67"/>
    <w:multiLevelType w:val="hybridMultilevel"/>
    <w:tmpl w:val="79C2A66E"/>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nsid w:val="7B29172D"/>
    <w:multiLevelType w:val="hybridMultilevel"/>
    <w:tmpl w:val="7CFEA94A"/>
    <w:lvl w:ilvl="0" w:tplc="05BE9B48">
      <w:start w:val="3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6">
    <w:nsid w:val="7C1E5E95"/>
    <w:multiLevelType w:val="hybridMultilevel"/>
    <w:tmpl w:val="474ED278"/>
    <w:lvl w:ilvl="0" w:tplc="F79CC9FC">
      <w:start w:val="1"/>
      <w:numFmt w:val="bullet"/>
      <w:lvlText w:val="•"/>
      <w:lvlJc w:val="left"/>
      <w:pPr>
        <w:tabs>
          <w:tab w:val="num" w:pos="720"/>
        </w:tabs>
        <w:ind w:left="720" w:hanging="360"/>
      </w:pPr>
      <w:rPr>
        <w:rFonts w:ascii="Arial" w:hAnsi="Arial" w:hint="default"/>
        <w:color w:val="auto"/>
      </w:rPr>
    </w:lvl>
    <w:lvl w:ilvl="1" w:tplc="EA08B928" w:tentative="1">
      <w:start w:val="1"/>
      <w:numFmt w:val="bullet"/>
      <w:lvlText w:val="•"/>
      <w:lvlJc w:val="left"/>
      <w:pPr>
        <w:tabs>
          <w:tab w:val="num" w:pos="1440"/>
        </w:tabs>
        <w:ind w:left="1440" w:hanging="360"/>
      </w:pPr>
      <w:rPr>
        <w:rFonts w:ascii="Arial" w:hAnsi="Arial" w:hint="default"/>
      </w:rPr>
    </w:lvl>
    <w:lvl w:ilvl="2" w:tplc="A672F894" w:tentative="1">
      <w:start w:val="1"/>
      <w:numFmt w:val="bullet"/>
      <w:lvlText w:val="•"/>
      <w:lvlJc w:val="left"/>
      <w:pPr>
        <w:tabs>
          <w:tab w:val="num" w:pos="2160"/>
        </w:tabs>
        <w:ind w:left="2160" w:hanging="360"/>
      </w:pPr>
      <w:rPr>
        <w:rFonts w:ascii="Arial" w:hAnsi="Arial" w:hint="default"/>
      </w:rPr>
    </w:lvl>
    <w:lvl w:ilvl="3" w:tplc="E1A622FA" w:tentative="1">
      <w:start w:val="1"/>
      <w:numFmt w:val="bullet"/>
      <w:lvlText w:val="•"/>
      <w:lvlJc w:val="left"/>
      <w:pPr>
        <w:tabs>
          <w:tab w:val="num" w:pos="2880"/>
        </w:tabs>
        <w:ind w:left="2880" w:hanging="360"/>
      </w:pPr>
      <w:rPr>
        <w:rFonts w:ascii="Arial" w:hAnsi="Arial" w:hint="default"/>
      </w:rPr>
    </w:lvl>
    <w:lvl w:ilvl="4" w:tplc="1E68042A" w:tentative="1">
      <w:start w:val="1"/>
      <w:numFmt w:val="bullet"/>
      <w:lvlText w:val="•"/>
      <w:lvlJc w:val="left"/>
      <w:pPr>
        <w:tabs>
          <w:tab w:val="num" w:pos="3600"/>
        </w:tabs>
        <w:ind w:left="3600" w:hanging="360"/>
      </w:pPr>
      <w:rPr>
        <w:rFonts w:ascii="Arial" w:hAnsi="Arial" w:hint="default"/>
      </w:rPr>
    </w:lvl>
    <w:lvl w:ilvl="5" w:tplc="0266606C" w:tentative="1">
      <w:start w:val="1"/>
      <w:numFmt w:val="bullet"/>
      <w:lvlText w:val="•"/>
      <w:lvlJc w:val="left"/>
      <w:pPr>
        <w:tabs>
          <w:tab w:val="num" w:pos="4320"/>
        </w:tabs>
        <w:ind w:left="4320" w:hanging="360"/>
      </w:pPr>
      <w:rPr>
        <w:rFonts w:ascii="Arial" w:hAnsi="Arial" w:hint="default"/>
      </w:rPr>
    </w:lvl>
    <w:lvl w:ilvl="6" w:tplc="6F047226" w:tentative="1">
      <w:start w:val="1"/>
      <w:numFmt w:val="bullet"/>
      <w:lvlText w:val="•"/>
      <w:lvlJc w:val="left"/>
      <w:pPr>
        <w:tabs>
          <w:tab w:val="num" w:pos="5040"/>
        </w:tabs>
        <w:ind w:left="5040" w:hanging="360"/>
      </w:pPr>
      <w:rPr>
        <w:rFonts w:ascii="Arial" w:hAnsi="Arial" w:hint="default"/>
      </w:rPr>
    </w:lvl>
    <w:lvl w:ilvl="7" w:tplc="B4AE17CA" w:tentative="1">
      <w:start w:val="1"/>
      <w:numFmt w:val="bullet"/>
      <w:lvlText w:val="•"/>
      <w:lvlJc w:val="left"/>
      <w:pPr>
        <w:tabs>
          <w:tab w:val="num" w:pos="5760"/>
        </w:tabs>
        <w:ind w:left="5760" w:hanging="360"/>
      </w:pPr>
      <w:rPr>
        <w:rFonts w:ascii="Arial" w:hAnsi="Arial" w:hint="default"/>
      </w:rPr>
    </w:lvl>
    <w:lvl w:ilvl="8" w:tplc="F0162114" w:tentative="1">
      <w:start w:val="1"/>
      <w:numFmt w:val="bullet"/>
      <w:lvlText w:val="•"/>
      <w:lvlJc w:val="left"/>
      <w:pPr>
        <w:tabs>
          <w:tab w:val="num" w:pos="6480"/>
        </w:tabs>
        <w:ind w:left="6480" w:hanging="360"/>
      </w:pPr>
      <w:rPr>
        <w:rFonts w:ascii="Arial" w:hAnsi="Arial" w:hint="default"/>
      </w:rPr>
    </w:lvl>
  </w:abstractNum>
  <w:abstractNum w:abstractNumId="97">
    <w:nsid w:val="7CF769AA"/>
    <w:multiLevelType w:val="hybridMultilevel"/>
    <w:tmpl w:val="DFFE9DF4"/>
    <w:lvl w:ilvl="0" w:tplc="04190001">
      <w:start w:val="1"/>
      <w:numFmt w:val="bullet"/>
      <w:lvlText w:val=""/>
      <w:lvlJc w:val="left"/>
      <w:pPr>
        <w:ind w:left="1149" w:hanging="360"/>
      </w:pPr>
      <w:rPr>
        <w:rFonts w:ascii="Symbol" w:hAnsi="Symbol" w:hint="default"/>
      </w:rPr>
    </w:lvl>
    <w:lvl w:ilvl="1" w:tplc="04190003" w:tentative="1">
      <w:start w:val="1"/>
      <w:numFmt w:val="bullet"/>
      <w:lvlText w:val="o"/>
      <w:lvlJc w:val="left"/>
      <w:pPr>
        <w:ind w:left="1869" w:hanging="360"/>
      </w:pPr>
      <w:rPr>
        <w:rFonts w:ascii="Courier New" w:hAnsi="Courier New" w:cs="Courier New" w:hint="default"/>
      </w:rPr>
    </w:lvl>
    <w:lvl w:ilvl="2" w:tplc="04190005" w:tentative="1">
      <w:start w:val="1"/>
      <w:numFmt w:val="bullet"/>
      <w:lvlText w:val=""/>
      <w:lvlJc w:val="left"/>
      <w:pPr>
        <w:ind w:left="2589" w:hanging="360"/>
      </w:pPr>
      <w:rPr>
        <w:rFonts w:ascii="Wingdings" w:hAnsi="Wingdings" w:hint="default"/>
      </w:rPr>
    </w:lvl>
    <w:lvl w:ilvl="3" w:tplc="04190001" w:tentative="1">
      <w:start w:val="1"/>
      <w:numFmt w:val="bullet"/>
      <w:lvlText w:val=""/>
      <w:lvlJc w:val="left"/>
      <w:pPr>
        <w:ind w:left="3309" w:hanging="360"/>
      </w:pPr>
      <w:rPr>
        <w:rFonts w:ascii="Symbol" w:hAnsi="Symbol" w:hint="default"/>
      </w:rPr>
    </w:lvl>
    <w:lvl w:ilvl="4" w:tplc="04190003" w:tentative="1">
      <w:start w:val="1"/>
      <w:numFmt w:val="bullet"/>
      <w:lvlText w:val="o"/>
      <w:lvlJc w:val="left"/>
      <w:pPr>
        <w:ind w:left="4029" w:hanging="360"/>
      </w:pPr>
      <w:rPr>
        <w:rFonts w:ascii="Courier New" w:hAnsi="Courier New" w:cs="Courier New" w:hint="default"/>
      </w:rPr>
    </w:lvl>
    <w:lvl w:ilvl="5" w:tplc="04190005" w:tentative="1">
      <w:start w:val="1"/>
      <w:numFmt w:val="bullet"/>
      <w:lvlText w:val=""/>
      <w:lvlJc w:val="left"/>
      <w:pPr>
        <w:ind w:left="4749" w:hanging="360"/>
      </w:pPr>
      <w:rPr>
        <w:rFonts w:ascii="Wingdings" w:hAnsi="Wingdings" w:hint="default"/>
      </w:rPr>
    </w:lvl>
    <w:lvl w:ilvl="6" w:tplc="04190001" w:tentative="1">
      <w:start w:val="1"/>
      <w:numFmt w:val="bullet"/>
      <w:lvlText w:val=""/>
      <w:lvlJc w:val="left"/>
      <w:pPr>
        <w:ind w:left="5469" w:hanging="360"/>
      </w:pPr>
      <w:rPr>
        <w:rFonts w:ascii="Symbol" w:hAnsi="Symbol" w:hint="default"/>
      </w:rPr>
    </w:lvl>
    <w:lvl w:ilvl="7" w:tplc="04190003" w:tentative="1">
      <w:start w:val="1"/>
      <w:numFmt w:val="bullet"/>
      <w:lvlText w:val="o"/>
      <w:lvlJc w:val="left"/>
      <w:pPr>
        <w:ind w:left="6189" w:hanging="360"/>
      </w:pPr>
      <w:rPr>
        <w:rFonts w:ascii="Courier New" w:hAnsi="Courier New" w:cs="Courier New" w:hint="default"/>
      </w:rPr>
    </w:lvl>
    <w:lvl w:ilvl="8" w:tplc="04190005" w:tentative="1">
      <w:start w:val="1"/>
      <w:numFmt w:val="bullet"/>
      <w:lvlText w:val=""/>
      <w:lvlJc w:val="left"/>
      <w:pPr>
        <w:ind w:left="6909" w:hanging="360"/>
      </w:pPr>
      <w:rPr>
        <w:rFonts w:ascii="Wingdings" w:hAnsi="Wingdings" w:hint="default"/>
      </w:rPr>
    </w:lvl>
  </w:abstractNum>
  <w:abstractNum w:abstractNumId="98">
    <w:nsid w:val="7E611BDE"/>
    <w:multiLevelType w:val="hybridMultilevel"/>
    <w:tmpl w:val="7E0CFBF6"/>
    <w:lvl w:ilvl="0" w:tplc="05BE9B48">
      <w:start w:val="3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73"/>
  </w:num>
  <w:num w:numId="3">
    <w:abstractNumId w:val="57"/>
  </w:num>
  <w:num w:numId="4">
    <w:abstractNumId w:val="75"/>
  </w:num>
  <w:num w:numId="5">
    <w:abstractNumId w:val="76"/>
  </w:num>
  <w:num w:numId="6">
    <w:abstractNumId w:val="37"/>
  </w:num>
  <w:num w:numId="7">
    <w:abstractNumId w:val="11"/>
  </w:num>
  <w:num w:numId="8">
    <w:abstractNumId w:val="13"/>
  </w:num>
  <w:num w:numId="9">
    <w:abstractNumId w:val="88"/>
  </w:num>
  <w:num w:numId="10">
    <w:abstractNumId w:val="91"/>
  </w:num>
  <w:num w:numId="11">
    <w:abstractNumId w:val="48"/>
  </w:num>
  <w:num w:numId="12">
    <w:abstractNumId w:val="64"/>
  </w:num>
  <w:num w:numId="13">
    <w:abstractNumId w:val="4"/>
  </w:num>
  <w:num w:numId="14">
    <w:abstractNumId w:val="44"/>
  </w:num>
  <w:num w:numId="15">
    <w:abstractNumId w:val="21"/>
  </w:num>
  <w:num w:numId="16">
    <w:abstractNumId w:val="5"/>
  </w:num>
  <w:num w:numId="17">
    <w:abstractNumId w:val="94"/>
  </w:num>
  <w:num w:numId="18">
    <w:abstractNumId w:val="72"/>
  </w:num>
  <w:num w:numId="19">
    <w:abstractNumId w:val="29"/>
  </w:num>
  <w:num w:numId="20">
    <w:abstractNumId w:val="58"/>
  </w:num>
  <w:num w:numId="21">
    <w:abstractNumId w:val="32"/>
  </w:num>
  <w:num w:numId="22">
    <w:abstractNumId w:val="81"/>
  </w:num>
  <w:num w:numId="23">
    <w:abstractNumId w:val="18"/>
  </w:num>
  <w:num w:numId="24">
    <w:abstractNumId w:val="15"/>
  </w:num>
  <w:num w:numId="25">
    <w:abstractNumId w:val="77"/>
  </w:num>
  <w:num w:numId="26">
    <w:abstractNumId w:val="65"/>
  </w:num>
  <w:num w:numId="27">
    <w:abstractNumId w:val="89"/>
  </w:num>
  <w:num w:numId="28">
    <w:abstractNumId w:val="31"/>
  </w:num>
  <w:num w:numId="29">
    <w:abstractNumId w:val="96"/>
  </w:num>
  <w:num w:numId="30">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6"/>
  </w:num>
  <w:num w:numId="32">
    <w:abstractNumId w:val="3"/>
  </w:num>
  <w:num w:numId="33">
    <w:abstractNumId w:val="8"/>
  </w:num>
  <w:num w:numId="34">
    <w:abstractNumId w:val="17"/>
  </w:num>
  <w:num w:numId="35">
    <w:abstractNumId w:val="26"/>
  </w:num>
  <w:num w:numId="36">
    <w:abstractNumId w:val="39"/>
  </w:num>
  <w:num w:numId="37">
    <w:abstractNumId w:val="38"/>
  </w:num>
  <w:num w:numId="38">
    <w:abstractNumId w:val="54"/>
  </w:num>
  <w:num w:numId="39">
    <w:abstractNumId w:val="62"/>
  </w:num>
  <w:num w:numId="40">
    <w:abstractNumId w:val="40"/>
  </w:num>
  <w:num w:numId="41">
    <w:abstractNumId w:val="63"/>
  </w:num>
  <w:num w:numId="42">
    <w:abstractNumId w:val="90"/>
  </w:num>
  <w:num w:numId="43">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5"/>
  </w:num>
  <w:num w:numId="45">
    <w:abstractNumId w:val="83"/>
  </w:num>
  <w:num w:numId="46">
    <w:abstractNumId w:val="97"/>
  </w:num>
  <w:num w:numId="47">
    <w:abstractNumId w:val="36"/>
  </w:num>
  <w:num w:numId="48">
    <w:abstractNumId w:val="79"/>
  </w:num>
  <w:num w:numId="49">
    <w:abstractNumId w:val="19"/>
  </w:num>
  <w:num w:numId="50">
    <w:abstractNumId w:val="61"/>
  </w:num>
  <w:num w:numId="51">
    <w:abstractNumId w:val="41"/>
  </w:num>
  <w:num w:numId="52">
    <w:abstractNumId w:val="93"/>
  </w:num>
  <w:num w:numId="53">
    <w:abstractNumId w:val="34"/>
  </w:num>
  <w:num w:numId="54">
    <w:abstractNumId w:val="80"/>
  </w:num>
  <w:num w:numId="55">
    <w:abstractNumId w:val="28"/>
  </w:num>
  <w:num w:numId="56">
    <w:abstractNumId w:val="30"/>
  </w:num>
  <w:num w:numId="57">
    <w:abstractNumId w:val="43"/>
  </w:num>
  <w:num w:numId="58">
    <w:abstractNumId w:val="2"/>
  </w:num>
  <w:num w:numId="59">
    <w:abstractNumId w:val="47"/>
  </w:num>
  <w:num w:numId="60">
    <w:abstractNumId w:val="14"/>
  </w:num>
  <w:num w:numId="61">
    <w:abstractNumId w:val="86"/>
  </w:num>
  <w:num w:numId="62">
    <w:abstractNumId w:val="92"/>
  </w:num>
  <w:num w:numId="63">
    <w:abstractNumId w:val="1"/>
  </w:num>
  <w:num w:numId="64">
    <w:abstractNumId w:val="56"/>
  </w:num>
  <w:num w:numId="65">
    <w:abstractNumId w:val="78"/>
  </w:num>
  <w:num w:numId="66">
    <w:abstractNumId w:val="10"/>
  </w:num>
  <w:num w:numId="67">
    <w:abstractNumId w:val="98"/>
  </w:num>
  <w:num w:numId="68">
    <w:abstractNumId w:val="42"/>
  </w:num>
  <w:num w:numId="69">
    <w:abstractNumId w:val="60"/>
  </w:num>
  <w:num w:numId="70">
    <w:abstractNumId w:val="55"/>
  </w:num>
  <w:num w:numId="71">
    <w:abstractNumId w:val="0"/>
  </w:num>
  <w:num w:numId="72">
    <w:abstractNumId w:val="95"/>
  </w:num>
  <w:num w:numId="73">
    <w:abstractNumId w:val="12"/>
  </w:num>
  <w:num w:numId="74">
    <w:abstractNumId w:val="22"/>
  </w:num>
  <w:num w:numId="75">
    <w:abstractNumId w:val="27"/>
  </w:num>
  <w:num w:numId="76">
    <w:abstractNumId w:val="46"/>
  </w:num>
  <w:num w:numId="77">
    <w:abstractNumId w:val="70"/>
  </w:num>
  <w:num w:numId="78">
    <w:abstractNumId w:val="35"/>
  </w:num>
  <w:num w:numId="79">
    <w:abstractNumId w:val="69"/>
  </w:num>
  <w:num w:numId="80">
    <w:abstractNumId w:val="68"/>
  </w:num>
  <w:num w:numId="81">
    <w:abstractNumId w:val="67"/>
  </w:num>
  <w:num w:numId="82">
    <w:abstractNumId w:val="87"/>
  </w:num>
  <w:num w:numId="83">
    <w:abstractNumId w:val="52"/>
  </w:num>
  <w:num w:numId="84">
    <w:abstractNumId w:val="59"/>
  </w:num>
  <w:num w:numId="85">
    <w:abstractNumId w:val="25"/>
  </w:num>
  <w:num w:numId="86">
    <w:abstractNumId w:val="23"/>
  </w:num>
  <w:num w:numId="87">
    <w:abstractNumId w:val="20"/>
  </w:num>
  <w:num w:numId="88">
    <w:abstractNumId w:val="7"/>
  </w:num>
  <w:num w:numId="89">
    <w:abstractNumId w:val="53"/>
  </w:num>
  <w:num w:numId="90">
    <w:abstractNumId w:val="6"/>
  </w:num>
  <w:num w:numId="91">
    <w:abstractNumId w:val="71"/>
  </w:num>
  <w:num w:numId="92">
    <w:abstractNumId w:val="50"/>
  </w:num>
  <w:num w:numId="93">
    <w:abstractNumId w:val="82"/>
  </w:num>
  <w:num w:numId="94">
    <w:abstractNumId w:val="16"/>
  </w:num>
  <w:num w:numId="95">
    <w:abstractNumId w:val="51"/>
  </w:num>
  <w:num w:numId="96">
    <w:abstractNumId w:val="74"/>
  </w:num>
  <w:num w:numId="97">
    <w:abstractNumId w:val="49"/>
  </w:num>
  <w:num w:numId="98">
    <w:abstractNumId w:val="33"/>
  </w:num>
  <w:num w:numId="99">
    <w:abstractNumId w:val="84"/>
  </w:num>
  <w:numIdMacAtCleanup w:val="9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hideGrammaticalErrors/>
  <w:defaultTabStop w:val="708"/>
  <w:drawingGridHorizontalSpacing w:val="110"/>
  <w:displayHorizontalDrawingGridEvery w:val="2"/>
  <w:characterSpacingControl w:val="doNotCompress"/>
  <w:hdrShapeDefaults>
    <o:shapedefaults v:ext="edit" spidmax="153602"/>
  </w:hdrShapeDefaults>
  <w:footnotePr>
    <w:footnote w:id="0"/>
    <w:footnote w:id="1"/>
  </w:footnotePr>
  <w:endnotePr>
    <w:endnote w:id="0"/>
    <w:endnote w:id="1"/>
  </w:endnotePr>
  <w:compat/>
  <w:rsids>
    <w:rsidRoot w:val="000224C0"/>
    <w:rsid w:val="0000166E"/>
    <w:rsid w:val="00001E91"/>
    <w:rsid w:val="00002629"/>
    <w:rsid w:val="000038DC"/>
    <w:rsid w:val="0000418B"/>
    <w:rsid w:val="00005655"/>
    <w:rsid w:val="00006390"/>
    <w:rsid w:val="00010AC3"/>
    <w:rsid w:val="00010D57"/>
    <w:rsid w:val="00012BC6"/>
    <w:rsid w:val="00015495"/>
    <w:rsid w:val="00015E0C"/>
    <w:rsid w:val="00017164"/>
    <w:rsid w:val="0001799A"/>
    <w:rsid w:val="00017EBB"/>
    <w:rsid w:val="00017F55"/>
    <w:rsid w:val="000224C0"/>
    <w:rsid w:val="000240EE"/>
    <w:rsid w:val="00025436"/>
    <w:rsid w:val="00025BC9"/>
    <w:rsid w:val="00033483"/>
    <w:rsid w:val="00033492"/>
    <w:rsid w:val="00036A74"/>
    <w:rsid w:val="00041DDE"/>
    <w:rsid w:val="00042679"/>
    <w:rsid w:val="00042CFC"/>
    <w:rsid w:val="000519F7"/>
    <w:rsid w:val="00052010"/>
    <w:rsid w:val="000540E8"/>
    <w:rsid w:val="0005640E"/>
    <w:rsid w:val="00060E35"/>
    <w:rsid w:val="00061E0E"/>
    <w:rsid w:val="00063646"/>
    <w:rsid w:val="00063826"/>
    <w:rsid w:val="00064EFA"/>
    <w:rsid w:val="000670A0"/>
    <w:rsid w:val="00073A1B"/>
    <w:rsid w:val="00074328"/>
    <w:rsid w:val="000764AC"/>
    <w:rsid w:val="00081A28"/>
    <w:rsid w:val="00081B57"/>
    <w:rsid w:val="00083706"/>
    <w:rsid w:val="00086252"/>
    <w:rsid w:val="00087AB8"/>
    <w:rsid w:val="00090981"/>
    <w:rsid w:val="000A068B"/>
    <w:rsid w:val="000A2F71"/>
    <w:rsid w:val="000A517D"/>
    <w:rsid w:val="000A5297"/>
    <w:rsid w:val="000A5E8D"/>
    <w:rsid w:val="000A72C3"/>
    <w:rsid w:val="000B031B"/>
    <w:rsid w:val="000B03D3"/>
    <w:rsid w:val="000B05D6"/>
    <w:rsid w:val="000B16B6"/>
    <w:rsid w:val="000B50BB"/>
    <w:rsid w:val="000B6123"/>
    <w:rsid w:val="000C000A"/>
    <w:rsid w:val="000C05C9"/>
    <w:rsid w:val="000C1886"/>
    <w:rsid w:val="000C3633"/>
    <w:rsid w:val="000C7B0C"/>
    <w:rsid w:val="000D232B"/>
    <w:rsid w:val="000D359F"/>
    <w:rsid w:val="000D3F6C"/>
    <w:rsid w:val="000D49E7"/>
    <w:rsid w:val="000D4E9E"/>
    <w:rsid w:val="000D5DE9"/>
    <w:rsid w:val="000D7D09"/>
    <w:rsid w:val="000E130A"/>
    <w:rsid w:val="000E2CE8"/>
    <w:rsid w:val="000E574E"/>
    <w:rsid w:val="000E6633"/>
    <w:rsid w:val="000E6FEC"/>
    <w:rsid w:val="000F52F6"/>
    <w:rsid w:val="000F62BC"/>
    <w:rsid w:val="000F6358"/>
    <w:rsid w:val="000F649D"/>
    <w:rsid w:val="000F66BF"/>
    <w:rsid w:val="0010115A"/>
    <w:rsid w:val="001022CF"/>
    <w:rsid w:val="00103BAE"/>
    <w:rsid w:val="00104020"/>
    <w:rsid w:val="0010583C"/>
    <w:rsid w:val="0010635A"/>
    <w:rsid w:val="00106A1E"/>
    <w:rsid w:val="00110C72"/>
    <w:rsid w:val="001115AA"/>
    <w:rsid w:val="0011253C"/>
    <w:rsid w:val="00114F55"/>
    <w:rsid w:val="001175C0"/>
    <w:rsid w:val="00117A60"/>
    <w:rsid w:val="00123C7D"/>
    <w:rsid w:val="00125A20"/>
    <w:rsid w:val="00125C2D"/>
    <w:rsid w:val="001300A8"/>
    <w:rsid w:val="001303C1"/>
    <w:rsid w:val="001320EB"/>
    <w:rsid w:val="00140A1D"/>
    <w:rsid w:val="00141405"/>
    <w:rsid w:val="001423A2"/>
    <w:rsid w:val="00142ADA"/>
    <w:rsid w:val="00143883"/>
    <w:rsid w:val="00143F84"/>
    <w:rsid w:val="001458D5"/>
    <w:rsid w:val="001513F8"/>
    <w:rsid w:val="00152497"/>
    <w:rsid w:val="00160C11"/>
    <w:rsid w:val="001610A7"/>
    <w:rsid w:val="00161CE2"/>
    <w:rsid w:val="0016252F"/>
    <w:rsid w:val="0016452B"/>
    <w:rsid w:val="00166214"/>
    <w:rsid w:val="0016662E"/>
    <w:rsid w:val="0016776C"/>
    <w:rsid w:val="00171C4E"/>
    <w:rsid w:val="00171EA0"/>
    <w:rsid w:val="001733E0"/>
    <w:rsid w:val="00180B1F"/>
    <w:rsid w:val="00180FC4"/>
    <w:rsid w:val="00190F94"/>
    <w:rsid w:val="001925FF"/>
    <w:rsid w:val="00192A34"/>
    <w:rsid w:val="00193E00"/>
    <w:rsid w:val="00194E5A"/>
    <w:rsid w:val="00195F86"/>
    <w:rsid w:val="001A47F6"/>
    <w:rsid w:val="001A55BF"/>
    <w:rsid w:val="001A6E1B"/>
    <w:rsid w:val="001A6EF5"/>
    <w:rsid w:val="001A7A86"/>
    <w:rsid w:val="001B1DAE"/>
    <w:rsid w:val="001B62DF"/>
    <w:rsid w:val="001C0613"/>
    <w:rsid w:val="001C216B"/>
    <w:rsid w:val="001C5629"/>
    <w:rsid w:val="001C77B9"/>
    <w:rsid w:val="001D00C9"/>
    <w:rsid w:val="001D097C"/>
    <w:rsid w:val="001D0ABE"/>
    <w:rsid w:val="001D1558"/>
    <w:rsid w:val="001D30E5"/>
    <w:rsid w:val="001D4164"/>
    <w:rsid w:val="001D68D8"/>
    <w:rsid w:val="001E01D7"/>
    <w:rsid w:val="001E5040"/>
    <w:rsid w:val="001E6433"/>
    <w:rsid w:val="001F14DA"/>
    <w:rsid w:val="001F56D7"/>
    <w:rsid w:val="001F6205"/>
    <w:rsid w:val="0020180D"/>
    <w:rsid w:val="00205DB3"/>
    <w:rsid w:val="00206795"/>
    <w:rsid w:val="002101BC"/>
    <w:rsid w:val="0021155B"/>
    <w:rsid w:val="00211F9B"/>
    <w:rsid w:val="00212967"/>
    <w:rsid w:val="00212A55"/>
    <w:rsid w:val="00213534"/>
    <w:rsid w:val="0021568C"/>
    <w:rsid w:val="00215A3B"/>
    <w:rsid w:val="0022142C"/>
    <w:rsid w:val="00221D74"/>
    <w:rsid w:val="002220C6"/>
    <w:rsid w:val="00223C61"/>
    <w:rsid w:val="002241BC"/>
    <w:rsid w:val="002249B5"/>
    <w:rsid w:val="00224A7A"/>
    <w:rsid w:val="00225D32"/>
    <w:rsid w:val="00232892"/>
    <w:rsid w:val="002335BF"/>
    <w:rsid w:val="002344A4"/>
    <w:rsid w:val="002351BE"/>
    <w:rsid w:val="0023586B"/>
    <w:rsid w:val="00241810"/>
    <w:rsid w:val="00243B76"/>
    <w:rsid w:val="00243E98"/>
    <w:rsid w:val="00245510"/>
    <w:rsid w:val="002463DA"/>
    <w:rsid w:val="00247419"/>
    <w:rsid w:val="00247A70"/>
    <w:rsid w:val="00247D1C"/>
    <w:rsid w:val="00247FCB"/>
    <w:rsid w:val="00253503"/>
    <w:rsid w:val="00255487"/>
    <w:rsid w:val="0025554C"/>
    <w:rsid w:val="00255E9F"/>
    <w:rsid w:val="00262E04"/>
    <w:rsid w:val="00265F04"/>
    <w:rsid w:val="0027058B"/>
    <w:rsid w:val="00270901"/>
    <w:rsid w:val="0027095B"/>
    <w:rsid w:val="00277457"/>
    <w:rsid w:val="0028072C"/>
    <w:rsid w:val="002807FB"/>
    <w:rsid w:val="00280A63"/>
    <w:rsid w:val="00281A4D"/>
    <w:rsid w:val="00281B6C"/>
    <w:rsid w:val="00281EBA"/>
    <w:rsid w:val="00284307"/>
    <w:rsid w:val="002847BE"/>
    <w:rsid w:val="00285C32"/>
    <w:rsid w:val="00290634"/>
    <w:rsid w:val="00295450"/>
    <w:rsid w:val="00296D13"/>
    <w:rsid w:val="00297C82"/>
    <w:rsid w:val="002A07BD"/>
    <w:rsid w:val="002A3F72"/>
    <w:rsid w:val="002A531D"/>
    <w:rsid w:val="002A58EC"/>
    <w:rsid w:val="002A7495"/>
    <w:rsid w:val="002B02C9"/>
    <w:rsid w:val="002B04A6"/>
    <w:rsid w:val="002C0311"/>
    <w:rsid w:val="002C0BAA"/>
    <w:rsid w:val="002C0D9A"/>
    <w:rsid w:val="002C2BB2"/>
    <w:rsid w:val="002C7C12"/>
    <w:rsid w:val="002D1263"/>
    <w:rsid w:val="002D1BAD"/>
    <w:rsid w:val="002D534E"/>
    <w:rsid w:val="002D74F7"/>
    <w:rsid w:val="002D7C30"/>
    <w:rsid w:val="002E02FD"/>
    <w:rsid w:val="002E1334"/>
    <w:rsid w:val="002E206D"/>
    <w:rsid w:val="002E22E5"/>
    <w:rsid w:val="002E5701"/>
    <w:rsid w:val="002E571D"/>
    <w:rsid w:val="002F0E58"/>
    <w:rsid w:val="002F4A12"/>
    <w:rsid w:val="002F5BE6"/>
    <w:rsid w:val="002F79D2"/>
    <w:rsid w:val="002F7A08"/>
    <w:rsid w:val="002F7C0D"/>
    <w:rsid w:val="0030063B"/>
    <w:rsid w:val="00301B38"/>
    <w:rsid w:val="003046A3"/>
    <w:rsid w:val="003122EF"/>
    <w:rsid w:val="003127AC"/>
    <w:rsid w:val="00312A01"/>
    <w:rsid w:val="003131E8"/>
    <w:rsid w:val="00313D7C"/>
    <w:rsid w:val="00314508"/>
    <w:rsid w:val="003149AA"/>
    <w:rsid w:val="003163E6"/>
    <w:rsid w:val="00316730"/>
    <w:rsid w:val="00316AFF"/>
    <w:rsid w:val="003172FC"/>
    <w:rsid w:val="00322B57"/>
    <w:rsid w:val="00322DE4"/>
    <w:rsid w:val="00331970"/>
    <w:rsid w:val="003321E8"/>
    <w:rsid w:val="00332897"/>
    <w:rsid w:val="003337E6"/>
    <w:rsid w:val="0033711F"/>
    <w:rsid w:val="003423E0"/>
    <w:rsid w:val="0034637A"/>
    <w:rsid w:val="00346699"/>
    <w:rsid w:val="00355B94"/>
    <w:rsid w:val="0037007A"/>
    <w:rsid w:val="00373820"/>
    <w:rsid w:val="003748E6"/>
    <w:rsid w:val="003778AD"/>
    <w:rsid w:val="00386255"/>
    <w:rsid w:val="003907A0"/>
    <w:rsid w:val="0039120B"/>
    <w:rsid w:val="003914F1"/>
    <w:rsid w:val="00392351"/>
    <w:rsid w:val="00393E82"/>
    <w:rsid w:val="00396346"/>
    <w:rsid w:val="003A0C13"/>
    <w:rsid w:val="003A211F"/>
    <w:rsid w:val="003A37C7"/>
    <w:rsid w:val="003B0D29"/>
    <w:rsid w:val="003B13FD"/>
    <w:rsid w:val="003B1B46"/>
    <w:rsid w:val="003B1FEC"/>
    <w:rsid w:val="003B39C9"/>
    <w:rsid w:val="003B4E1D"/>
    <w:rsid w:val="003B5004"/>
    <w:rsid w:val="003B514B"/>
    <w:rsid w:val="003B6CD7"/>
    <w:rsid w:val="003B6E11"/>
    <w:rsid w:val="003B7C61"/>
    <w:rsid w:val="003C0E4F"/>
    <w:rsid w:val="003C1463"/>
    <w:rsid w:val="003C19D3"/>
    <w:rsid w:val="003C1FD2"/>
    <w:rsid w:val="003C6110"/>
    <w:rsid w:val="003C646C"/>
    <w:rsid w:val="003C79A9"/>
    <w:rsid w:val="003D1433"/>
    <w:rsid w:val="003D3053"/>
    <w:rsid w:val="003D327F"/>
    <w:rsid w:val="003D32C4"/>
    <w:rsid w:val="003D348F"/>
    <w:rsid w:val="003D3498"/>
    <w:rsid w:val="003D529A"/>
    <w:rsid w:val="003D55C7"/>
    <w:rsid w:val="003E1603"/>
    <w:rsid w:val="003E37E5"/>
    <w:rsid w:val="003E6754"/>
    <w:rsid w:val="003E720A"/>
    <w:rsid w:val="003E7595"/>
    <w:rsid w:val="003F1321"/>
    <w:rsid w:val="003F3BB4"/>
    <w:rsid w:val="00400002"/>
    <w:rsid w:val="0040615C"/>
    <w:rsid w:val="004101E7"/>
    <w:rsid w:val="004127DC"/>
    <w:rsid w:val="004148C8"/>
    <w:rsid w:val="00422F1D"/>
    <w:rsid w:val="00423CB6"/>
    <w:rsid w:val="004277AE"/>
    <w:rsid w:val="0043202F"/>
    <w:rsid w:val="00433C35"/>
    <w:rsid w:val="00434AB7"/>
    <w:rsid w:val="00441C50"/>
    <w:rsid w:val="004444D5"/>
    <w:rsid w:val="0044554D"/>
    <w:rsid w:val="0044564E"/>
    <w:rsid w:val="004468B3"/>
    <w:rsid w:val="00452EC0"/>
    <w:rsid w:val="004546D0"/>
    <w:rsid w:val="00457A4B"/>
    <w:rsid w:val="00457AE1"/>
    <w:rsid w:val="00457F12"/>
    <w:rsid w:val="00460B54"/>
    <w:rsid w:val="004619F4"/>
    <w:rsid w:val="004653FF"/>
    <w:rsid w:val="004701EF"/>
    <w:rsid w:val="00473D8A"/>
    <w:rsid w:val="00473E3B"/>
    <w:rsid w:val="004758D4"/>
    <w:rsid w:val="00475A26"/>
    <w:rsid w:val="0047690A"/>
    <w:rsid w:val="00481AD6"/>
    <w:rsid w:val="0048799A"/>
    <w:rsid w:val="004952FE"/>
    <w:rsid w:val="00495CD7"/>
    <w:rsid w:val="00496EA3"/>
    <w:rsid w:val="00497217"/>
    <w:rsid w:val="004A0A31"/>
    <w:rsid w:val="004A1D2D"/>
    <w:rsid w:val="004A2101"/>
    <w:rsid w:val="004A2449"/>
    <w:rsid w:val="004A5484"/>
    <w:rsid w:val="004A5E8C"/>
    <w:rsid w:val="004A7DAB"/>
    <w:rsid w:val="004B0979"/>
    <w:rsid w:val="004B249B"/>
    <w:rsid w:val="004B3DB6"/>
    <w:rsid w:val="004B5BB9"/>
    <w:rsid w:val="004B705F"/>
    <w:rsid w:val="004B727B"/>
    <w:rsid w:val="004C22F7"/>
    <w:rsid w:val="004C6DF7"/>
    <w:rsid w:val="004D0ED4"/>
    <w:rsid w:val="004D33E3"/>
    <w:rsid w:val="004D5647"/>
    <w:rsid w:val="004D603A"/>
    <w:rsid w:val="004E003D"/>
    <w:rsid w:val="004E011D"/>
    <w:rsid w:val="004E25DE"/>
    <w:rsid w:val="004F00F8"/>
    <w:rsid w:val="004F0740"/>
    <w:rsid w:val="004F283E"/>
    <w:rsid w:val="004F53B6"/>
    <w:rsid w:val="00500F2E"/>
    <w:rsid w:val="005031B7"/>
    <w:rsid w:val="00503E66"/>
    <w:rsid w:val="005049A6"/>
    <w:rsid w:val="00505F0F"/>
    <w:rsid w:val="00506622"/>
    <w:rsid w:val="00507EE0"/>
    <w:rsid w:val="005110D0"/>
    <w:rsid w:val="00512192"/>
    <w:rsid w:val="00517E48"/>
    <w:rsid w:val="00520C31"/>
    <w:rsid w:val="00520FD0"/>
    <w:rsid w:val="00522E05"/>
    <w:rsid w:val="00523FE6"/>
    <w:rsid w:val="005245F9"/>
    <w:rsid w:val="00526546"/>
    <w:rsid w:val="00526CEC"/>
    <w:rsid w:val="0052763A"/>
    <w:rsid w:val="0052776E"/>
    <w:rsid w:val="00531D60"/>
    <w:rsid w:val="0053273F"/>
    <w:rsid w:val="005407D5"/>
    <w:rsid w:val="00541E91"/>
    <w:rsid w:val="00542AF0"/>
    <w:rsid w:val="00542BD4"/>
    <w:rsid w:val="00542D48"/>
    <w:rsid w:val="00544182"/>
    <w:rsid w:val="005442AD"/>
    <w:rsid w:val="00547030"/>
    <w:rsid w:val="0054733A"/>
    <w:rsid w:val="00551BD2"/>
    <w:rsid w:val="00554615"/>
    <w:rsid w:val="00556BF9"/>
    <w:rsid w:val="00561237"/>
    <w:rsid w:val="00562C26"/>
    <w:rsid w:val="00563DB6"/>
    <w:rsid w:val="00564300"/>
    <w:rsid w:val="00564E35"/>
    <w:rsid w:val="005668BD"/>
    <w:rsid w:val="00571BE2"/>
    <w:rsid w:val="005802E0"/>
    <w:rsid w:val="00580FDF"/>
    <w:rsid w:val="00581BE7"/>
    <w:rsid w:val="00581E12"/>
    <w:rsid w:val="0058202C"/>
    <w:rsid w:val="00582698"/>
    <w:rsid w:val="00583D33"/>
    <w:rsid w:val="005843B7"/>
    <w:rsid w:val="005942F3"/>
    <w:rsid w:val="00595BBA"/>
    <w:rsid w:val="00596B0F"/>
    <w:rsid w:val="005A31BB"/>
    <w:rsid w:val="005A5A6A"/>
    <w:rsid w:val="005B2711"/>
    <w:rsid w:val="005B38C4"/>
    <w:rsid w:val="005B41D1"/>
    <w:rsid w:val="005B4B14"/>
    <w:rsid w:val="005C0999"/>
    <w:rsid w:val="005C3321"/>
    <w:rsid w:val="005C43E5"/>
    <w:rsid w:val="005C5EF5"/>
    <w:rsid w:val="005C7193"/>
    <w:rsid w:val="005C7C26"/>
    <w:rsid w:val="005C7DE0"/>
    <w:rsid w:val="005D26B1"/>
    <w:rsid w:val="005D4CA5"/>
    <w:rsid w:val="005E0965"/>
    <w:rsid w:val="005E4132"/>
    <w:rsid w:val="005E53EA"/>
    <w:rsid w:val="005E7A66"/>
    <w:rsid w:val="005F13E7"/>
    <w:rsid w:val="005F23B9"/>
    <w:rsid w:val="005F3C5B"/>
    <w:rsid w:val="005F4965"/>
    <w:rsid w:val="005F6768"/>
    <w:rsid w:val="005F6EFA"/>
    <w:rsid w:val="00603CAC"/>
    <w:rsid w:val="006054B4"/>
    <w:rsid w:val="0060765A"/>
    <w:rsid w:val="0061062D"/>
    <w:rsid w:val="00611349"/>
    <w:rsid w:val="00611596"/>
    <w:rsid w:val="00612FC4"/>
    <w:rsid w:val="006134F0"/>
    <w:rsid w:val="00614041"/>
    <w:rsid w:val="00623C01"/>
    <w:rsid w:val="00624E6F"/>
    <w:rsid w:val="0062651B"/>
    <w:rsid w:val="006278B2"/>
    <w:rsid w:val="00632585"/>
    <w:rsid w:val="00633890"/>
    <w:rsid w:val="00640700"/>
    <w:rsid w:val="00640C14"/>
    <w:rsid w:val="00644DE2"/>
    <w:rsid w:val="00647F24"/>
    <w:rsid w:val="006510B4"/>
    <w:rsid w:val="00652ACB"/>
    <w:rsid w:val="00660278"/>
    <w:rsid w:val="00660467"/>
    <w:rsid w:val="00663917"/>
    <w:rsid w:val="006661F3"/>
    <w:rsid w:val="00670E60"/>
    <w:rsid w:val="00671036"/>
    <w:rsid w:val="00674F1B"/>
    <w:rsid w:val="0067712E"/>
    <w:rsid w:val="0068022C"/>
    <w:rsid w:val="00680FA4"/>
    <w:rsid w:val="00684649"/>
    <w:rsid w:val="0068483B"/>
    <w:rsid w:val="00687507"/>
    <w:rsid w:val="00687812"/>
    <w:rsid w:val="006904BF"/>
    <w:rsid w:val="006920CF"/>
    <w:rsid w:val="00695D4C"/>
    <w:rsid w:val="00697040"/>
    <w:rsid w:val="00697454"/>
    <w:rsid w:val="006A070B"/>
    <w:rsid w:val="006A0A05"/>
    <w:rsid w:val="006A0DC5"/>
    <w:rsid w:val="006A3FF2"/>
    <w:rsid w:val="006A49C7"/>
    <w:rsid w:val="006A676B"/>
    <w:rsid w:val="006A7A6B"/>
    <w:rsid w:val="006B0705"/>
    <w:rsid w:val="006B4059"/>
    <w:rsid w:val="006C05E2"/>
    <w:rsid w:val="006C0EC4"/>
    <w:rsid w:val="006C27F4"/>
    <w:rsid w:val="006C5A36"/>
    <w:rsid w:val="006C682F"/>
    <w:rsid w:val="006D2519"/>
    <w:rsid w:val="006E0CF8"/>
    <w:rsid w:val="006E2FFE"/>
    <w:rsid w:val="006E3395"/>
    <w:rsid w:val="006E733E"/>
    <w:rsid w:val="006F13EB"/>
    <w:rsid w:val="006F1C77"/>
    <w:rsid w:val="006F3971"/>
    <w:rsid w:val="006F4B29"/>
    <w:rsid w:val="006F5D69"/>
    <w:rsid w:val="006F69E6"/>
    <w:rsid w:val="00704091"/>
    <w:rsid w:val="007040DE"/>
    <w:rsid w:val="00705967"/>
    <w:rsid w:val="0071165E"/>
    <w:rsid w:val="00711A40"/>
    <w:rsid w:val="007158BC"/>
    <w:rsid w:val="00716C58"/>
    <w:rsid w:val="00716F01"/>
    <w:rsid w:val="00720282"/>
    <w:rsid w:val="0072047E"/>
    <w:rsid w:val="00727B75"/>
    <w:rsid w:val="00731562"/>
    <w:rsid w:val="007319B9"/>
    <w:rsid w:val="0073413A"/>
    <w:rsid w:val="00740972"/>
    <w:rsid w:val="00741489"/>
    <w:rsid w:val="00741F75"/>
    <w:rsid w:val="0074445B"/>
    <w:rsid w:val="007448AA"/>
    <w:rsid w:val="0074554A"/>
    <w:rsid w:val="00745657"/>
    <w:rsid w:val="0074772E"/>
    <w:rsid w:val="00751672"/>
    <w:rsid w:val="00751EA7"/>
    <w:rsid w:val="00755AD2"/>
    <w:rsid w:val="007569D3"/>
    <w:rsid w:val="0076174C"/>
    <w:rsid w:val="007623EF"/>
    <w:rsid w:val="00766D5F"/>
    <w:rsid w:val="00775755"/>
    <w:rsid w:val="00777DAA"/>
    <w:rsid w:val="0078018D"/>
    <w:rsid w:val="00782BAB"/>
    <w:rsid w:val="00785CAA"/>
    <w:rsid w:val="00792A26"/>
    <w:rsid w:val="00794157"/>
    <w:rsid w:val="00796D9E"/>
    <w:rsid w:val="00797A83"/>
    <w:rsid w:val="00797AC1"/>
    <w:rsid w:val="007A0572"/>
    <w:rsid w:val="007A22BD"/>
    <w:rsid w:val="007A298E"/>
    <w:rsid w:val="007A2F37"/>
    <w:rsid w:val="007A3D4F"/>
    <w:rsid w:val="007B06A3"/>
    <w:rsid w:val="007B079C"/>
    <w:rsid w:val="007B2C4E"/>
    <w:rsid w:val="007C479B"/>
    <w:rsid w:val="007C4C64"/>
    <w:rsid w:val="007C7852"/>
    <w:rsid w:val="007D025A"/>
    <w:rsid w:val="007D1EA1"/>
    <w:rsid w:val="007D2E93"/>
    <w:rsid w:val="007E03EA"/>
    <w:rsid w:val="007E1141"/>
    <w:rsid w:val="007E14DE"/>
    <w:rsid w:val="007E4F3E"/>
    <w:rsid w:val="007E7796"/>
    <w:rsid w:val="007F0B76"/>
    <w:rsid w:val="007F3A55"/>
    <w:rsid w:val="007F4AE7"/>
    <w:rsid w:val="007F5244"/>
    <w:rsid w:val="007F630D"/>
    <w:rsid w:val="007F79AE"/>
    <w:rsid w:val="00800600"/>
    <w:rsid w:val="0080213D"/>
    <w:rsid w:val="00802241"/>
    <w:rsid w:val="008025A5"/>
    <w:rsid w:val="00803C3A"/>
    <w:rsid w:val="00804D35"/>
    <w:rsid w:val="00807565"/>
    <w:rsid w:val="00807804"/>
    <w:rsid w:val="00811305"/>
    <w:rsid w:val="00811C9C"/>
    <w:rsid w:val="00812A1C"/>
    <w:rsid w:val="008142CA"/>
    <w:rsid w:val="0081446F"/>
    <w:rsid w:val="0081594A"/>
    <w:rsid w:val="00817BD9"/>
    <w:rsid w:val="00822562"/>
    <w:rsid w:val="00830293"/>
    <w:rsid w:val="00832D68"/>
    <w:rsid w:val="0083325A"/>
    <w:rsid w:val="00836101"/>
    <w:rsid w:val="00836768"/>
    <w:rsid w:val="0084053C"/>
    <w:rsid w:val="0084141E"/>
    <w:rsid w:val="00841DBB"/>
    <w:rsid w:val="00842F2E"/>
    <w:rsid w:val="00847478"/>
    <w:rsid w:val="0085029D"/>
    <w:rsid w:val="008508EA"/>
    <w:rsid w:val="0085438B"/>
    <w:rsid w:val="00854B08"/>
    <w:rsid w:val="00854BDF"/>
    <w:rsid w:val="00854C0C"/>
    <w:rsid w:val="0085554D"/>
    <w:rsid w:val="008568E5"/>
    <w:rsid w:val="00861119"/>
    <w:rsid w:val="0086230B"/>
    <w:rsid w:val="00863EE5"/>
    <w:rsid w:val="00865232"/>
    <w:rsid w:val="00870F64"/>
    <w:rsid w:val="0087298F"/>
    <w:rsid w:val="0087414F"/>
    <w:rsid w:val="00874464"/>
    <w:rsid w:val="00875863"/>
    <w:rsid w:val="008758DD"/>
    <w:rsid w:val="00880FCC"/>
    <w:rsid w:val="00881AA3"/>
    <w:rsid w:val="00882F91"/>
    <w:rsid w:val="00885B3C"/>
    <w:rsid w:val="00890F4C"/>
    <w:rsid w:val="008910BD"/>
    <w:rsid w:val="00893F1F"/>
    <w:rsid w:val="008942F5"/>
    <w:rsid w:val="008951B8"/>
    <w:rsid w:val="00896244"/>
    <w:rsid w:val="008A035C"/>
    <w:rsid w:val="008A3F54"/>
    <w:rsid w:val="008A4B59"/>
    <w:rsid w:val="008A5459"/>
    <w:rsid w:val="008A63C0"/>
    <w:rsid w:val="008B0ADA"/>
    <w:rsid w:val="008B519B"/>
    <w:rsid w:val="008B5542"/>
    <w:rsid w:val="008B60FA"/>
    <w:rsid w:val="008B698D"/>
    <w:rsid w:val="008C117E"/>
    <w:rsid w:val="008C2FD4"/>
    <w:rsid w:val="008C477C"/>
    <w:rsid w:val="008C493D"/>
    <w:rsid w:val="008C502E"/>
    <w:rsid w:val="008C61C9"/>
    <w:rsid w:val="008C742A"/>
    <w:rsid w:val="008D0851"/>
    <w:rsid w:val="008D0A16"/>
    <w:rsid w:val="008D209B"/>
    <w:rsid w:val="008D2930"/>
    <w:rsid w:val="008D3DD7"/>
    <w:rsid w:val="008D475D"/>
    <w:rsid w:val="008D57B1"/>
    <w:rsid w:val="008D5B63"/>
    <w:rsid w:val="008E27EA"/>
    <w:rsid w:val="008E4D4E"/>
    <w:rsid w:val="008E5E87"/>
    <w:rsid w:val="008E687D"/>
    <w:rsid w:val="008F0DB2"/>
    <w:rsid w:val="008F6024"/>
    <w:rsid w:val="0090165D"/>
    <w:rsid w:val="0090255B"/>
    <w:rsid w:val="00903122"/>
    <w:rsid w:val="00903C1F"/>
    <w:rsid w:val="009104CC"/>
    <w:rsid w:val="009118E8"/>
    <w:rsid w:val="00915E40"/>
    <w:rsid w:val="00915F68"/>
    <w:rsid w:val="00916503"/>
    <w:rsid w:val="00917325"/>
    <w:rsid w:val="00920C2A"/>
    <w:rsid w:val="00922424"/>
    <w:rsid w:val="009248C6"/>
    <w:rsid w:val="00925B86"/>
    <w:rsid w:val="00927BDD"/>
    <w:rsid w:val="009317D4"/>
    <w:rsid w:val="0093217B"/>
    <w:rsid w:val="00933FA9"/>
    <w:rsid w:val="00937016"/>
    <w:rsid w:val="00945BD6"/>
    <w:rsid w:val="00950CA7"/>
    <w:rsid w:val="00951389"/>
    <w:rsid w:val="009542CC"/>
    <w:rsid w:val="00954942"/>
    <w:rsid w:val="00956696"/>
    <w:rsid w:val="00961480"/>
    <w:rsid w:val="00961792"/>
    <w:rsid w:val="00963332"/>
    <w:rsid w:val="009652B2"/>
    <w:rsid w:val="0096553D"/>
    <w:rsid w:val="00965BE3"/>
    <w:rsid w:val="00966076"/>
    <w:rsid w:val="00966D34"/>
    <w:rsid w:val="00970183"/>
    <w:rsid w:val="00970A1C"/>
    <w:rsid w:val="00971279"/>
    <w:rsid w:val="00973CF6"/>
    <w:rsid w:val="009749A5"/>
    <w:rsid w:val="009749B9"/>
    <w:rsid w:val="00975FEC"/>
    <w:rsid w:val="009778B5"/>
    <w:rsid w:val="00977A90"/>
    <w:rsid w:val="009833EE"/>
    <w:rsid w:val="009843DA"/>
    <w:rsid w:val="0098509B"/>
    <w:rsid w:val="00986962"/>
    <w:rsid w:val="00994AEB"/>
    <w:rsid w:val="009955BA"/>
    <w:rsid w:val="00995BAE"/>
    <w:rsid w:val="00997B23"/>
    <w:rsid w:val="009A02E3"/>
    <w:rsid w:val="009A08EA"/>
    <w:rsid w:val="009A33EB"/>
    <w:rsid w:val="009A4305"/>
    <w:rsid w:val="009A48F2"/>
    <w:rsid w:val="009A4E2C"/>
    <w:rsid w:val="009A6AF6"/>
    <w:rsid w:val="009A7825"/>
    <w:rsid w:val="009B05AA"/>
    <w:rsid w:val="009B0775"/>
    <w:rsid w:val="009B173F"/>
    <w:rsid w:val="009B1AFA"/>
    <w:rsid w:val="009B4CB8"/>
    <w:rsid w:val="009B57DC"/>
    <w:rsid w:val="009B6493"/>
    <w:rsid w:val="009B6501"/>
    <w:rsid w:val="009B66AD"/>
    <w:rsid w:val="009C2498"/>
    <w:rsid w:val="009C3F69"/>
    <w:rsid w:val="009C5929"/>
    <w:rsid w:val="009C6D55"/>
    <w:rsid w:val="009C6E5B"/>
    <w:rsid w:val="009D00B5"/>
    <w:rsid w:val="009D164D"/>
    <w:rsid w:val="009D3A70"/>
    <w:rsid w:val="009D40C0"/>
    <w:rsid w:val="009D4486"/>
    <w:rsid w:val="009E08C9"/>
    <w:rsid w:val="009E0A94"/>
    <w:rsid w:val="009E0F25"/>
    <w:rsid w:val="009E5B88"/>
    <w:rsid w:val="009E6628"/>
    <w:rsid w:val="009F208C"/>
    <w:rsid w:val="009F27ED"/>
    <w:rsid w:val="009F4504"/>
    <w:rsid w:val="009F7624"/>
    <w:rsid w:val="00A000C7"/>
    <w:rsid w:val="00A01F1F"/>
    <w:rsid w:val="00A06711"/>
    <w:rsid w:val="00A0767E"/>
    <w:rsid w:val="00A101AE"/>
    <w:rsid w:val="00A15D81"/>
    <w:rsid w:val="00A16123"/>
    <w:rsid w:val="00A201B3"/>
    <w:rsid w:val="00A2484E"/>
    <w:rsid w:val="00A34F86"/>
    <w:rsid w:val="00A40B7E"/>
    <w:rsid w:val="00A4732E"/>
    <w:rsid w:val="00A57021"/>
    <w:rsid w:val="00A6087B"/>
    <w:rsid w:val="00A615FF"/>
    <w:rsid w:val="00A62480"/>
    <w:rsid w:val="00A6541B"/>
    <w:rsid w:val="00A65B39"/>
    <w:rsid w:val="00A664AD"/>
    <w:rsid w:val="00A731BB"/>
    <w:rsid w:val="00A735B7"/>
    <w:rsid w:val="00A73C35"/>
    <w:rsid w:val="00A774FD"/>
    <w:rsid w:val="00A827C5"/>
    <w:rsid w:val="00A83155"/>
    <w:rsid w:val="00A845A7"/>
    <w:rsid w:val="00A8462F"/>
    <w:rsid w:val="00A8464C"/>
    <w:rsid w:val="00A8472C"/>
    <w:rsid w:val="00A8618A"/>
    <w:rsid w:val="00A87550"/>
    <w:rsid w:val="00A90F5E"/>
    <w:rsid w:val="00A912F6"/>
    <w:rsid w:val="00A92D17"/>
    <w:rsid w:val="00A95238"/>
    <w:rsid w:val="00A97D55"/>
    <w:rsid w:val="00AA5E7E"/>
    <w:rsid w:val="00AB0514"/>
    <w:rsid w:val="00AB2209"/>
    <w:rsid w:val="00AB3DC2"/>
    <w:rsid w:val="00AB4F8B"/>
    <w:rsid w:val="00AB5F0D"/>
    <w:rsid w:val="00AC434D"/>
    <w:rsid w:val="00AC58FE"/>
    <w:rsid w:val="00AC6CFD"/>
    <w:rsid w:val="00AC7B1B"/>
    <w:rsid w:val="00AD2765"/>
    <w:rsid w:val="00AD306A"/>
    <w:rsid w:val="00AD52BA"/>
    <w:rsid w:val="00AD5D74"/>
    <w:rsid w:val="00AD7667"/>
    <w:rsid w:val="00AE0D48"/>
    <w:rsid w:val="00AE3060"/>
    <w:rsid w:val="00AE4FC7"/>
    <w:rsid w:val="00AE531A"/>
    <w:rsid w:val="00AF1A6C"/>
    <w:rsid w:val="00AF553C"/>
    <w:rsid w:val="00AF5594"/>
    <w:rsid w:val="00AF6370"/>
    <w:rsid w:val="00AF72D2"/>
    <w:rsid w:val="00AF79E2"/>
    <w:rsid w:val="00B001D0"/>
    <w:rsid w:val="00B02765"/>
    <w:rsid w:val="00B030EC"/>
    <w:rsid w:val="00B04128"/>
    <w:rsid w:val="00B0615B"/>
    <w:rsid w:val="00B071C0"/>
    <w:rsid w:val="00B12A39"/>
    <w:rsid w:val="00B12A72"/>
    <w:rsid w:val="00B138C0"/>
    <w:rsid w:val="00B1526B"/>
    <w:rsid w:val="00B17C0E"/>
    <w:rsid w:val="00B2150F"/>
    <w:rsid w:val="00B22437"/>
    <w:rsid w:val="00B23751"/>
    <w:rsid w:val="00B23CAA"/>
    <w:rsid w:val="00B23E7C"/>
    <w:rsid w:val="00B241B0"/>
    <w:rsid w:val="00B25308"/>
    <w:rsid w:val="00B25ADB"/>
    <w:rsid w:val="00B30631"/>
    <w:rsid w:val="00B31613"/>
    <w:rsid w:val="00B3275E"/>
    <w:rsid w:val="00B340F3"/>
    <w:rsid w:val="00B358EE"/>
    <w:rsid w:val="00B35AFB"/>
    <w:rsid w:val="00B37B53"/>
    <w:rsid w:val="00B41510"/>
    <w:rsid w:val="00B4388A"/>
    <w:rsid w:val="00B471C9"/>
    <w:rsid w:val="00B472A5"/>
    <w:rsid w:val="00B512B2"/>
    <w:rsid w:val="00B51D70"/>
    <w:rsid w:val="00B54B00"/>
    <w:rsid w:val="00B55BB4"/>
    <w:rsid w:val="00B56ACE"/>
    <w:rsid w:val="00B578D4"/>
    <w:rsid w:val="00B57973"/>
    <w:rsid w:val="00B60B51"/>
    <w:rsid w:val="00B621E5"/>
    <w:rsid w:val="00B62688"/>
    <w:rsid w:val="00B633E9"/>
    <w:rsid w:val="00B6405F"/>
    <w:rsid w:val="00B65691"/>
    <w:rsid w:val="00B664E5"/>
    <w:rsid w:val="00B7001D"/>
    <w:rsid w:val="00B70CC3"/>
    <w:rsid w:val="00B73F07"/>
    <w:rsid w:val="00B74A64"/>
    <w:rsid w:val="00B8198F"/>
    <w:rsid w:val="00B81E5A"/>
    <w:rsid w:val="00B846A3"/>
    <w:rsid w:val="00B8652D"/>
    <w:rsid w:val="00B86BA9"/>
    <w:rsid w:val="00B8792A"/>
    <w:rsid w:val="00B87A74"/>
    <w:rsid w:val="00B91F3C"/>
    <w:rsid w:val="00B92403"/>
    <w:rsid w:val="00B94179"/>
    <w:rsid w:val="00B94548"/>
    <w:rsid w:val="00B9472D"/>
    <w:rsid w:val="00BA03CB"/>
    <w:rsid w:val="00BA0FA7"/>
    <w:rsid w:val="00BA2835"/>
    <w:rsid w:val="00BA6B9C"/>
    <w:rsid w:val="00BA7847"/>
    <w:rsid w:val="00BB4A8F"/>
    <w:rsid w:val="00BB583B"/>
    <w:rsid w:val="00BB649D"/>
    <w:rsid w:val="00BB64BC"/>
    <w:rsid w:val="00BB776E"/>
    <w:rsid w:val="00BB7D76"/>
    <w:rsid w:val="00BB7D84"/>
    <w:rsid w:val="00BB7F02"/>
    <w:rsid w:val="00BC25C8"/>
    <w:rsid w:val="00BC2D1D"/>
    <w:rsid w:val="00BC4A77"/>
    <w:rsid w:val="00BC59F7"/>
    <w:rsid w:val="00BC78B0"/>
    <w:rsid w:val="00BC7FA8"/>
    <w:rsid w:val="00BD192A"/>
    <w:rsid w:val="00BE1634"/>
    <w:rsid w:val="00BE1EAD"/>
    <w:rsid w:val="00BE26E4"/>
    <w:rsid w:val="00BE375F"/>
    <w:rsid w:val="00BE3E3C"/>
    <w:rsid w:val="00BE6E10"/>
    <w:rsid w:val="00BF0B16"/>
    <w:rsid w:val="00BF1A13"/>
    <w:rsid w:val="00BF2538"/>
    <w:rsid w:val="00BF38E4"/>
    <w:rsid w:val="00BF4A73"/>
    <w:rsid w:val="00BF7917"/>
    <w:rsid w:val="00C0068A"/>
    <w:rsid w:val="00C012A1"/>
    <w:rsid w:val="00C02206"/>
    <w:rsid w:val="00C02245"/>
    <w:rsid w:val="00C02AF5"/>
    <w:rsid w:val="00C03134"/>
    <w:rsid w:val="00C05BE1"/>
    <w:rsid w:val="00C15159"/>
    <w:rsid w:val="00C15E8E"/>
    <w:rsid w:val="00C16D39"/>
    <w:rsid w:val="00C21053"/>
    <w:rsid w:val="00C23387"/>
    <w:rsid w:val="00C275FE"/>
    <w:rsid w:val="00C33A38"/>
    <w:rsid w:val="00C365E3"/>
    <w:rsid w:val="00C41E93"/>
    <w:rsid w:val="00C4285D"/>
    <w:rsid w:val="00C446E9"/>
    <w:rsid w:val="00C53DA6"/>
    <w:rsid w:val="00C5467B"/>
    <w:rsid w:val="00C55B84"/>
    <w:rsid w:val="00C62CC6"/>
    <w:rsid w:val="00C64797"/>
    <w:rsid w:val="00C64A9B"/>
    <w:rsid w:val="00C71024"/>
    <w:rsid w:val="00C76478"/>
    <w:rsid w:val="00C823D3"/>
    <w:rsid w:val="00C8317F"/>
    <w:rsid w:val="00C84048"/>
    <w:rsid w:val="00C84497"/>
    <w:rsid w:val="00C85AB3"/>
    <w:rsid w:val="00C87350"/>
    <w:rsid w:val="00C90466"/>
    <w:rsid w:val="00C966A7"/>
    <w:rsid w:val="00C97ED4"/>
    <w:rsid w:val="00CA174E"/>
    <w:rsid w:val="00CA20F6"/>
    <w:rsid w:val="00CA3F50"/>
    <w:rsid w:val="00CA665A"/>
    <w:rsid w:val="00CA78CE"/>
    <w:rsid w:val="00CA7CF2"/>
    <w:rsid w:val="00CB1728"/>
    <w:rsid w:val="00CB6085"/>
    <w:rsid w:val="00CB62A0"/>
    <w:rsid w:val="00CC141B"/>
    <w:rsid w:val="00CC2287"/>
    <w:rsid w:val="00CC280D"/>
    <w:rsid w:val="00CC2AFF"/>
    <w:rsid w:val="00CC2BBC"/>
    <w:rsid w:val="00CC5856"/>
    <w:rsid w:val="00CC6E3D"/>
    <w:rsid w:val="00CD229E"/>
    <w:rsid w:val="00CD24A8"/>
    <w:rsid w:val="00CD4E0D"/>
    <w:rsid w:val="00CD51BB"/>
    <w:rsid w:val="00CD6721"/>
    <w:rsid w:val="00CD6D8D"/>
    <w:rsid w:val="00CE003C"/>
    <w:rsid w:val="00CE0F8C"/>
    <w:rsid w:val="00CF00F9"/>
    <w:rsid w:val="00CF17E8"/>
    <w:rsid w:val="00CF1935"/>
    <w:rsid w:val="00CF22B0"/>
    <w:rsid w:val="00CF6B1C"/>
    <w:rsid w:val="00CF6E4C"/>
    <w:rsid w:val="00D03A2C"/>
    <w:rsid w:val="00D0489A"/>
    <w:rsid w:val="00D05957"/>
    <w:rsid w:val="00D106D2"/>
    <w:rsid w:val="00D1264D"/>
    <w:rsid w:val="00D132CF"/>
    <w:rsid w:val="00D1357D"/>
    <w:rsid w:val="00D13800"/>
    <w:rsid w:val="00D13D76"/>
    <w:rsid w:val="00D1481B"/>
    <w:rsid w:val="00D15951"/>
    <w:rsid w:val="00D15AF4"/>
    <w:rsid w:val="00D1670C"/>
    <w:rsid w:val="00D17E4B"/>
    <w:rsid w:val="00D17EBD"/>
    <w:rsid w:val="00D207BB"/>
    <w:rsid w:val="00D21EB8"/>
    <w:rsid w:val="00D22A91"/>
    <w:rsid w:val="00D2328E"/>
    <w:rsid w:val="00D240EC"/>
    <w:rsid w:val="00D26F7E"/>
    <w:rsid w:val="00D27010"/>
    <w:rsid w:val="00D3281D"/>
    <w:rsid w:val="00D32B20"/>
    <w:rsid w:val="00D3653C"/>
    <w:rsid w:val="00D37E38"/>
    <w:rsid w:val="00D406AD"/>
    <w:rsid w:val="00D45A55"/>
    <w:rsid w:val="00D510DD"/>
    <w:rsid w:val="00D5145A"/>
    <w:rsid w:val="00D5166F"/>
    <w:rsid w:val="00D517EF"/>
    <w:rsid w:val="00D5567C"/>
    <w:rsid w:val="00D608D5"/>
    <w:rsid w:val="00D61DF3"/>
    <w:rsid w:val="00D6497F"/>
    <w:rsid w:val="00D66C49"/>
    <w:rsid w:val="00D714EF"/>
    <w:rsid w:val="00D72F73"/>
    <w:rsid w:val="00D77BDF"/>
    <w:rsid w:val="00D801BD"/>
    <w:rsid w:val="00D9114C"/>
    <w:rsid w:val="00D926DA"/>
    <w:rsid w:val="00D93BAB"/>
    <w:rsid w:val="00D94A55"/>
    <w:rsid w:val="00D94F2B"/>
    <w:rsid w:val="00D95161"/>
    <w:rsid w:val="00D954A4"/>
    <w:rsid w:val="00D96E4B"/>
    <w:rsid w:val="00D97114"/>
    <w:rsid w:val="00DA1F53"/>
    <w:rsid w:val="00DA443F"/>
    <w:rsid w:val="00DB00F0"/>
    <w:rsid w:val="00DB0A71"/>
    <w:rsid w:val="00DB2AD5"/>
    <w:rsid w:val="00DC1D00"/>
    <w:rsid w:val="00DC36F4"/>
    <w:rsid w:val="00DC4E3F"/>
    <w:rsid w:val="00DC50EF"/>
    <w:rsid w:val="00DC5A4F"/>
    <w:rsid w:val="00DC5AB6"/>
    <w:rsid w:val="00DC7F57"/>
    <w:rsid w:val="00DD1E6D"/>
    <w:rsid w:val="00DD339F"/>
    <w:rsid w:val="00DD3419"/>
    <w:rsid w:val="00DD4ADB"/>
    <w:rsid w:val="00DD5B55"/>
    <w:rsid w:val="00DE0B46"/>
    <w:rsid w:val="00DE0E10"/>
    <w:rsid w:val="00DE15DA"/>
    <w:rsid w:val="00DE35D0"/>
    <w:rsid w:val="00DE3C33"/>
    <w:rsid w:val="00DE45A1"/>
    <w:rsid w:val="00DE78BB"/>
    <w:rsid w:val="00DF168F"/>
    <w:rsid w:val="00DF5FA7"/>
    <w:rsid w:val="00DF7EB5"/>
    <w:rsid w:val="00E02507"/>
    <w:rsid w:val="00E0361B"/>
    <w:rsid w:val="00E03DC3"/>
    <w:rsid w:val="00E05C91"/>
    <w:rsid w:val="00E0637E"/>
    <w:rsid w:val="00E075E4"/>
    <w:rsid w:val="00E1431B"/>
    <w:rsid w:val="00E157F4"/>
    <w:rsid w:val="00E15814"/>
    <w:rsid w:val="00E16980"/>
    <w:rsid w:val="00E169E4"/>
    <w:rsid w:val="00E25D1F"/>
    <w:rsid w:val="00E26BBF"/>
    <w:rsid w:val="00E273B8"/>
    <w:rsid w:val="00E273F8"/>
    <w:rsid w:val="00E335A2"/>
    <w:rsid w:val="00E379EB"/>
    <w:rsid w:val="00E428B8"/>
    <w:rsid w:val="00E44841"/>
    <w:rsid w:val="00E45979"/>
    <w:rsid w:val="00E45D82"/>
    <w:rsid w:val="00E46061"/>
    <w:rsid w:val="00E462BD"/>
    <w:rsid w:val="00E46ED3"/>
    <w:rsid w:val="00E46F1A"/>
    <w:rsid w:val="00E50A9E"/>
    <w:rsid w:val="00E53648"/>
    <w:rsid w:val="00E619DC"/>
    <w:rsid w:val="00E61CA4"/>
    <w:rsid w:val="00E6383A"/>
    <w:rsid w:val="00E63B5B"/>
    <w:rsid w:val="00E64205"/>
    <w:rsid w:val="00E64ECA"/>
    <w:rsid w:val="00E658C8"/>
    <w:rsid w:val="00E70629"/>
    <w:rsid w:val="00E71586"/>
    <w:rsid w:val="00E73F0F"/>
    <w:rsid w:val="00E81671"/>
    <w:rsid w:val="00E85002"/>
    <w:rsid w:val="00E91406"/>
    <w:rsid w:val="00E919DE"/>
    <w:rsid w:val="00E93A42"/>
    <w:rsid w:val="00E94220"/>
    <w:rsid w:val="00E9610A"/>
    <w:rsid w:val="00E96555"/>
    <w:rsid w:val="00EA0D04"/>
    <w:rsid w:val="00EA0FE6"/>
    <w:rsid w:val="00EA1011"/>
    <w:rsid w:val="00EA182E"/>
    <w:rsid w:val="00EB11AE"/>
    <w:rsid w:val="00EB1E9B"/>
    <w:rsid w:val="00EB4DAD"/>
    <w:rsid w:val="00EB5E6F"/>
    <w:rsid w:val="00EB7691"/>
    <w:rsid w:val="00EC1B95"/>
    <w:rsid w:val="00EC3072"/>
    <w:rsid w:val="00EC3EA5"/>
    <w:rsid w:val="00EC47BA"/>
    <w:rsid w:val="00EC4EE7"/>
    <w:rsid w:val="00EC5BD0"/>
    <w:rsid w:val="00EC6642"/>
    <w:rsid w:val="00ED1043"/>
    <w:rsid w:val="00EE4FB9"/>
    <w:rsid w:val="00EE5C03"/>
    <w:rsid w:val="00EE7DD7"/>
    <w:rsid w:val="00EF445A"/>
    <w:rsid w:val="00EF5AB1"/>
    <w:rsid w:val="00EF6BA2"/>
    <w:rsid w:val="00EF6FF2"/>
    <w:rsid w:val="00F02B89"/>
    <w:rsid w:val="00F06A76"/>
    <w:rsid w:val="00F12931"/>
    <w:rsid w:val="00F13EE8"/>
    <w:rsid w:val="00F172DA"/>
    <w:rsid w:val="00F2049F"/>
    <w:rsid w:val="00F21DB7"/>
    <w:rsid w:val="00F2292E"/>
    <w:rsid w:val="00F23F86"/>
    <w:rsid w:val="00F24C63"/>
    <w:rsid w:val="00F313F0"/>
    <w:rsid w:val="00F34D0C"/>
    <w:rsid w:val="00F36D4D"/>
    <w:rsid w:val="00F37077"/>
    <w:rsid w:val="00F41322"/>
    <w:rsid w:val="00F473D6"/>
    <w:rsid w:val="00F50CAC"/>
    <w:rsid w:val="00F51A4E"/>
    <w:rsid w:val="00F51FA8"/>
    <w:rsid w:val="00F54F73"/>
    <w:rsid w:val="00F566C4"/>
    <w:rsid w:val="00F57ACB"/>
    <w:rsid w:val="00F602F0"/>
    <w:rsid w:val="00F611A7"/>
    <w:rsid w:val="00F62F03"/>
    <w:rsid w:val="00F65BD6"/>
    <w:rsid w:val="00F70D90"/>
    <w:rsid w:val="00F71078"/>
    <w:rsid w:val="00F81D40"/>
    <w:rsid w:val="00F84A16"/>
    <w:rsid w:val="00F870C2"/>
    <w:rsid w:val="00F926B6"/>
    <w:rsid w:val="00F932F6"/>
    <w:rsid w:val="00F9402C"/>
    <w:rsid w:val="00F968DB"/>
    <w:rsid w:val="00F978CC"/>
    <w:rsid w:val="00F97D18"/>
    <w:rsid w:val="00FA0688"/>
    <w:rsid w:val="00FA205D"/>
    <w:rsid w:val="00FA3618"/>
    <w:rsid w:val="00FA4D97"/>
    <w:rsid w:val="00FA4F03"/>
    <w:rsid w:val="00FB289A"/>
    <w:rsid w:val="00FB2B79"/>
    <w:rsid w:val="00FB2E81"/>
    <w:rsid w:val="00FB561F"/>
    <w:rsid w:val="00FC1DB4"/>
    <w:rsid w:val="00FC292F"/>
    <w:rsid w:val="00FC2A33"/>
    <w:rsid w:val="00FD0D73"/>
    <w:rsid w:val="00FD403A"/>
    <w:rsid w:val="00FD4A35"/>
    <w:rsid w:val="00FE3556"/>
    <w:rsid w:val="00FE49BE"/>
    <w:rsid w:val="00FE6652"/>
    <w:rsid w:val="00FE70A9"/>
    <w:rsid w:val="00FE7675"/>
    <w:rsid w:val="00FE7E46"/>
    <w:rsid w:val="00FF02D8"/>
    <w:rsid w:val="00FF0B37"/>
    <w:rsid w:val="00FF3C46"/>
    <w:rsid w:val="00FF4E36"/>
    <w:rsid w:val="00FF701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53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0"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lock Text" w:uiPriority="0"/>
    <w:lsdException w:name="Strong" w:semiHidden="0" w:uiPriority="22" w:unhideWhenUsed="0" w:qFormat="1"/>
    <w:lsdException w:name="Emphasis" w:semiHidden="0" w:uiPriority="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qFormat/>
    <w:rsid w:val="000224C0"/>
    <w:pPr>
      <w:spacing w:after="200" w:line="276" w:lineRule="auto"/>
    </w:pPr>
    <w:rPr>
      <w:sz w:val="22"/>
      <w:szCs w:val="22"/>
      <w:lang w:eastAsia="en-US"/>
    </w:rPr>
  </w:style>
  <w:style w:type="paragraph" w:styleId="Heading1">
    <w:name w:val="heading 1"/>
    <w:basedOn w:val="Normal"/>
    <w:next w:val="Heading2"/>
    <w:link w:val="Heading1Char"/>
    <w:uiPriority w:val="99"/>
    <w:qFormat/>
    <w:rsid w:val="00457F12"/>
    <w:pPr>
      <w:keepNext/>
      <w:numPr>
        <w:numId w:val="10"/>
      </w:numPr>
      <w:spacing w:before="360" w:after="120" w:line="240" w:lineRule="auto"/>
      <w:jc w:val="center"/>
      <w:outlineLvl w:val="0"/>
    </w:pPr>
    <w:rPr>
      <w:rFonts w:ascii="Times New Roman" w:eastAsia="Times New Roman" w:hAnsi="Times New Roman"/>
      <w:b/>
      <w:kern w:val="28"/>
      <w:szCs w:val="20"/>
      <w:lang w:val="en-GB"/>
    </w:rPr>
  </w:style>
  <w:style w:type="paragraph" w:styleId="Heading2">
    <w:name w:val="heading 2"/>
    <w:aliases w:val="Text"/>
    <w:basedOn w:val="Normal"/>
    <w:link w:val="Heading2Char"/>
    <w:uiPriority w:val="99"/>
    <w:qFormat/>
    <w:rsid w:val="00457F12"/>
    <w:pPr>
      <w:numPr>
        <w:ilvl w:val="1"/>
        <w:numId w:val="10"/>
      </w:numPr>
      <w:spacing w:before="120" w:after="60" w:line="240" w:lineRule="auto"/>
      <w:jc w:val="both"/>
      <w:outlineLvl w:val="1"/>
    </w:pPr>
    <w:rPr>
      <w:rFonts w:ascii="Times New Roman" w:eastAsia="Times New Roman" w:hAnsi="Times New Roman"/>
      <w:sz w:val="21"/>
      <w:szCs w:val="20"/>
      <w:lang w:val="en-GB"/>
    </w:rPr>
  </w:style>
  <w:style w:type="paragraph" w:styleId="Heading3">
    <w:name w:val="heading 3"/>
    <w:aliases w:val="(text)"/>
    <w:basedOn w:val="Normal"/>
    <w:next w:val="Normal"/>
    <w:link w:val="Heading3Char"/>
    <w:uiPriority w:val="99"/>
    <w:qFormat/>
    <w:rsid w:val="00457F12"/>
    <w:pPr>
      <w:keepNext/>
      <w:numPr>
        <w:ilvl w:val="2"/>
        <w:numId w:val="10"/>
      </w:numPr>
      <w:spacing w:before="240" w:after="60" w:line="240" w:lineRule="auto"/>
      <w:outlineLvl w:val="2"/>
    </w:pPr>
    <w:rPr>
      <w:rFonts w:ascii="Arial" w:eastAsia="Times New Roman" w:hAnsi="Arial"/>
      <w:sz w:val="24"/>
      <w:szCs w:val="20"/>
      <w:lang w:val="en-US"/>
    </w:rPr>
  </w:style>
  <w:style w:type="paragraph" w:styleId="Heading4">
    <w:name w:val="heading 4"/>
    <w:basedOn w:val="Normal"/>
    <w:next w:val="Normal"/>
    <w:link w:val="Heading4Char"/>
    <w:uiPriority w:val="99"/>
    <w:qFormat/>
    <w:rsid w:val="00457F12"/>
    <w:pPr>
      <w:keepNext/>
      <w:numPr>
        <w:ilvl w:val="3"/>
        <w:numId w:val="10"/>
      </w:numPr>
      <w:spacing w:before="240" w:after="60" w:line="240" w:lineRule="auto"/>
      <w:outlineLvl w:val="3"/>
    </w:pPr>
    <w:rPr>
      <w:rFonts w:ascii="Arial" w:eastAsia="Times New Roman" w:hAnsi="Arial"/>
      <w:b/>
      <w:sz w:val="24"/>
      <w:szCs w:val="20"/>
      <w:lang w:val="en-US"/>
    </w:rPr>
  </w:style>
  <w:style w:type="paragraph" w:styleId="Heading5">
    <w:name w:val="heading 5"/>
    <w:basedOn w:val="Normal"/>
    <w:next w:val="Normal"/>
    <w:link w:val="Heading5Char"/>
    <w:uiPriority w:val="99"/>
    <w:qFormat/>
    <w:rsid w:val="00457F12"/>
    <w:pPr>
      <w:numPr>
        <w:ilvl w:val="4"/>
        <w:numId w:val="10"/>
      </w:numPr>
      <w:spacing w:before="240" w:after="60" w:line="240" w:lineRule="auto"/>
      <w:outlineLvl w:val="4"/>
    </w:pPr>
    <w:rPr>
      <w:rFonts w:ascii="Times New Roman" w:eastAsia="Times New Roman" w:hAnsi="Times New Roman"/>
      <w:szCs w:val="20"/>
      <w:lang w:val="en-US"/>
    </w:rPr>
  </w:style>
  <w:style w:type="paragraph" w:styleId="Heading6">
    <w:name w:val="heading 6"/>
    <w:basedOn w:val="Normal"/>
    <w:next w:val="Normal"/>
    <w:link w:val="Heading6Char"/>
    <w:uiPriority w:val="99"/>
    <w:qFormat/>
    <w:rsid w:val="00457F12"/>
    <w:pPr>
      <w:numPr>
        <w:ilvl w:val="5"/>
        <w:numId w:val="10"/>
      </w:numPr>
      <w:spacing w:before="240" w:after="60" w:line="240" w:lineRule="auto"/>
      <w:outlineLvl w:val="5"/>
    </w:pPr>
    <w:rPr>
      <w:rFonts w:ascii="Times New Roman" w:eastAsia="Times New Roman" w:hAnsi="Times New Roman"/>
      <w:i/>
      <w:szCs w:val="20"/>
      <w:lang w:val="en-US"/>
    </w:rPr>
  </w:style>
  <w:style w:type="paragraph" w:styleId="Heading7">
    <w:name w:val="heading 7"/>
    <w:basedOn w:val="Normal"/>
    <w:next w:val="Normal"/>
    <w:link w:val="Heading7Char"/>
    <w:uiPriority w:val="99"/>
    <w:qFormat/>
    <w:rsid w:val="00457F12"/>
    <w:pPr>
      <w:numPr>
        <w:ilvl w:val="6"/>
        <w:numId w:val="10"/>
      </w:numPr>
      <w:spacing w:before="240" w:after="60" w:line="240" w:lineRule="auto"/>
      <w:outlineLvl w:val="6"/>
    </w:pPr>
    <w:rPr>
      <w:rFonts w:ascii="Arial" w:eastAsia="Times New Roman" w:hAnsi="Arial"/>
      <w:sz w:val="20"/>
      <w:szCs w:val="20"/>
      <w:lang w:val="en-US"/>
    </w:rPr>
  </w:style>
  <w:style w:type="paragraph" w:styleId="Heading8">
    <w:name w:val="heading 8"/>
    <w:basedOn w:val="Normal"/>
    <w:next w:val="Normal"/>
    <w:link w:val="Heading8Char"/>
    <w:uiPriority w:val="99"/>
    <w:qFormat/>
    <w:rsid w:val="00457F12"/>
    <w:pPr>
      <w:numPr>
        <w:ilvl w:val="7"/>
        <w:numId w:val="10"/>
      </w:numPr>
      <w:spacing w:before="240" w:after="60" w:line="240" w:lineRule="auto"/>
      <w:outlineLvl w:val="7"/>
    </w:pPr>
    <w:rPr>
      <w:rFonts w:ascii="Arial" w:eastAsia="Times New Roman" w:hAnsi="Arial"/>
      <w:i/>
      <w:sz w:val="20"/>
      <w:szCs w:val="20"/>
      <w:lang w:val="en-US"/>
    </w:rPr>
  </w:style>
  <w:style w:type="paragraph" w:styleId="Heading9">
    <w:name w:val="heading 9"/>
    <w:basedOn w:val="Normal"/>
    <w:next w:val="Normal"/>
    <w:link w:val="Heading9Char"/>
    <w:uiPriority w:val="99"/>
    <w:qFormat/>
    <w:rsid w:val="00457F12"/>
    <w:pPr>
      <w:numPr>
        <w:ilvl w:val="8"/>
        <w:numId w:val="10"/>
      </w:numPr>
      <w:spacing w:before="240" w:after="60" w:line="240" w:lineRule="auto"/>
      <w:outlineLvl w:val="8"/>
    </w:pPr>
    <w:rPr>
      <w:rFonts w:ascii="Arial" w:eastAsia="Times New Roman" w:hAnsi="Arial"/>
      <w:b/>
      <w:i/>
      <w:sz w:val="18"/>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Text Char"/>
    <w:basedOn w:val="DefaultParagraphFont"/>
    <w:link w:val="Heading2"/>
    <w:uiPriority w:val="99"/>
    <w:rsid w:val="00457F12"/>
    <w:rPr>
      <w:rFonts w:ascii="Times New Roman" w:eastAsia="Times New Roman" w:hAnsi="Times New Roman" w:cs="Times New Roman"/>
      <w:sz w:val="21"/>
      <w:szCs w:val="20"/>
      <w:lang w:val="en-GB"/>
    </w:rPr>
  </w:style>
  <w:style w:type="character" w:customStyle="1" w:styleId="Heading1Char">
    <w:name w:val="Heading 1 Char"/>
    <w:basedOn w:val="DefaultParagraphFont"/>
    <w:link w:val="Heading1"/>
    <w:uiPriority w:val="99"/>
    <w:rsid w:val="00457F12"/>
    <w:rPr>
      <w:rFonts w:ascii="Times New Roman" w:eastAsia="Times New Roman" w:hAnsi="Times New Roman" w:cs="Times New Roman"/>
      <w:b/>
      <w:kern w:val="28"/>
      <w:szCs w:val="20"/>
      <w:lang w:val="en-GB"/>
    </w:rPr>
  </w:style>
  <w:style w:type="character" w:customStyle="1" w:styleId="Heading3Char">
    <w:name w:val="Heading 3 Char"/>
    <w:aliases w:val="(text) Char"/>
    <w:basedOn w:val="DefaultParagraphFont"/>
    <w:link w:val="Heading3"/>
    <w:uiPriority w:val="99"/>
    <w:rsid w:val="00457F12"/>
    <w:rPr>
      <w:rFonts w:ascii="Arial" w:eastAsia="Times New Roman" w:hAnsi="Arial" w:cs="Times New Roman"/>
      <w:sz w:val="24"/>
      <w:szCs w:val="20"/>
      <w:lang w:val="en-US"/>
    </w:rPr>
  </w:style>
  <w:style w:type="character" w:customStyle="1" w:styleId="Heading4Char">
    <w:name w:val="Heading 4 Char"/>
    <w:basedOn w:val="DefaultParagraphFont"/>
    <w:link w:val="Heading4"/>
    <w:uiPriority w:val="99"/>
    <w:rsid w:val="00457F12"/>
    <w:rPr>
      <w:rFonts w:ascii="Arial" w:eastAsia="Times New Roman" w:hAnsi="Arial" w:cs="Times New Roman"/>
      <w:b/>
      <w:sz w:val="24"/>
      <w:szCs w:val="20"/>
      <w:lang w:val="en-US"/>
    </w:rPr>
  </w:style>
  <w:style w:type="character" w:customStyle="1" w:styleId="Heading5Char">
    <w:name w:val="Heading 5 Char"/>
    <w:basedOn w:val="DefaultParagraphFont"/>
    <w:link w:val="Heading5"/>
    <w:uiPriority w:val="99"/>
    <w:rsid w:val="00457F12"/>
    <w:rPr>
      <w:rFonts w:ascii="Times New Roman" w:eastAsia="Times New Roman" w:hAnsi="Times New Roman" w:cs="Times New Roman"/>
      <w:szCs w:val="20"/>
      <w:lang w:val="en-US"/>
    </w:rPr>
  </w:style>
  <w:style w:type="character" w:customStyle="1" w:styleId="Heading6Char">
    <w:name w:val="Heading 6 Char"/>
    <w:basedOn w:val="DefaultParagraphFont"/>
    <w:link w:val="Heading6"/>
    <w:uiPriority w:val="99"/>
    <w:rsid w:val="00457F12"/>
    <w:rPr>
      <w:rFonts w:ascii="Times New Roman" w:eastAsia="Times New Roman" w:hAnsi="Times New Roman" w:cs="Times New Roman"/>
      <w:i/>
      <w:szCs w:val="20"/>
      <w:lang w:val="en-US"/>
    </w:rPr>
  </w:style>
  <w:style w:type="character" w:customStyle="1" w:styleId="Heading7Char">
    <w:name w:val="Heading 7 Char"/>
    <w:basedOn w:val="DefaultParagraphFont"/>
    <w:link w:val="Heading7"/>
    <w:uiPriority w:val="99"/>
    <w:rsid w:val="00457F12"/>
    <w:rPr>
      <w:rFonts w:ascii="Arial" w:eastAsia="Times New Roman" w:hAnsi="Arial" w:cs="Times New Roman"/>
      <w:sz w:val="20"/>
      <w:szCs w:val="20"/>
      <w:lang w:val="en-US"/>
    </w:rPr>
  </w:style>
  <w:style w:type="character" w:customStyle="1" w:styleId="Heading8Char">
    <w:name w:val="Heading 8 Char"/>
    <w:basedOn w:val="DefaultParagraphFont"/>
    <w:link w:val="Heading8"/>
    <w:uiPriority w:val="99"/>
    <w:rsid w:val="00457F12"/>
    <w:rPr>
      <w:rFonts w:ascii="Arial" w:eastAsia="Times New Roman" w:hAnsi="Arial" w:cs="Times New Roman"/>
      <w:i/>
      <w:sz w:val="20"/>
      <w:szCs w:val="20"/>
      <w:lang w:val="en-US"/>
    </w:rPr>
  </w:style>
  <w:style w:type="character" w:customStyle="1" w:styleId="Heading9Char">
    <w:name w:val="Heading 9 Char"/>
    <w:basedOn w:val="DefaultParagraphFont"/>
    <w:link w:val="Heading9"/>
    <w:uiPriority w:val="99"/>
    <w:rsid w:val="00457F12"/>
    <w:rPr>
      <w:rFonts w:ascii="Arial" w:eastAsia="Times New Roman" w:hAnsi="Arial" w:cs="Times New Roman"/>
      <w:b/>
      <w:i/>
      <w:sz w:val="18"/>
      <w:szCs w:val="20"/>
      <w:lang w:val="en-US"/>
    </w:rPr>
  </w:style>
  <w:style w:type="paragraph" w:styleId="BodyText">
    <w:name w:val="Body Text"/>
    <w:basedOn w:val="Normal"/>
    <w:link w:val="BodyTextChar"/>
    <w:uiPriority w:val="99"/>
    <w:rsid w:val="000224C0"/>
    <w:pPr>
      <w:spacing w:after="120" w:line="240" w:lineRule="auto"/>
    </w:pPr>
    <w:rPr>
      <w:rFonts w:ascii="Times New Roman" w:eastAsia="Times New Roman" w:hAnsi="Times New Roman"/>
      <w:sz w:val="20"/>
      <w:szCs w:val="20"/>
      <w:lang w:val="en-GB" w:eastAsia="ru-RU"/>
    </w:rPr>
  </w:style>
  <w:style w:type="character" w:customStyle="1" w:styleId="BodyTextChar">
    <w:name w:val="Body Text Char"/>
    <w:basedOn w:val="DefaultParagraphFont"/>
    <w:link w:val="BodyText"/>
    <w:uiPriority w:val="99"/>
    <w:rsid w:val="000224C0"/>
    <w:rPr>
      <w:rFonts w:ascii="Times New Roman" w:eastAsia="Times New Roman" w:hAnsi="Times New Roman" w:cs="Times New Roman"/>
      <w:sz w:val="20"/>
      <w:szCs w:val="20"/>
      <w:lang w:val="en-GB" w:eastAsia="ru-RU"/>
    </w:rPr>
  </w:style>
  <w:style w:type="paragraph" w:styleId="ListParagraph">
    <w:name w:val="List Paragraph"/>
    <w:aliases w:val="List Paragraph 1,Scriptoria bullet points,Абзац списка"/>
    <w:basedOn w:val="Normal"/>
    <w:link w:val="ListParagraphChar1"/>
    <w:uiPriority w:val="99"/>
    <w:qFormat/>
    <w:rsid w:val="000224C0"/>
    <w:pPr>
      <w:ind w:left="720"/>
      <w:contextualSpacing/>
    </w:pPr>
    <w:rPr>
      <w:rFonts w:eastAsia="Times New Roman"/>
      <w:sz w:val="20"/>
      <w:szCs w:val="20"/>
      <w:lang w:eastAsia="zh-CN"/>
    </w:rPr>
  </w:style>
  <w:style w:type="character" w:customStyle="1" w:styleId="ListParagraphChar1">
    <w:name w:val="List Paragraph Char1"/>
    <w:aliases w:val="List Paragraph 1 Char1,Scriptoria bullet points Char,Абзац списка Char"/>
    <w:link w:val="ListParagraph"/>
    <w:uiPriority w:val="99"/>
    <w:locked/>
    <w:rsid w:val="000224C0"/>
    <w:rPr>
      <w:rFonts w:eastAsia="Times New Roman"/>
      <w:lang w:eastAsia="zh-CN"/>
    </w:rPr>
  </w:style>
  <w:style w:type="character" w:customStyle="1" w:styleId="ListParagraphChar">
    <w:name w:val="List Paragraph Char"/>
    <w:aliases w:val="List Paragraph 1 Char"/>
    <w:link w:val="ListParagraph1"/>
    <w:uiPriority w:val="99"/>
    <w:locked/>
    <w:rsid w:val="00E919DE"/>
    <w:rPr>
      <w:rFonts w:ascii="Times New Roman" w:eastAsia="Calibri" w:hAnsi="Times New Roman" w:cs="Times New Roman"/>
      <w:sz w:val="24"/>
      <w:szCs w:val="20"/>
      <w:lang w:val="en-GB" w:eastAsia="ru-RU"/>
    </w:rPr>
  </w:style>
  <w:style w:type="paragraph" w:customStyle="1" w:styleId="ListParagraph1">
    <w:name w:val="List Paragraph1"/>
    <w:basedOn w:val="Normal"/>
    <w:link w:val="ListParagraphChar"/>
    <w:uiPriority w:val="99"/>
    <w:qFormat/>
    <w:rsid w:val="00245510"/>
    <w:pPr>
      <w:spacing w:after="0" w:line="288" w:lineRule="auto"/>
      <w:ind w:left="720"/>
      <w:jc w:val="center"/>
    </w:pPr>
    <w:rPr>
      <w:rFonts w:ascii="Times New Roman" w:hAnsi="Times New Roman"/>
      <w:sz w:val="24"/>
      <w:szCs w:val="20"/>
      <w:lang w:val="en-GB" w:eastAsia="ru-RU"/>
    </w:rPr>
  </w:style>
  <w:style w:type="paragraph" w:customStyle="1" w:styleId="GeneralText">
    <w:name w:val="General Text"/>
    <w:basedOn w:val="Normal"/>
    <w:rsid w:val="00E919DE"/>
    <w:pPr>
      <w:spacing w:before="120" w:after="60" w:line="240" w:lineRule="auto"/>
      <w:jc w:val="both"/>
    </w:pPr>
    <w:rPr>
      <w:rFonts w:ascii="Times New Roman" w:hAnsi="Times New Roman"/>
      <w:sz w:val="20"/>
      <w:szCs w:val="20"/>
      <w:lang w:val="ro-RO"/>
    </w:rPr>
  </w:style>
  <w:style w:type="paragraph" w:styleId="NormalWeb">
    <w:name w:val="Normal (Web)"/>
    <w:aliases w:val="Знак, Знак,webb,Обычный (веб)"/>
    <w:basedOn w:val="Normal"/>
    <w:link w:val="NormalWebChar"/>
    <w:uiPriority w:val="99"/>
    <w:qFormat/>
    <w:rsid w:val="00A8618A"/>
    <w:pPr>
      <w:spacing w:after="0" w:line="240" w:lineRule="auto"/>
      <w:ind w:firstLine="567"/>
      <w:jc w:val="both"/>
    </w:pPr>
    <w:rPr>
      <w:rFonts w:ascii="Times New Roman" w:eastAsia="Times New Roman" w:hAnsi="Times New Roman"/>
      <w:sz w:val="24"/>
      <w:szCs w:val="24"/>
      <w:lang w:eastAsia="ru-RU"/>
    </w:rPr>
  </w:style>
  <w:style w:type="character" w:customStyle="1" w:styleId="NormalWebChar">
    <w:name w:val="Normal (Web) Char"/>
    <w:aliases w:val="Знак Char, Знак Char,webb Char,Обычный (веб) Char"/>
    <w:basedOn w:val="DefaultParagraphFont"/>
    <w:link w:val="NormalWeb"/>
    <w:uiPriority w:val="99"/>
    <w:locked/>
    <w:rsid w:val="00A8618A"/>
    <w:rPr>
      <w:rFonts w:ascii="Times New Roman" w:eastAsia="Times New Roman" w:hAnsi="Times New Roman" w:cs="Times New Roman"/>
      <w:sz w:val="24"/>
      <w:szCs w:val="24"/>
      <w:lang w:eastAsia="ru-RU"/>
    </w:rPr>
  </w:style>
  <w:style w:type="paragraph" w:styleId="BodyTextIndent">
    <w:name w:val="Body Text Indent"/>
    <w:basedOn w:val="Normal"/>
    <w:link w:val="BodyTextIndentChar"/>
    <w:unhideWhenUsed/>
    <w:rsid w:val="00042CFC"/>
    <w:pPr>
      <w:spacing w:after="120"/>
      <w:ind w:left="283"/>
    </w:pPr>
  </w:style>
  <w:style w:type="character" w:customStyle="1" w:styleId="BodyTextIndentChar">
    <w:name w:val="Body Text Indent Char"/>
    <w:basedOn w:val="DefaultParagraphFont"/>
    <w:link w:val="BodyTextIndent"/>
    <w:rsid w:val="00042CFC"/>
  </w:style>
  <w:style w:type="paragraph" w:styleId="BalloonText">
    <w:name w:val="Balloon Text"/>
    <w:basedOn w:val="Normal"/>
    <w:link w:val="BalloonTextChar"/>
    <w:uiPriority w:val="99"/>
    <w:unhideWhenUsed/>
    <w:rsid w:val="00BE3E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E3E3C"/>
    <w:rPr>
      <w:rFonts w:ascii="Tahoma" w:hAnsi="Tahoma" w:cs="Tahoma"/>
      <w:sz w:val="16"/>
      <w:szCs w:val="16"/>
    </w:rPr>
  </w:style>
  <w:style w:type="paragraph" w:styleId="NoSpacing">
    <w:name w:val="No Spacing"/>
    <w:link w:val="NoSpacingChar"/>
    <w:uiPriority w:val="1"/>
    <w:qFormat/>
    <w:rsid w:val="008C502E"/>
    <w:rPr>
      <w:rFonts w:eastAsia="Times New Roman"/>
      <w:sz w:val="22"/>
      <w:szCs w:val="22"/>
      <w:lang w:eastAsia="en-US"/>
    </w:rPr>
  </w:style>
  <w:style w:type="character" w:customStyle="1" w:styleId="NoSpacingChar">
    <w:name w:val="No Spacing Char"/>
    <w:basedOn w:val="DefaultParagraphFont"/>
    <w:link w:val="NoSpacing"/>
    <w:uiPriority w:val="1"/>
    <w:locked/>
    <w:rsid w:val="008C502E"/>
    <w:rPr>
      <w:rFonts w:eastAsia="Times New Roman"/>
      <w:sz w:val="22"/>
      <w:szCs w:val="22"/>
      <w:lang w:val="ru-RU" w:eastAsia="en-US" w:bidi="ar-SA"/>
    </w:rPr>
  </w:style>
  <w:style w:type="paragraph" w:styleId="BodyTextIndent2">
    <w:name w:val="Body Text Indent 2"/>
    <w:basedOn w:val="Normal"/>
    <w:link w:val="BodyTextIndent2Char"/>
    <w:uiPriority w:val="99"/>
    <w:unhideWhenUsed/>
    <w:rsid w:val="00D106D2"/>
    <w:pPr>
      <w:spacing w:after="120" w:line="480" w:lineRule="auto"/>
      <w:ind w:left="283"/>
    </w:pPr>
  </w:style>
  <w:style w:type="character" w:customStyle="1" w:styleId="BodyTextIndent2Char">
    <w:name w:val="Body Text Indent 2 Char"/>
    <w:basedOn w:val="DefaultParagraphFont"/>
    <w:link w:val="BodyTextIndent2"/>
    <w:uiPriority w:val="99"/>
    <w:rsid w:val="00D106D2"/>
  </w:style>
  <w:style w:type="paragraph" w:styleId="BodyText2">
    <w:name w:val="Body Text 2"/>
    <w:basedOn w:val="Normal"/>
    <w:link w:val="BodyText2Char"/>
    <w:uiPriority w:val="99"/>
    <w:rsid w:val="00562C26"/>
    <w:pPr>
      <w:spacing w:after="120" w:line="480" w:lineRule="auto"/>
    </w:pPr>
    <w:rPr>
      <w:rFonts w:ascii="Times New Roman" w:eastAsia="Times New Roman" w:hAnsi="Times New Roman"/>
      <w:sz w:val="20"/>
      <w:szCs w:val="20"/>
      <w:lang w:val="en-GB" w:eastAsia="ru-RU"/>
    </w:rPr>
  </w:style>
  <w:style w:type="character" w:customStyle="1" w:styleId="BodyText2Char">
    <w:name w:val="Body Text 2 Char"/>
    <w:basedOn w:val="DefaultParagraphFont"/>
    <w:link w:val="BodyText2"/>
    <w:uiPriority w:val="99"/>
    <w:rsid w:val="00562C26"/>
    <w:rPr>
      <w:rFonts w:ascii="Times New Roman" w:eastAsia="Times New Roman" w:hAnsi="Times New Roman" w:cs="Times New Roman"/>
      <w:sz w:val="20"/>
      <w:szCs w:val="20"/>
      <w:lang w:val="en-GB" w:eastAsia="ru-RU"/>
    </w:rPr>
  </w:style>
  <w:style w:type="paragraph" w:customStyle="1" w:styleId="cn">
    <w:name w:val="cn"/>
    <w:basedOn w:val="Normal"/>
    <w:rsid w:val="0037007A"/>
    <w:pPr>
      <w:spacing w:after="0" w:line="240" w:lineRule="auto"/>
      <w:jc w:val="center"/>
    </w:pPr>
    <w:rPr>
      <w:rFonts w:ascii="Times New Roman" w:hAnsi="Times New Roman"/>
      <w:sz w:val="24"/>
      <w:szCs w:val="24"/>
      <w:lang w:val="en-US"/>
    </w:rPr>
  </w:style>
  <w:style w:type="paragraph" w:styleId="Header">
    <w:name w:val="header"/>
    <w:basedOn w:val="Normal"/>
    <w:link w:val="HeaderChar"/>
    <w:uiPriority w:val="99"/>
    <w:unhideWhenUsed/>
    <w:rsid w:val="00245510"/>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5510"/>
  </w:style>
  <w:style w:type="paragraph" w:styleId="Footer">
    <w:name w:val="footer"/>
    <w:basedOn w:val="Normal"/>
    <w:link w:val="FooterChar"/>
    <w:uiPriority w:val="99"/>
    <w:unhideWhenUsed/>
    <w:rsid w:val="00245510"/>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5510"/>
  </w:style>
  <w:style w:type="character" w:customStyle="1" w:styleId="a">
    <w:name w:val="Абзац списка Знак"/>
    <w:aliases w:val="List Paragraph 1 Знак,Scriptoria bullet points Знак"/>
    <w:basedOn w:val="DefaultParagraphFont"/>
    <w:uiPriority w:val="34"/>
    <w:locked/>
    <w:rsid w:val="00245510"/>
    <w:rPr>
      <w:rFonts w:ascii="Times New Roman" w:eastAsia="Times New Roman" w:hAnsi="Times New Roman" w:cs="Times New Roman"/>
      <w:sz w:val="20"/>
      <w:szCs w:val="20"/>
      <w:lang w:eastAsia="ru-RU"/>
    </w:rPr>
  </w:style>
  <w:style w:type="character" w:styleId="PageNumber">
    <w:name w:val="page number"/>
    <w:basedOn w:val="DefaultParagraphFont"/>
    <w:uiPriority w:val="99"/>
    <w:rsid w:val="00245510"/>
    <w:rPr>
      <w:rFonts w:cs="Times New Roman"/>
    </w:rPr>
  </w:style>
  <w:style w:type="paragraph" w:customStyle="1" w:styleId="CharCharCharChar">
    <w:name w:val="Знак Знак Знак Char Char Знак Char Char Знак"/>
    <w:basedOn w:val="Normal"/>
    <w:uiPriority w:val="99"/>
    <w:rsid w:val="00245510"/>
    <w:pPr>
      <w:spacing w:after="160" w:line="240" w:lineRule="exact"/>
    </w:pPr>
    <w:rPr>
      <w:rFonts w:ascii="Arial" w:eastAsia="Batang" w:hAnsi="Arial" w:cs="Arial"/>
      <w:sz w:val="20"/>
      <w:szCs w:val="20"/>
      <w:lang w:val="en-US"/>
    </w:rPr>
  </w:style>
  <w:style w:type="paragraph" w:customStyle="1" w:styleId="MMBull2">
    <w:name w:val="MMBull2"/>
    <w:basedOn w:val="Normal"/>
    <w:uiPriority w:val="99"/>
    <w:rsid w:val="00245510"/>
    <w:pPr>
      <w:numPr>
        <w:numId w:val="57"/>
      </w:numPr>
      <w:spacing w:after="0" w:line="240" w:lineRule="auto"/>
    </w:pPr>
    <w:rPr>
      <w:rFonts w:ascii="Times New Roman" w:eastAsia="Times New Roman" w:hAnsi="Times New Roman"/>
      <w:sz w:val="24"/>
      <w:szCs w:val="24"/>
      <w:lang w:val="en-US"/>
    </w:rPr>
  </w:style>
  <w:style w:type="character" w:customStyle="1" w:styleId="FootnoteTextChar">
    <w:name w:val="Footnote Text Char"/>
    <w:aliases w:val="single space Char,FOOTNOTES Char,fn Char,Footnote Text Char1 Char,Footnote Text Char2 Char Char,Footnote Text Char1 Char Char Char,Footnote Text Char2 Char Char Char Char,Footnote Text Char1 Char Char Char Char Char,ft Char,A Char"/>
    <w:basedOn w:val="DefaultParagraphFont"/>
    <w:link w:val="FootnoteText"/>
    <w:uiPriority w:val="99"/>
    <w:rsid w:val="00245510"/>
    <w:rPr>
      <w:rFonts w:ascii="Times New Roman" w:eastAsia="Times New Roman" w:hAnsi="Times New Roman" w:cs="Times New Roman"/>
      <w:sz w:val="20"/>
      <w:szCs w:val="20"/>
      <w:lang w:val="en-GB" w:eastAsia="ru-RU"/>
    </w:rPr>
  </w:style>
  <w:style w:type="paragraph" w:styleId="FootnoteText">
    <w:name w:val="footnote text"/>
    <w:aliases w:val="single space,FOOTNOTES,fn,Footnote Text Char1,Footnote Text Char2 Char,Footnote Text Char1 Char Char,Footnote Text Char2 Char Char Char,Footnote Text Char1 Char Char Char Char,Footnote Text Char2 Char Char Char Char Char,ft,footnote text,A"/>
    <w:basedOn w:val="Normal"/>
    <w:link w:val="FootnoteTextChar"/>
    <w:uiPriority w:val="99"/>
    <w:rsid w:val="00245510"/>
    <w:pPr>
      <w:spacing w:after="0" w:line="240" w:lineRule="auto"/>
    </w:pPr>
    <w:rPr>
      <w:rFonts w:ascii="Times New Roman" w:eastAsia="Times New Roman" w:hAnsi="Times New Roman"/>
      <w:sz w:val="20"/>
      <w:szCs w:val="20"/>
      <w:lang w:val="en-GB" w:eastAsia="ru-RU"/>
    </w:rPr>
  </w:style>
  <w:style w:type="character" w:customStyle="1" w:styleId="DocumentMapChar">
    <w:name w:val="Document Map Char"/>
    <w:basedOn w:val="DefaultParagraphFont"/>
    <w:link w:val="DocumentMap"/>
    <w:uiPriority w:val="99"/>
    <w:semiHidden/>
    <w:rsid w:val="00245510"/>
    <w:rPr>
      <w:rFonts w:ascii="Tahoma" w:eastAsia="Times New Roman" w:hAnsi="Tahoma" w:cs="Tahoma"/>
      <w:sz w:val="20"/>
      <w:szCs w:val="20"/>
      <w:shd w:val="clear" w:color="auto" w:fill="000080"/>
      <w:lang w:val="en-GB" w:eastAsia="ru-RU"/>
    </w:rPr>
  </w:style>
  <w:style w:type="paragraph" w:styleId="DocumentMap">
    <w:name w:val="Document Map"/>
    <w:basedOn w:val="Normal"/>
    <w:link w:val="DocumentMapChar"/>
    <w:uiPriority w:val="99"/>
    <w:semiHidden/>
    <w:rsid w:val="00245510"/>
    <w:pPr>
      <w:shd w:val="clear" w:color="auto" w:fill="000080"/>
      <w:spacing w:after="0" w:line="240" w:lineRule="auto"/>
    </w:pPr>
    <w:rPr>
      <w:rFonts w:ascii="Tahoma" w:eastAsia="Times New Roman" w:hAnsi="Tahoma" w:cs="Tahoma"/>
      <w:sz w:val="20"/>
      <w:szCs w:val="20"/>
      <w:lang w:val="en-GB" w:eastAsia="ru-RU"/>
    </w:rPr>
  </w:style>
  <w:style w:type="character" w:customStyle="1" w:styleId="DocumentMapChar1">
    <w:name w:val="Document Map Char1"/>
    <w:basedOn w:val="DefaultParagraphFont"/>
    <w:link w:val="DocumentMap"/>
    <w:uiPriority w:val="99"/>
    <w:semiHidden/>
    <w:rsid w:val="00245510"/>
    <w:rPr>
      <w:rFonts w:ascii="Tahoma" w:hAnsi="Tahoma" w:cs="Tahoma"/>
      <w:sz w:val="16"/>
      <w:szCs w:val="16"/>
    </w:rPr>
  </w:style>
  <w:style w:type="paragraph" w:customStyle="1" w:styleId="TitleSmall">
    <w:name w:val="Title Small"/>
    <w:basedOn w:val="Normal"/>
    <w:next w:val="Normal"/>
    <w:uiPriority w:val="99"/>
    <w:rsid w:val="00245510"/>
    <w:pPr>
      <w:keepNext/>
      <w:spacing w:before="360" w:after="240" w:line="240" w:lineRule="auto"/>
      <w:jc w:val="center"/>
    </w:pPr>
    <w:rPr>
      <w:rFonts w:ascii="Times New Roman" w:eastAsia="Times New Roman" w:hAnsi="Times New Roman"/>
      <w:b/>
      <w:sz w:val="28"/>
      <w:szCs w:val="20"/>
      <w:lang w:val="en-GB"/>
    </w:rPr>
  </w:style>
  <w:style w:type="paragraph" w:customStyle="1" w:styleId="cb">
    <w:name w:val="cb"/>
    <w:basedOn w:val="Normal"/>
    <w:uiPriority w:val="99"/>
    <w:rsid w:val="00245510"/>
    <w:pPr>
      <w:spacing w:after="0" w:line="240" w:lineRule="auto"/>
      <w:jc w:val="center"/>
    </w:pPr>
    <w:rPr>
      <w:rFonts w:ascii="Times New Roman" w:eastAsia="Times New Roman" w:hAnsi="Times New Roman"/>
      <w:b/>
      <w:bCs/>
      <w:sz w:val="24"/>
      <w:szCs w:val="24"/>
      <w:lang w:eastAsia="ru-RU"/>
    </w:rPr>
  </w:style>
  <w:style w:type="paragraph" w:customStyle="1" w:styleId="rvps2">
    <w:name w:val="rvps2"/>
    <w:basedOn w:val="Normal"/>
    <w:uiPriority w:val="99"/>
    <w:rsid w:val="00245510"/>
    <w:pPr>
      <w:spacing w:after="0" w:line="240" w:lineRule="auto"/>
      <w:jc w:val="both"/>
    </w:pPr>
    <w:rPr>
      <w:rFonts w:ascii="Times New Roman" w:eastAsia="Times New Roman" w:hAnsi="Times New Roman"/>
      <w:sz w:val="24"/>
      <w:szCs w:val="24"/>
      <w:lang w:eastAsia="ru-RU"/>
    </w:rPr>
  </w:style>
  <w:style w:type="character" w:customStyle="1" w:styleId="rvts2">
    <w:name w:val="rvts2"/>
    <w:basedOn w:val="DefaultParagraphFont"/>
    <w:uiPriority w:val="99"/>
    <w:rsid w:val="00245510"/>
    <w:rPr>
      <w:rFonts w:ascii="Arial" w:hAnsi="Arial" w:cs="Arial"/>
      <w:b/>
      <w:bCs/>
      <w:color w:val="000080"/>
      <w:sz w:val="20"/>
      <w:szCs w:val="20"/>
    </w:rPr>
  </w:style>
  <w:style w:type="paragraph" w:styleId="Title">
    <w:name w:val="Title"/>
    <w:basedOn w:val="Normal"/>
    <w:link w:val="TitleChar"/>
    <w:qFormat/>
    <w:rsid w:val="00245510"/>
    <w:pPr>
      <w:spacing w:after="0" w:line="240" w:lineRule="auto"/>
      <w:ind w:firstLine="709"/>
      <w:jc w:val="center"/>
    </w:pPr>
    <w:rPr>
      <w:rFonts w:ascii="Times New Roman" w:eastAsia="Times New Roman" w:hAnsi="Times New Roman"/>
      <w:sz w:val="36"/>
      <w:szCs w:val="20"/>
      <w:lang w:val="ro-RO"/>
    </w:rPr>
  </w:style>
  <w:style w:type="character" w:customStyle="1" w:styleId="TitleChar">
    <w:name w:val="Title Char"/>
    <w:basedOn w:val="DefaultParagraphFont"/>
    <w:link w:val="Title"/>
    <w:rsid w:val="00245510"/>
    <w:rPr>
      <w:rFonts w:ascii="Times New Roman" w:eastAsia="Times New Roman" w:hAnsi="Times New Roman" w:cs="Times New Roman"/>
      <w:sz w:val="36"/>
      <w:szCs w:val="20"/>
      <w:lang w:val="ro-RO"/>
    </w:rPr>
  </w:style>
  <w:style w:type="paragraph" w:customStyle="1" w:styleId="BulletAB2">
    <w:name w:val="Bullet AB2"/>
    <w:basedOn w:val="Normal"/>
    <w:uiPriority w:val="99"/>
    <w:rsid w:val="00245510"/>
    <w:pPr>
      <w:tabs>
        <w:tab w:val="num" w:pos="503"/>
        <w:tab w:val="left" w:pos="1368"/>
      </w:tabs>
      <w:spacing w:after="60" w:line="288" w:lineRule="auto"/>
      <w:ind w:left="503" w:hanging="323"/>
      <w:jc w:val="both"/>
    </w:pPr>
    <w:rPr>
      <w:rFonts w:ascii="Times New Roman" w:eastAsia="Times New Roman" w:hAnsi="Times New Roman"/>
      <w:sz w:val="21"/>
      <w:szCs w:val="20"/>
      <w:lang w:val="en-GB"/>
    </w:rPr>
  </w:style>
  <w:style w:type="character" w:customStyle="1" w:styleId="docbody1">
    <w:name w:val="doc_body1"/>
    <w:basedOn w:val="DefaultParagraphFont"/>
    <w:uiPriority w:val="99"/>
    <w:rsid w:val="00245510"/>
    <w:rPr>
      <w:rFonts w:ascii="Times New Roman" w:hAnsi="Times New Roman" w:cs="Times New Roman"/>
      <w:color w:val="000000"/>
      <w:sz w:val="24"/>
      <w:szCs w:val="24"/>
    </w:rPr>
  </w:style>
  <w:style w:type="paragraph" w:customStyle="1" w:styleId="1">
    <w:name w:val="Абзац списка1"/>
    <w:basedOn w:val="Normal"/>
    <w:qFormat/>
    <w:rsid w:val="00245510"/>
    <w:pPr>
      <w:spacing w:after="0" w:line="288" w:lineRule="auto"/>
      <w:ind w:left="720"/>
      <w:jc w:val="center"/>
    </w:pPr>
    <w:rPr>
      <w:rFonts w:ascii="Times New Roman" w:eastAsia="Times New Roman" w:hAnsi="Times New Roman"/>
      <w:sz w:val="24"/>
      <w:szCs w:val="24"/>
      <w:lang w:eastAsia="ru-RU"/>
    </w:rPr>
  </w:style>
  <w:style w:type="paragraph" w:customStyle="1" w:styleId="HeadingBold">
    <w:name w:val="Heading Bold"/>
    <w:basedOn w:val="Normal"/>
    <w:next w:val="Heading2"/>
    <w:uiPriority w:val="99"/>
    <w:rsid w:val="00245510"/>
    <w:pPr>
      <w:keepNext/>
      <w:spacing w:before="240" w:after="120" w:line="240" w:lineRule="auto"/>
    </w:pPr>
    <w:rPr>
      <w:rFonts w:ascii="Times New Roman" w:eastAsia="Times New Roman" w:hAnsi="Times New Roman"/>
      <w:b/>
      <w:sz w:val="21"/>
      <w:szCs w:val="20"/>
      <w:lang w:val="en-GB"/>
    </w:rPr>
  </w:style>
  <w:style w:type="paragraph" w:styleId="Caption">
    <w:name w:val="caption"/>
    <w:basedOn w:val="Normal"/>
    <w:next w:val="Normal"/>
    <w:qFormat/>
    <w:rsid w:val="00245510"/>
    <w:pPr>
      <w:spacing w:after="0" w:line="240" w:lineRule="auto"/>
    </w:pPr>
    <w:rPr>
      <w:rFonts w:ascii="Times New Roman" w:eastAsia="Times New Roman" w:hAnsi="Times New Roman"/>
      <w:b/>
      <w:bCs/>
      <w:sz w:val="20"/>
      <w:szCs w:val="20"/>
      <w:lang w:val="en-GB" w:eastAsia="ru-RU"/>
    </w:rPr>
  </w:style>
  <w:style w:type="paragraph" w:styleId="BodyTextIndent3">
    <w:name w:val="Body Text Indent 3"/>
    <w:basedOn w:val="Normal"/>
    <w:link w:val="BodyTextIndent3Char"/>
    <w:uiPriority w:val="99"/>
    <w:rsid w:val="00245510"/>
    <w:pPr>
      <w:spacing w:after="120" w:line="240" w:lineRule="auto"/>
      <w:ind w:left="283"/>
    </w:pPr>
    <w:rPr>
      <w:rFonts w:ascii="Times New Roman" w:eastAsia="Times New Roman" w:hAnsi="Times New Roman"/>
      <w:sz w:val="16"/>
      <w:szCs w:val="16"/>
      <w:lang w:val="en-GB" w:eastAsia="ru-RU"/>
    </w:rPr>
  </w:style>
  <w:style w:type="character" w:customStyle="1" w:styleId="BodyTextIndent3Char">
    <w:name w:val="Body Text Indent 3 Char"/>
    <w:basedOn w:val="DefaultParagraphFont"/>
    <w:link w:val="BodyTextIndent3"/>
    <w:uiPriority w:val="99"/>
    <w:rsid w:val="00245510"/>
    <w:rPr>
      <w:rFonts w:ascii="Times New Roman" w:eastAsia="Times New Roman" w:hAnsi="Times New Roman" w:cs="Times New Roman"/>
      <w:sz w:val="16"/>
      <w:szCs w:val="16"/>
      <w:lang w:val="en-GB" w:eastAsia="ru-RU"/>
    </w:rPr>
  </w:style>
  <w:style w:type="paragraph" w:customStyle="1" w:styleId="BulletAB1">
    <w:name w:val="Bullet AB1"/>
    <w:basedOn w:val="Normal"/>
    <w:uiPriority w:val="99"/>
    <w:rsid w:val="00245510"/>
    <w:pPr>
      <w:tabs>
        <w:tab w:val="left" w:pos="1008"/>
        <w:tab w:val="num" w:pos="1080"/>
      </w:tabs>
      <w:spacing w:after="60" w:line="360" w:lineRule="auto"/>
      <w:ind w:left="1008" w:hanging="288"/>
      <w:jc w:val="both"/>
    </w:pPr>
    <w:rPr>
      <w:rFonts w:ascii="Times New Roman" w:eastAsia="Times New Roman" w:hAnsi="Times New Roman"/>
      <w:sz w:val="21"/>
      <w:szCs w:val="20"/>
      <w:lang w:val="ro-RO"/>
    </w:rPr>
  </w:style>
  <w:style w:type="paragraph" w:customStyle="1" w:styleId="CharCharCharChar0">
    <w:name w:val="Знак Знак Знак Знак Char Char Знак Знак Знак Знак Char Char"/>
    <w:basedOn w:val="Normal"/>
    <w:uiPriority w:val="99"/>
    <w:rsid w:val="00245510"/>
    <w:pPr>
      <w:spacing w:after="160" w:line="240" w:lineRule="exact"/>
    </w:pPr>
    <w:rPr>
      <w:rFonts w:ascii="Arial" w:eastAsia="Batang" w:hAnsi="Arial" w:cs="Arial"/>
      <w:sz w:val="20"/>
      <w:szCs w:val="20"/>
      <w:lang w:val="en-US"/>
    </w:rPr>
  </w:style>
  <w:style w:type="paragraph" w:customStyle="1" w:styleId="Default">
    <w:name w:val="Default"/>
    <w:uiPriority w:val="99"/>
    <w:rsid w:val="00245510"/>
    <w:pPr>
      <w:autoSpaceDE w:val="0"/>
      <w:autoSpaceDN w:val="0"/>
      <w:adjustRightInd w:val="0"/>
    </w:pPr>
    <w:rPr>
      <w:rFonts w:ascii="Times New Roman" w:eastAsia="Times New Roman" w:hAnsi="Times New Roman"/>
      <w:color w:val="000000"/>
      <w:sz w:val="24"/>
      <w:szCs w:val="24"/>
      <w:lang w:eastAsia="en-US"/>
    </w:rPr>
  </w:style>
  <w:style w:type="paragraph" w:styleId="EndnoteText">
    <w:name w:val="endnote text"/>
    <w:basedOn w:val="Normal"/>
    <w:link w:val="EndnoteTextChar"/>
    <w:uiPriority w:val="99"/>
    <w:rsid w:val="00245510"/>
    <w:pPr>
      <w:spacing w:after="0" w:line="240" w:lineRule="auto"/>
    </w:pPr>
    <w:rPr>
      <w:rFonts w:ascii="Times New Roman" w:eastAsia="Times New Roman" w:hAnsi="Times New Roman"/>
      <w:sz w:val="20"/>
      <w:szCs w:val="20"/>
      <w:lang w:val="en-GB" w:eastAsia="ru-RU"/>
    </w:rPr>
  </w:style>
  <w:style w:type="character" w:customStyle="1" w:styleId="EndnoteTextChar">
    <w:name w:val="Endnote Text Char"/>
    <w:basedOn w:val="DefaultParagraphFont"/>
    <w:link w:val="EndnoteText"/>
    <w:uiPriority w:val="99"/>
    <w:rsid w:val="00245510"/>
    <w:rPr>
      <w:rFonts w:ascii="Times New Roman" w:eastAsia="Times New Roman" w:hAnsi="Times New Roman" w:cs="Times New Roman"/>
      <w:sz w:val="20"/>
      <w:szCs w:val="20"/>
      <w:lang w:val="en-GB" w:eastAsia="ru-RU"/>
    </w:rPr>
  </w:style>
  <w:style w:type="character" w:styleId="EndnoteReference">
    <w:name w:val="endnote reference"/>
    <w:basedOn w:val="DefaultParagraphFont"/>
    <w:uiPriority w:val="99"/>
    <w:rsid w:val="00245510"/>
    <w:rPr>
      <w:rFonts w:cs="Times New Roman"/>
      <w:vertAlign w:val="superscript"/>
    </w:rPr>
  </w:style>
  <w:style w:type="paragraph" w:styleId="TOCHeading">
    <w:name w:val="TOC Heading"/>
    <w:basedOn w:val="Heading1"/>
    <w:next w:val="Normal"/>
    <w:uiPriority w:val="99"/>
    <w:qFormat/>
    <w:rsid w:val="00245510"/>
    <w:pPr>
      <w:keepLines/>
      <w:numPr>
        <w:numId w:val="0"/>
      </w:numPr>
      <w:spacing w:before="480" w:after="0" w:line="276" w:lineRule="auto"/>
      <w:jc w:val="left"/>
      <w:outlineLvl w:val="9"/>
    </w:pPr>
    <w:rPr>
      <w:rFonts w:ascii="Cambria" w:hAnsi="Cambria"/>
      <w:bCs/>
      <w:color w:val="365F91"/>
      <w:kern w:val="0"/>
      <w:sz w:val="28"/>
      <w:szCs w:val="28"/>
      <w:lang w:val="ru-RU"/>
    </w:rPr>
  </w:style>
  <w:style w:type="paragraph" w:styleId="TOC1">
    <w:name w:val="toc 1"/>
    <w:basedOn w:val="Normal"/>
    <w:next w:val="Normal"/>
    <w:autoRedefine/>
    <w:uiPriority w:val="99"/>
    <w:rsid w:val="00245510"/>
    <w:pPr>
      <w:tabs>
        <w:tab w:val="right" w:leader="dot" w:pos="9787"/>
      </w:tabs>
      <w:spacing w:before="40" w:after="40" w:line="240" w:lineRule="auto"/>
      <w:ind w:left="426" w:hanging="426"/>
    </w:pPr>
    <w:rPr>
      <w:rFonts w:eastAsia="Times New Roman"/>
      <w:b/>
      <w:bCs/>
      <w:sz w:val="28"/>
      <w:szCs w:val="28"/>
      <w:lang w:val="ro-RO" w:eastAsia="ru-RU"/>
    </w:rPr>
  </w:style>
  <w:style w:type="character" w:styleId="Hyperlink">
    <w:name w:val="Hyperlink"/>
    <w:basedOn w:val="DefaultParagraphFont"/>
    <w:uiPriority w:val="99"/>
    <w:rsid w:val="00245510"/>
    <w:rPr>
      <w:rFonts w:cs="Times New Roman"/>
      <w:color w:val="0000FF"/>
      <w:u w:val="single"/>
    </w:rPr>
  </w:style>
  <w:style w:type="paragraph" w:styleId="TOC2">
    <w:name w:val="toc 2"/>
    <w:basedOn w:val="Normal"/>
    <w:next w:val="Normal"/>
    <w:autoRedefine/>
    <w:uiPriority w:val="99"/>
    <w:rsid w:val="00245510"/>
    <w:pPr>
      <w:spacing w:before="120" w:after="0" w:line="240" w:lineRule="auto"/>
      <w:ind w:left="200"/>
    </w:pPr>
    <w:rPr>
      <w:rFonts w:eastAsia="Times New Roman"/>
      <w:i/>
      <w:iCs/>
      <w:sz w:val="20"/>
      <w:szCs w:val="20"/>
      <w:lang w:val="en-GB" w:eastAsia="ru-RU"/>
    </w:rPr>
  </w:style>
  <w:style w:type="paragraph" w:styleId="TOC3">
    <w:name w:val="toc 3"/>
    <w:basedOn w:val="Normal"/>
    <w:next w:val="Normal"/>
    <w:autoRedefine/>
    <w:uiPriority w:val="99"/>
    <w:rsid w:val="00245510"/>
    <w:pPr>
      <w:spacing w:after="0" w:line="240" w:lineRule="auto"/>
      <w:ind w:left="400"/>
    </w:pPr>
    <w:rPr>
      <w:rFonts w:eastAsia="Times New Roman"/>
      <w:sz w:val="20"/>
      <w:szCs w:val="20"/>
      <w:lang w:val="en-GB" w:eastAsia="ru-RU"/>
    </w:rPr>
  </w:style>
  <w:style w:type="paragraph" w:styleId="TOC4">
    <w:name w:val="toc 4"/>
    <w:basedOn w:val="Normal"/>
    <w:next w:val="Normal"/>
    <w:autoRedefine/>
    <w:uiPriority w:val="99"/>
    <w:rsid w:val="00245510"/>
    <w:pPr>
      <w:spacing w:after="0" w:line="240" w:lineRule="auto"/>
      <w:ind w:left="600"/>
    </w:pPr>
    <w:rPr>
      <w:rFonts w:eastAsia="Times New Roman"/>
      <w:sz w:val="20"/>
      <w:szCs w:val="20"/>
      <w:lang w:val="en-GB" w:eastAsia="ru-RU"/>
    </w:rPr>
  </w:style>
  <w:style w:type="paragraph" w:styleId="TOC5">
    <w:name w:val="toc 5"/>
    <w:basedOn w:val="Normal"/>
    <w:next w:val="Normal"/>
    <w:autoRedefine/>
    <w:uiPriority w:val="99"/>
    <w:rsid w:val="00245510"/>
    <w:pPr>
      <w:spacing w:after="0" w:line="240" w:lineRule="auto"/>
      <w:ind w:left="800"/>
    </w:pPr>
    <w:rPr>
      <w:rFonts w:eastAsia="Times New Roman"/>
      <w:sz w:val="20"/>
      <w:szCs w:val="20"/>
      <w:lang w:val="en-GB" w:eastAsia="ru-RU"/>
    </w:rPr>
  </w:style>
  <w:style w:type="paragraph" w:styleId="TOC6">
    <w:name w:val="toc 6"/>
    <w:basedOn w:val="Normal"/>
    <w:next w:val="Normal"/>
    <w:autoRedefine/>
    <w:uiPriority w:val="99"/>
    <w:rsid w:val="00245510"/>
    <w:pPr>
      <w:spacing w:after="0" w:line="240" w:lineRule="auto"/>
      <w:ind w:left="1000"/>
    </w:pPr>
    <w:rPr>
      <w:rFonts w:eastAsia="Times New Roman"/>
      <w:sz w:val="20"/>
      <w:szCs w:val="20"/>
      <w:lang w:val="en-GB" w:eastAsia="ru-RU"/>
    </w:rPr>
  </w:style>
  <w:style w:type="paragraph" w:styleId="TOC7">
    <w:name w:val="toc 7"/>
    <w:basedOn w:val="Normal"/>
    <w:next w:val="Normal"/>
    <w:autoRedefine/>
    <w:uiPriority w:val="99"/>
    <w:rsid w:val="00245510"/>
    <w:pPr>
      <w:spacing w:after="0" w:line="240" w:lineRule="auto"/>
      <w:ind w:left="1200"/>
    </w:pPr>
    <w:rPr>
      <w:rFonts w:eastAsia="Times New Roman"/>
      <w:sz w:val="20"/>
      <w:szCs w:val="20"/>
      <w:lang w:val="en-GB" w:eastAsia="ru-RU"/>
    </w:rPr>
  </w:style>
  <w:style w:type="paragraph" w:styleId="TOC8">
    <w:name w:val="toc 8"/>
    <w:basedOn w:val="Normal"/>
    <w:next w:val="Normal"/>
    <w:autoRedefine/>
    <w:uiPriority w:val="99"/>
    <w:rsid w:val="00245510"/>
    <w:pPr>
      <w:spacing w:after="0" w:line="240" w:lineRule="auto"/>
      <w:ind w:left="1400"/>
    </w:pPr>
    <w:rPr>
      <w:rFonts w:eastAsia="Times New Roman"/>
      <w:sz w:val="20"/>
      <w:szCs w:val="20"/>
      <w:lang w:val="en-GB" w:eastAsia="ru-RU"/>
    </w:rPr>
  </w:style>
  <w:style w:type="paragraph" w:styleId="TOC9">
    <w:name w:val="toc 9"/>
    <w:basedOn w:val="Normal"/>
    <w:next w:val="Normal"/>
    <w:autoRedefine/>
    <w:uiPriority w:val="99"/>
    <w:rsid w:val="00245510"/>
    <w:pPr>
      <w:spacing w:after="0" w:line="240" w:lineRule="auto"/>
      <w:ind w:left="1600"/>
    </w:pPr>
    <w:rPr>
      <w:rFonts w:eastAsia="Times New Roman"/>
      <w:sz w:val="20"/>
      <w:szCs w:val="20"/>
      <w:lang w:val="en-GB" w:eastAsia="ru-RU"/>
    </w:rPr>
  </w:style>
  <w:style w:type="paragraph" w:styleId="Subtitle">
    <w:name w:val="Subtitle"/>
    <w:basedOn w:val="Normal"/>
    <w:link w:val="SubtitleChar"/>
    <w:qFormat/>
    <w:rsid w:val="00245510"/>
    <w:pPr>
      <w:spacing w:after="0" w:line="240" w:lineRule="auto"/>
      <w:ind w:firstLine="900"/>
    </w:pPr>
    <w:rPr>
      <w:rFonts w:ascii="Times New Roman" w:eastAsia="Times New Roman" w:hAnsi="Times New Roman"/>
      <w:b/>
      <w:sz w:val="28"/>
      <w:szCs w:val="24"/>
      <w:u w:val="single"/>
      <w:lang w:val="ro-RO" w:eastAsia="ru-RU"/>
    </w:rPr>
  </w:style>
  <w:style w:type="character" w:customStyle="1" w:styleId="SubtitleChar">
    <w:name w:val="Subtitle Char"/>
    <w:basedOn w:val="DefaultParagraphFont"/>
    <w:link w:val="Subtitle"/>
    <w:rsid w:val="00245510"/>
    <w:rPr>
      <w:rFonts w:ascii="Times New Roman" w:eastAsia="Times New Roman" w:hAnsi="Times New Roman" w:cs="Times New Roman"/>
      <w:b/>
      <w:sz w:val="28"/>
      <w:szCs w:val="24"/>
      <w:u w:val="single"/>
      <w:lang w:val="ro-RO" w:eastAsia="ru-RU"/>
    </w:rPr>
  </w:style>
  <w:style w:type="paragraph" w:customStyle="1" w:styleId="tt">
    <w:name w:val="tt"/>
    <w:basedOn w:val="Normal"/>
    <w:rsid w:val="00245510"/>
    <w:pPr>
      <w:spacing w:after="0" w:line="240" w:lineRule="auto"/>
      <w:jc w:val="center"/>
    </w:pPr>
    <w:rPr>
      <w:rFonts w:ascii="Times New Roman" w:eastAsia="Times New Roman" w:hAnsi="Times New Roman"/>
      <w:b/>
      <w:bCs/>
      <w:sz w:val="24"/>
      <w:szCs w:val="24"/>
      <w:lang w:eastAsia="ru-RU"/>
    </w:rPr>
  </w:style>
  <w:style w:type="paragraph" w:customStyle="1" w:styleId="AF">
    <w:name w:val="AF"/>
    <w:rsid w:val="00245510"/>
    <w:pPr>
      <w:autoSpaceDE w:val="0"/>
      <w:autoSpaceDN w:val="0"/>
      <w:adjustRightInd w:val="0"/>
      <w:spacing w:before="240" w:line="360" w:lineRule="atLeast"/>
    </w:pPr>
    <w:rPr>
      <w:rFonts w:ascii="timesroman" w:eastAsia="Times New Roman" w:hAnsi="timesroman"/>
      <w:b/>
      <w:bCs/>
      <w:sz w:val="24"/>
      <w:szCs w:val="24"/>
      <w:lang w:val="en-US" w:eastAsia="en-US"/>
    </w:rPr>
  </w:style>
  <w:style w:type="paragraph" w:styleId="BlockText">
    <w:name w:val="Block Text"/>
    <w:basedOn w:val="Normal"/>
    <w:rsid w:val="00245510"/>
    <w:pPr>
      <w:spacing w:after="0" w:line="240" w:lineRule="auto"/>
      <w:ind w:left="-142" w:right="140" w:firstLine="709"/>
      <w:jc w:val="both"/>
    </w:pPr>
    <w:rPr>
      <w:rFonts w:ascii="Times New Roman" w:eastAsia="Times New Roman" w:hAnsi="Times New Roman"/>
      <w:sz w:val="28"/>
      <w:szCs w:val="20"/>
      <w:lang w:val="ro-RO"/>
    </w:rPr>
  </w:style>
  <w:style w:type="character" w:customStyle="1" w:styleId="longtext">
    <w:name w:val="long_text"/>
    <w:basedOn w:val="DefaultParagraphFont"/>
    <w:rsid w:val="00245510"/>
  </w:style>
  <w:style w:type="paragraph" w:customStyle="1" w:styleId="Heading1a">
    <w:name w:val="Heading 1a"/>
    <w:basedOn w:val="Normal"/>
    <w:next w:val="Normal"/>
    <w:rsid w:val="00245510"/>
    <w:pPr>
      <w:keepNext/>
      <w:keepLines/>
      <w:spacing w:before="1440" w:after="240" w:line="240" w:lineRule="auto"/>
      <w:jc w:val="center"/>
      <w:outlineLvl w:val="0"/>
    </w:pPr>
    <w:rPr>
      <w:rFonts w:ascii="Times New Roman" w:eastAsia="Times New Roman" w:hAnsi="Times New Roman"/>
      <w:b/>
      <w:caps/>
      <w:sz w:val="32"/>
      <w:szCs w:val="24"/>
      <w:lang w:val="en-GB"/>
    </w:rPr>
  </w:style>
  <w:style w:type="paragraph" w:customStyle="1" w:styleId="MainParanoChapter">
    <w:name w:val="Main Para no Chapter #"/>
    <w:basedOn w:val="Normal"/>
    <w:link w:val="MainParanoChapterChar"/>
    <w:rsid w:val="00245510"/>
    <w:pPr>
      <w:tabs>
        <w:tab w:val="num" w:pos="720"/>
      </w:tabs>
      <w:spacing w:after="240" w:line="240" w:lineRule="auto"/>
      <w:ind w:left="720" w:hanging="720"/>
      <w:outlineLvl w:val="1"/>
    </w:pPr>
    <w:rPr>
      <w:rFonts w:ascii="Times New Roman" w:eastAsia="Times New Roman" w:hAnsi="Times New Roman"/>
      <w:sz w:val="24"/>
      <w:szCs w:val="24"/>
      <w:lang w:val="en-GB"/>
    </w:rPr>
  </w:style>
  <w:style w:type="character" w:customStyle="1" w:styleId="MainParanoChapterChar">
    <w:name w:val="Main Para no Chapter # Char"/>
    <w:basedOn w:val="DefaultParagraphFont"/>
    <w:link w:val="MainParanoChapter"/>
    <w:locked/>
    <w:rsid w:val="00245510"/>
    <w:rPr>
      <w:rFonts w:ascii="Times New Roman" w:eastAsia="Times New Roman" w:hAnsi="Times New Roman" w:cs="Times New Roman"/>
      <w:sz w:val="24"/>
      <w:szCs w:val="24"/>
      <w:lang w:val="en-GB"/>
    </w:rPr>
  </w:style>
  <w:style w:type="paragraph" w:customStyle="1" w:styleId="Sub-Para1underX">
    <w:name w:val="Sub-Para 1 under X."/>
    <w:basedOn w:val="Normal"/>
    <w:rsid w:val="00245510"/>
    <w:pPr>
      <w:spacing w:after="240" w:line="240" w:lineRule="auto"/>
      <w:ind w:left="1440" w:hanging="720"/>
      <w:outlineLvl w:val="2"/>
    </w:pPr>
    <w:rPr>
      <w:rFonts w:ascii="Times New Roman" w:eastAsia="Times New Roman" w:hAnsi="Times New Roman"/>
      <w:sz w:val="24"/>
      <w:szCs w:val="24"/>
      <w:lang w:val="en-GB"/>
    </w:rPr>
  </w:style>
  <w:style w:type="paragraph" w:customStyle="1" w:styleId="Sub-Para2underX">
    <w:name w:val="Sub-Para 2 under X."/>
    <w:basedOn w:val="Normal"/>
    <w:rsid w:val="00245510"/>
    <w:pPr>
      <w:spacing w:after="240" w:line="240" w:lineRule="auto"/>
      <w:ind w:left="2160" w:hanging="720"/>
      <w:outlineLvl w:val="3"/>
    </w:pPr>
    <w:rPr>
      <w:rFonts w:ascii="Times New Roman" w:eastAsia="Times New Roman" w:hAnsi="Times New Roman"/>
      <w:sz w:val="24"/>
      <w:szCs w:val="24"/>
      <w:lang w:val="en-GB"/>
    </w:rPr>
  </w:style>
  <w:style w:type="paragraph" w:customStyle="1" w:styleId="Sub-Para3underX">
    <w:name w:val="Sub-Para 3 under X."/>
    <w:basedOn w:val="Normal"/>
    <w:rsid w:val="00245510"/>
    <w:pPr>
      <w:spacing w:after="240" w:line="240" w:lineRule="auto"/>
      <w:ind w:left="2880" w:hanging="720"/>
      <w:outlineLvl w:val="4"/>
    </w:pPr>
    <w:rPr>
      <w:rFonts w:ascii="Times New Roman" w:eastAsia="Times New Roman" w:hAnsi="Times New Roman"/>
      <w:sz w:val="24"/>
      <w:szCs w:val="24"/>
      <w:lang w:val="en-GB"/>
    </w:rPr>
  </w:style>
  <w:style w:type="paragraph" w:customStyle="1" w:styleId="Sub-Para4underX">
    <w:name w:val="Sub-Para 4 under X."/>
    <w:basedOn w:val="Normal"/>
    <w:rsid w:val="00245510"/>
    <w:pPr>
      <w:spacing w:after="240" w:line="240" w:lineRule="auto"/>
      <w:ind w:left="3600" w:hanging="720"/>
      <w:outlineLvl w:val="5"/>
    </w:pPr>
    <w:rPr>
      <w:rFonts w:ascii="Times New Roman" w:eastAsia="Times New Roman" w:hAnsi="Times New Roman"/>
      <w:sz w:val="24"/>
      <w:szCs w:val="24"/>
      <w:lang w:val="en-GB"/>
    </w:rPr>
  </w:style>
  <w:style w:type="paragraph" w:customStyle="1" w:styleId="MatrixBullet">
    <w:name w:val="Matrix Bullet"/>
    <w:basedOn w:val="Normal"/>
    <w:rsid w:val="00245510"/>
    <w:pPr>
      <w:tabs>
        <w:tab w:val="num" w:pos="360"/>
      </w:tabs>
      <w:spacing w:before="20" w:after="0" w:line="240" w:lineRule="auto"/>
      <w:ind w:left="360" w:hanging="360"/>
    </w:pPr>
    <w:rPr>
      <w:rFonts w:ascii="Times New Roman" w:eastAsia="Times New Roman" w:hAnsi="Times New Roman"/>
      <w:sz w:val="16"/>
      <w:szCs w:val="20"/>
      <w:lang w:val="en-GB"/>
    </w:rPr>
  </w:style>
  <w:style w:type="character" w:customStyle="1" w:styleId="3">
    <w:name w:val="Заголовок 3 Знак"/>
    <w:basedOn w:val="DefaultParagraphFont"/>
    <w:link w:val="31"/>
    <w:locked/>
    <w:rsid w:val="00245510"/>
    <w:rPr>
      <w:rFonts w:ascii="Calibri" w:hAnsi="Calibri" w:cs="Calibri"/>
      <w:sz w:val="24"/>
      <w:szCs w:val="24"/>
    </w:rPr>
  </w:style>
  <w:style w:type="paragraph" w:customStyle="1" w:styleId="31">
    <w:name w:val="Заголовок 31"/>
    <w:basedOn w:val="Normal"/>
    <w:link w:val="3"/>
    <w:rsid w:val="00245510"/>
    <w:pPr>
      <w:spacing w:after="0" w:line="240" w:lineRule="auto"/>
    </w:pPr>
    <w:rPr>
      <w:rFonts w:cs="Calibri"/>
      <w:sz w:val="24"/>
      <w:szCs w:val="24"/>
    </w:rPr>
  </w:style>
  <w:style w:type="character" w:styleId="Emphasis">
    <w:name w:val="Emphasis"/>
    <w:basedOn w:val="DefaultParagraphFont"/>
    <w:qFormat/>
    <w:rsid w:val="00245510"/>
    <w:rPr>
      <w:i/>
      <w:iCs/>
    </w:rPr>
  </w:style>
  <w:style w:type="paragraph" w:customStyle="1" w:styleId="BodyA">
    <w:name w:val="Body A"/>
    <w:rsid w:val="00245510"/>
    <w:rPr>
      <w:rFonts w:ascii="Helvetica" w:eastAsia="?????? Pro W3" w:hAnsi="Helvetica" w:cs="Helvetica"/>
      <w:color w:val="000000"/>
      <w:sz w:val="24"/>
      <w:szCs w:val="24"/>
      <w:lang w:val="en-US" w:eastAsia="en-US"/>
    </w:rPr>
  </w:style>
  <w:style w:type="character" w:customStyle="1" w:styleId="FontStyle32">
    <w:name w:val="Font Style32"/>
    <w:basedOn w:val="DefaultParagraphFont"/>
    <w:rsid w:val="00245510"/>
    <w:rPr>
      <w:rFonts w:ascii="Times New Roman" w:hAnsi="Times New Roman" w:cs="Times New Roman"/>
      <w:sz w:val="26"/>
      <w:szCs w:val="26"/>
    </w:rPr>
  </w:style>
  <w:style w:type="paragraph" w:customStyle="1" w:styleId="2">
    <w:name w:val="Без интервала2"/>
    <w:basedOn w:val="Normal"/>
    <w:link w:val="10"/>
    <w:qFormat/>
    <w:rsid w:val="00245510"/>
    <w:pPr>
      <w:spacing w:after="0" w:line="240" w:lineRule="auto"/>
    </w:pPr>
    <w:rPr>
      <w:rFonts w:eastAsia="Times New Roman"/>
      <w:sz w:val="24"/>
      <w:szCs w:val="32"/>
      <w:lang w:val="en-GB" w:eastAsia="ru-RU" w:bidi="en-US"/>
    </w:rPr>
  </w:style>
  <w:style w:type="character" w:customStyle="1" w:styleId="10">
    <w:name w:val="Без интервала Знак1"/>
    <w:link w:val="2"/>
    <w:rsid w:val="00245510"/>
    <w:rPr>
      <w:rFonts w:ascii="Calibri" w:eastAsia="Times New Roman" w:hAnsi="Calibri" w:cs="Times New Roman"/>
      <w:sz w:val="24"/>
      <w:szCs w:val="32"/>
      <w:lang w:val="en-GB" w:eastAsia="ru-RU" w:bidi="en-US"/>
    </w:rPr>
  </w:style>
  <w:style w:type="paragraph" w:customStyle="1" w:styleId="BankNormal">
    <w:name w:val="BankNormal"/>
    <w:basedOn w:val="Normal"/>
    <w:rsid w:val="00245510"/>
    <w:pPr>
      <w:spacing w:after="240" w:line="240" w:lineRule="auto"/>
    </w:pPr>
    <w:rPr>
      <w:rFonts w:ascii="Times New Roman" w:eastAsia="Times New Roman" w:hAnsi="Times New Roman"/>
      <w:sz w:val="24"/>
      <w:szCs w:val="20"/>
      <w:lang w:val="en-US"/>
    </w:rPr>
  </w:style>
  <w:style w:type="paragraph" w:customStyle="1" w:styleId="Style1">
    <w:name w:val="Style 1"/>
    <w:uiPriority w:val="99"/>
    <w:rsid w:val="00245510"/>
    <w:pPr>
      <w:widowControl w:val="0"/>
      <w:autoSpaceDE w:val="0"/>
      <w:autoSpaceDN w:val="0"/>
      <w:adjustRightInd w:val="0"/>
    </w:pPr>
    <w:rPr>
      <w:rFonts w:ascii="Times New Roman" w:eastAsia="Times New Roman" w:hAnsi="Times New Roman"/>
    </w:rPr>
  </w:style>
  <w:style w:type="paragraph" w:customStyle="1" w:styleId="Style3">
    <w:name w:val="Style 3"/>
    <w:uiPriority w:val="99"/>
    <w:rsid w:val="00245510"/>
    <w:pPr>
      <w:widowControl w:val="0"/>
      <w:autoSpaceDE w:val="0"/>
      <w:autoSpaceDN w:val="0"/>
      <w:spacing w:before="180"/>
      <w:ind w:right="360" w:firstLine="720"/>
      <w:jc w:val="both"/>
    </w:pPr>
    <w:rPr>
      <w:rFonts w:ascii="Garamond" w:eastAsia="Times New Roman" w:hAnsi="Garamond" w:cs="Garamond"/>
      <w:sz w:val="22"/>
      <w:szCs w:val="22"/>
    </w:rPr>
  </w:style>
  <w:style w:type="character" w:customStyle="1" w:styleId="apple-converted-space">
    <w:name w:val="apple-converted-space"/>
    <w:basedOn w:val="DefaultParagraphFont"/>
    <w:rsid w:val="00245510"/>
  </w:style>
  <w:style w:type="paragraph" w:customStyle="1" w:styleId="xl63">
    <w:name w:val="xl63"/>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val="en-US"/>
    </w:rPr>
  </w:style>
  <w:style w:type="paragraph" w:customStyle="1" w:styleId="xl64">
    <w:name w:val="xl64"/>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0"/>
      <w:szCs w:val="20"/>
      <w:lang w:val="en-US"/>
    </w:rPr>
  </w:style>
  <w:style w:type="paragraph" w:customStyle="1" w:styleId="xl65">
    <w:name w:val="xl65"/>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12"/>
      <w:szCs w:val="12"/>
      <w:lang w:val="en-US"/>
    </w:rPr>
  </w:style>
  <w:style w:type="paragraph" w:customStyle="1" w:styleId="xl66">
    <w:name w:val="xl66"/>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67">
    <w:name w:val="xl67"/>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i/>
      <w:iCs/>
      <w:sz w:val="20"/>
      <w:szCs w:val="20"/>
      <w:lang w:val="en-US"/>
    </w:rPr>
  </w:style>
  <w:style w:type="paragraph" w:customStyle="1" w:styleId="xl68">
    <w:name w:val="xl68"/>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i/>
      <w:iCs/>
      <w:sz w:val="20"/>
      <w:szCs w:val="20"/>
      <w:lang w:val="en-US"/>
    </w:rPr>
  </w:style>
  <w:style w:type="paragraph" w:customStyle="1" w:styleId="xl69">
    <w:name w:val="xl69"/>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lang w:val="en-US"/>
    </w:rPr>
  </w:style>
  <w:style w:type="paragraph" w:customStyle="1" w:styleId="xl70">
    <w:name w:val="xl70"/>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1">
    <w:name w:val="xl71"/>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72">
    <w:name w:val="xl72"/>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i/>
      <w:iCs/>
      <w:sz w:val="20"/>
      <w:szCs w:val="20"/>
      <w:lang w:val="en-US"/>
    </w:rPr>
  </w:style>
  <w:style w:type="paragraph" w:customStyle="1" w:styleId="xl73">
    <w:name w:val="xl73"/>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75">
    <w:name w:val="xl75"/>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76">
    <w:name w:val="xl76"/>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i/>
      <w:iCs/>
      <w:sz w:val="20"/>
      <w:szCs w:val="20"/>
      <w:lang w:val="en-US"/>
    </w:rPr>
  </w:style>
  <w:style w:type="paragraph" w:customStyle="1" w:styleId="xl77">
    <w:name w:val="xl77"/>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0"/>
      <w:szCs w:val="20"/>
      <w:lang w:val="en-US"/>
    </w:rPr>
  </w:style>
  <w:style w:type="paragraph" w:customStyle="1" w:styleId="xl78">
    <w:name w:val="xl78"/>
    <w:basedOn w:val="Normal"/>
    <w:rsid w:val="002455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79">
    <w:name w:val="xl79"/>
    <w:basedOn w:val="Normal"/>
    <w:rsid w:val="0024551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80">
    <w:name w:val="xl80"/>
    <w:basedOn w:val="Normal"/>
    <w:rsid w:val="002455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81">
    <w:name w:val="xl81"/>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val="en-US"/>
    </w:rPr>
  </w:style>
  <w:style w:type="paragraph" w:customStyle="1" w:styleId="xl82">
    <w:name w:val="xl82"/>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lang w:val="en-US"/>
    </w:rPr>
  </w:style>
  <w:style w:type="paragraph" w:customStyle="1" w:styleId="xl83">
    <w:name w:val="xl83"/>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lang w:val="en-US"/>
    </w:rPr>
  </w:style>
  <w:style w:type="paragraph" w:customStyle="1" w:styleId="xl84">
    <w:name w:val="xl84"/>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85">
    <w:name w:val="xl85"/>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86">
    <w:name w:val="xl86"/>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val="en-US"/>
    </w:rPr>
  </w:style>
  <w:style w:type="paragraph" w:customStyle="1" w:styleId="xl87">
    <w:name w:val="xl87"/>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88">
    <w:name w:val="xl88"/>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val="en-US"/>
    </w:rPr>
  </w:style>
  <w:style w:type="paragraph" w:customStyle="1" w:styleId="xl89">
    <w:name w:val="xl89"/>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16"/>
      <w:szCs w:val="16"/>
      <w:lang w:val="en-US"/>
    </w:rPr>
  </w:style>
  <w:style w:type="character" w:styleId="FootnoteReference">
    <w:name w:val="footnote reference"/>
    <w:aliases w:val="ftref,16 Point,Superscript 6 Point,Footnote Reference Number,Footnote Reference_LVL6,Footnote Reference_LVL61,Footnote Reference_LVL62,Footnote Reference_LVL63,Footnote Reference_LVL64,fr,Знак сноски-FN,Footnote Reference Superscript"/>
    <w:basedOn w:val="DefaultParagraphFont"/>
    <w:uiPriority w:val="99"/>
    <w:rsid w:val="008B698D"/>
    <w:rPr>
      <w:rFonts w:cs="Times New Roman"/>
      <w:vertAlign w:val="superscript"/>
    </w:rPr>
  </w:style>
</w:styles>
</file>

<file path=word/webSettings.xml><?xml version="1.0" encoding="utf-8"?>
<w:webSettings xmlns:r="http://schemas.openxmlformats.org/officeDocument/2006/relationships" xmlns:w="http://schemas.openxmlformats.org/wordprocessingml/2006/main">
  <w:divs>
    <w:div w:id="83497061">
      <w:bodyDiv w:val="1"/>
      <w:marLeft w:val="0"/>
      <w:marRight w:val="0"/>
      <w:marTop w:val="0"/>
      <w:marBottom w:val="0"/>
      <w:divBdr>
        <w:top w:val="none" w:sz="0" w:space="0" w:color="auto"/>
        <w:left w:val="none" w:sz="0" w:space="0" w:color="auto"/>
        <w:bottom w:val="none" w:sz="0" w:space="0" w:color="auto"/>
        <w:right w:val="none" w:sz="0" w:space="0" w:color="auto"/>
      </w:divBdr>
    </w:div>
    <w:div w:id="298150862">
      <w:bodyDiv w:val="1"/>
      <w:marLeft w:val="0"/>
      <w:marRight w:val="0"/>
      <w:marTop w:val="0"/>
      <w:marBottom w:val="0"/>
      <w:divBdr>
        <w:top w:val="none" w:sz="0" w:space="0" w:color="auto"/>
        <w:left w:val="none" w:sz="0" w:space="0" w:color="auto"/>
        <w:bottom w:val="none" w:sz="0" w:space="0" w:color="auto"/>
        <w:right w:val="none" w:sz="0" w:space="0" w:color="auto"/>
      </w:divBdr>
    </w:div>
    <w:div w:id="407731393">
      <w:bodyDiv w:val="1"/>
      <w:marLeft w:val="0"/>
      <w:marRight w:val="0"/>
      <w:marTop w:val="0"/>
      <w:marBottom w:val="0"/>
      <w:divBdr>
        <w:top w:val="none" w:sz="0" w:space="0" w:color="auto"/>
        <w:left w:val="none" w:sz="0" w:space="0" w:color="auto"/>
        <w:bottom w:val="none" w:sz="0" w:space="0" w:color="auto"/>
        <w:right w:val="none" w:sz="0" w:space="0" w:color="auto"/>
      </w:divBdr>
    </w:div>
    <w:div w:id="451823426">
      <w:bodyDiv w:val="1"/>
      <w:marLeft w:val="0"/>
      <w:marRight w:val="0"/>
      <w:marTop w:val="0"/>
      <w:marBottom w:val="0"/>
      <w:divBdr>
        <w:top w:val="none" w:sz="0" w:space="0" w:color="auto"/>
        <w:left w:val="none" w:sz="0" w:space="0" w:color="auto"/>
        <w:bottom w:val="none" w:sz="0" w:space="0" w:color="auto"/>
        <w:right w:val="none" w:sz="0" w:space="0" w:color="auto"/>
      </w:divBdr>
    </w:div>
    <w:div w:id="632946786">
      <w:bodyDiv w:val="1"/>
      <w:marLeft w:val="0"/>
      <w:marRight w:val="0"/>
      <w:marTop w:val="0"/>
      <w:marBottom w:val="0"/>
      <w:divBdr>
        <w:top w:val="none" w:sz="0" w:space="0" w:color="auto"/>
        <w:left w:val="none" w:sz="0" w:space="0" w:color="auto"/>
        <w:bottom w:val="none" w:sz="0" w:space="0" w:color="auto"/>
        <w:right w:val="none" w:sz="0" w:space="0" w:color="auto"/>
      </w:divBdr>
    </w:div>
    <w:div w:id="845901203">
      <w:bodyDiv w:val="1"/>
      <w:marLeft w:val="0"/>
      <w:marRight w:val="0"/>
      <w:marTop w:val="0"/>
      <w:marBottom w:val="0"/>
      <w:divBdr>
        <w:top w:val="none" w:sz="0" w:space="0" w:color="auto"/>
        <w:left w:val="none" w:sz="0" w:space="0" w:color="auto"/>
        <w:bottom w:val="none" w:sz="0" w:space="0" w:color="auto"/>
        <w:right w:val="none" w:sz="0" w:space="0" w:color="auto"/>
      </w:divBdr>
    </w:div>
    <w:div w:id="1271166165">
      <w:bodyDiv w:val="1"/>
      <w:marLeft w:val="0"/>
      <w:marRight w:val="0"/>
      <w:marTop w:val="0"/>
      <w:marBottom w:val="0"/>
      <w:divBdr>
        <w:top w:val="none" w:sz="0" w:space="0" w:color="auto"/>
        <w:left w:val="none" w:sz="0" w:space="0" w:color="auto"/>
        <w:bottom w:val="none" w:sz="0" w:space="0" w:color="auto"/>
        <w:right w:val="none" w:sz="0" w:space="0" w:color="auto"/>
      </w:divBdr>
    </w:div>
    <w:div w:id="2059432275">
      <w:bodyDiv w:val="1"/>
      <w:marLeft w:val="0"/>
      <w:marRight w:val="0"/>
      <w:marTop w:val="0"/>
      <w:marBottom w:val="0"/>
      <w:divBdr>
        <w:top w:val="none" w:sz="0" w:space="0" w:color="auto"/>
        <w:left w:val="none" w:sz="0" w:space="0" w:color="auto"/>
        <w:bottom w:val="none" w:sz="0" w:space="0" w:color="auto"/>
        <w:right w:val="none" w:sz="0" w:space="0" w:color="auto"/>
      </w:divBdr>
    </w:div>
    <w:div w:id="2095009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chart" Target="charts/chart1.xml"/><Relationship Id="rId26" Type="http://schemas.openxmlformats.org/officeDocument/2006/relationships/image" Target="media/image17.emf"/><Relationship Id="rId39"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wmf"/><Relationship Id="rId33" Type="http://schemas.openxmlformats.org/officeDocument/2006/relationships/image" Target="media/image26.jpeg"/><Relationship Id="rId38"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1.emf"/><Relationship Id="rId29" Type="http://schemas.openxmlformats.org/officeDocument/2006/relationships/image" Target="media/image22.w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jpeg"/><Relationship Id="rId32" Type="http://schemas.openxmlformats.org/officeDocument/2006/relationships/image" Target="media/image25.emf"/><Relationship Id="rId37" Type="http://schemas.openxmlformats.org/officeDocument/2006/relationships/image" Target="media/image30.wmf"/><Relationship Id="rId40" Type="http://schemas.openxmlformats.org/officeDocument/2006/relationships/chart" Target="charts/chart6.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4.emf"/><Relationship Id="rId28" Type="http://schemas.openxmlformats.org/officeDocument/2006/relationships/image" Target="media/image21.emf"/><Relationship Id="rId36" Type="http://schemas.openxmlformats.org/officeDocument/2006/relationships/image" Target="media/image29.jpeg"/><Relationship Id="rId10" Type="http://schemas.openxmlformats.org/officeDocument/2006/relationships/image" Target="media/image3.emf"/><Relationship Id="rId19" Type="http://schemas.openxmlformats.org/officeDocument/2006/relationships/chart" Target="charts/chart2.xml"/><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3.png"/><Relationship Id="rId27" Type="http://schemas.openxmlformats.org/officeDocument/2006/relationships/chart" Target="charts/chart3.xml"/><Relationship Id="rId30" Type="http://schemas.openxmlformats.org/officeDocument/2006/relationships/image" Target="media/image23.emf"/><Relationship Id="rId35" Type="http://schemas.openxmlformats.org/officeDocument/2006/relationships/image" Target="media/image28.jpe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A%20WORK\Buget\2016\Pentru%20Nota\Tabele%20la%20Nota\Tabele%20analitice\Grafice.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A%20WORK\Buget\2016\Pentru%20Nota\Tabele%20la%20Nota\Tabele%20analitice\Grafice.xls" TargetMode="External"/></Relationships>
</file>

<file path=word/charts/_rels/chart3.xml.rels><?xml version="1.0" encoding="UTF-8" standalone="yes"?>
<Relationships xmlns="http://schemas.openxmlformats.org/package/2006/relationships"><Relationship Id="rId3" Type="http://schemas.openxmlformats.org/officeDocument/2006/relationships/image" Target="../media/image20.jpeg"/><Relationship Id="rId2" Type="http://schemas.openxmlformats.org/officeDocument/2006/relationships/image" Target="../media/image19.jpeg"/><Relationship Id="rId1" Type="http://schemas.openxmlformats.org/officeDocument/2006/relationships/image" Target="../media/image18.png"/><Relationship Id="rId4" Type="http://schemas.openxmlformats.org/officeDocument/2006/relationships/oleObject" Target="file:///C:\Users\cotunsilvi\AppData\Local\Microsoft\Windows\Temporary%20Internet%20Files\Content.Outlook\T2YIYUCL\Grafis%20TVA%202016%20modif%20Silv.xls" TargetMode="External"/></Relationships>
</file>

<file path=word/charts/_rels/chart4.xml.rels><?xml version="1.0" encoding="UTF-8" standalone="yes"?>
<Relationships xmlns="http://schemas.openxmlformats.org/package/2006/relationships"><Relationship Id="rId3" Type="http://schemas.openxmlformats.org/officeDocument/2006/relationships/image" Target="../media/image31.jpeg"/><Relationship Id="rId2" Type="http://schemas.openxmlformats.org/officeDocument/2006/relationships/image" Target="../media/image20.jpeg"/><Relationship Id="rId1" Type="http://schemas.openxmlformats.org/officeDocument/2006/relationships/themeOverride" Target="../theme/themeOverride1.xml"/><Relationship Id="rId5" Type="http://schemas.openxmlformats.org/officeDocument/2006/relationships/package" Target="../embeddings/Microsoft_Office_Excel_Worksheet1.xlsx"/><Relationship Id="rId4" Type="http://schemas.openxmlformats.org/officeDocument/2006/relationships/image" Target="../media/image32.jpeg"/></Relationships>
</file>

<file path=word/charts/_rels/chart5.xml.rels><?xml version="1.0" encoding="UTF-8" standalone="yes"?>
<Relationships xmlns="http://schemas.openxmlformats.org/package/2006/relationships"><Relationship Id="rId1" Type="http://schemas.openxmlformats.org/officeDocument/2006/relationships/oleObject" Target="file:///C:\Users\andriesmar\Desktop\Proiect%202016\&#1050;&#1086;&#1087;&#1080;&#1103;%20diagrama%20liniara%202016_var%20fin%20MA.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carausnata\Desktop\Natalia\Proiectul%20bugetului%202016\Proiectul%20bugetului%202016%20varianta%20noua%20(ianuarie%202016)\Tabelul%20nr%201%20-%20Nota%20proiect%202016.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232878544875137"/>
          <c:y val="7.9415856307778823E-2"/>
          <c:w val="0.67075571803525913"/>
          <c:h val="0.71584328412370879"/>
        </c:manualLayout>
      </c:layout>
      <c:barChart>
        <c:barDir val="col"/>
        <c:grouping val="clustered"/>
        <c:ser>
          <c:idx val="1"/>
          <c:order val="0"/>
          <c:tx>
            <c:strRef>
              <c:f>'chelt BPN'!$B$11</c:f>
              <c:strCache>
                <c:ptCount val="1"/>
                <c:pt idx="0">
                  <c:v>Cheltuielile BPN</c:v>
                </c:pt>
              </c:strCache>
            </c:strRef>
          </c:tx>
          <c:spPr>
            <a:solidFill>
              <a:schemeClr val="bg2">
                <a:lumMod val="75000"/>
              </a:schemeClr>
            </a:solidFill>
            <a:ln w="12700">
              <a:solidFill>
                <a:srgbClr val="000000"/>
              </a:solidFill>
              <a:prstDash val="solid"/>
            </a:ln>
          </c:spPr>
          <c:dLbls>
            <c:dLbl>
              <c:idx val="0"/>
              <c:layout>
                <c:manualLayout>
                  <c:x val="-6.6445182724252346E-3"/>
                  <c:y val="-2.7411717144875126E-7"/>
                </c:manualLayout>
              </c:layout>
              <c:dLblPos val="outEnd"/>
              <c:showVal val="1"/>
            </c:dLbl>
            <c:dLbl>
              <c:idx val="1"/>
              <c:layout>
                <c:manualLayout>
                  <c:x val="4.8958415081835809E-3"/>
                  <c:y val="-6.998759619799586E-3"/>
                </c:manualLayout>
              </c:layout>
              <c:dLblPos val="outEnd"/>
              <c:showVal val="1"/>
            </c:dLbl>
            <c:dLbl>
              <c:idx val="2"/>
              <c:layout>
                <c:manualLayout>
                  <c:x val="0"/>
                  <c:y val="9.7260941639275254E-3"/>
                </c:manualLayout>
              </c:layout>
              <c:tx>
                <c:rich>
                  <a:bodyPr/>
                  <a:lstStyle/>
                  <a:p>
                    <a:r>
                      <a:t>5278</a:t>
                    </a:r>
                    <a:r>
                      <a:rPr lang="ro-RO"/>
                      <a:t>4</a:t>
                    </a:r>
                    <a:r>
                      <a:t>,</a:t>
                    </a:r>
                    <a:r>
                      <a:rPr lang="ro-RO"/>
                      <a:t>4</a:t>
                    </a:r>
                  </a:p>
                </c:rich>
              </c:tx>
              <c:dLblPos val="outEnd"/>
              <c:showVal val="1"/>
            </c:dLbl>
            <c:dLbl>
              <c:idx val="3"/>
              <c:layout>
                <c:manualLayout>
                  <c:x val="6.0096153846154934E-3"/>
                  <c:y val="1.1764705882353257E-2"/>
                </c:manualLayout>
              </c:layout>
              <c:dLblPos val="outEnd"/>
              <c:showVal val="1"/>
            </c:dLbl>
            <c:spPr>
              <a:ln>
                <a:noFill/>
              </a:ln>
            </c:spPr>
            <c:txPr>
              <a:bodyPr/>
              <a:lstStyle/>
              <a:p>
                <a:pPr>
                  <a:defRPr lang="en-US" sz="900" b="0" i="0" u="none" strike="noStrike" baseline="0">
                    <a:solidFill>
                      <a:srgbClr val="000000"/>
                    </a:solidFill>
                    <a:latin typeface="Arial"/>
                    <a:ea typeface="Arial"/>
                    <a:cs typeface="Arial"/>
                  </a:defRPr>
                </a:pPr>
                <a:endParaRPr lang="ru-RU"/>
              </a:p>
            </c:txPr>
            <c:showVal val="1"/>
          </c:dLbls>
          <c:cat>
            <c:strRef>
              <c:f>'chelt BPN'!$C$6:$E$6</c:f>
              <c:strCache>
                <c:ptCount val="3"/>
                <c:pt idx="0">
                  <c:v>2014 executat</c:v>
                </c:pt>
                <c:pt idx="1">
                  <c:v>2015 executat</c:v>
                </c:pt>
                <c:pt idx="2">
                  <c:v>2016 proiect</c:v>
                </c:pt>
              </c:strCache>
            </c:strRef>
          </c:cat>
          <c:val>
            <c:numRef>
              <c:f>'chelt BPN'!$C$11:$E$11</c:f>
              <c:numCache>
                <c:formatCode>0.0</c:formatCode>
                <c:ptCount val="3"/>
                <c:pt idx="0">
                  <c:v>44562.2</c:v>
                </c:pt>
                <c:pt idx="1">
                  <c:v>46463.1</c:v>
                </c:pt>
                <c:pt idx="2">
                  <c:v>52783.9</c:v>
                </c:pt>
              </c:numCache>
            </c:numRef>
          </c:val>
        </c:ser>
        <c:gapWidth val="60"/>
        <c:axId val="160779264"/>
        <c:axId val="160785152"/>
      </c:barChart>
      <c:lineChart>
        <c:grouping val="standard"/>
        <c:ser>
          <c:idx val="0"/>
          <c:order val="1"/>
          <c:tx>
            <c:strRef>
              <c:f>'chelt BPN'!$B$12</c:f>
              <c:strCache>
                <c:ptCount val="1"/>
                <c:pt idx="0">
                  <c:v>Ponderea în PIB (%)</c:v>
                </c:pt>
              </c:strCache>
            </c:strRef>
          </c:tx>
          <c:spPr>
            <a:ln w="25400">
              <a:solidFill>
                <a:srgbClr val="000080"/>
              </a:solidFill>
              <a:prstDash val="solid"/>
            </a:ln>
          </c:spPr>
          <c:marker>
            <c:symbol val="diamond"/>
            <c:size val="7"/>
            <c:spPr>
              <a:solidFill>
                <a:srgbClr val="000080"/>
              </a:solidFill>
              <a:ln>
                <a:solidFill>
                  <a:srgbClr val="000080"/>
                </a:solidFill>
                <a:prstDash val="solid"/>
              </a:ln>
            </c:spPr>
          </c:marker>
          <c:dLbls>
            <c:dLbl>
              <c:idx val="0"/>
              <c:layout>
                <c:manualLayout>
                  <c:x val="-8.4494883215355698E-2"/>
                  <c:y val="2.6621463983668811E-2"/>
                </c:manualLayout>
              </c:layout>
              <c:dLblPos val="r"/>
              <c:showVal val="1"/>
            </c:dLbl>
            <c:dLbl>
              <c:idx val="1"/>
              <c:layout>
                <c:manualLayout>
                  <c:x val="-6.3087251664699404E-2"/>
                  <c:y val="5.0219266070002086E-2"/>
                </c:manualLayout>
              </c:layout>
              <c:dLblPos val="r"/>
              <c:showVal val="1"/>
            </c:dLbl>
            <c:dLbl>
              <c:idx val="2"/>
              <c:layout>
                <c:manualLayout>
                  <c:x val="-1.8973277131305841E-2"/>
                  <c:y val="6.6282480689593512E-2"/>
                </c:manualLayout>
              </c:layout>
              <c:dLblPos val="r"/>
              <c:showVal val="1"/>
            </c:dLbl>
            <c:dLbl>
              <c:idx val="3"/>
              <c:layout>
                <c:manualLayout>
                  <c:x val="-5.5097690587539723E-2"/>
                  <c:y val="3.5533737630622696E-2"/>
                </c:manualLayout>
              </c:layout>
              <c:dLblPos val="r"/>
              <c:showVal val="1"/>
            </c:dLbl>
            <c:dLbl>
              <c:idx val="4"/>
              <c:layout>
                <c:manualLayout>
                  <c:x val="-6.1222340091739005E-2"/>
                  <c:y val="3.4545206305733635E-2"/>
                </c:manualLayout>
              </c:layout>
              <c:dLblPos val="r"/>
              <c:showVal val="1"/>
            </c:dLbl>
            <c:dLbl>
              <c:idx val="5"/>
              <c:layout>
                <c:manualLayout>
                  <c:x val="-5.8139969221114897E-2"/>
                  <c:y val="4.4092042842472423E-2"/>
                </c:manualLayout>
              </c:layout>
              <c:dLblPos val="r"/>
              <c:showVal val="1"/>
            </c:dLbl>
            <c:spPr>
              <a:solidFill>
                <a:schemeClr val="bg1"/>
              </a:solidFill>
            </c:spPr>
            <c:txPr>
              <a:bodyPr/>
              <a:lstStyle/>
              <a:p>
                <a:pPr>
                  <a:defRPr lang="en-US" sz="900" b="1" i="0" u="none" strike="noStrike" baseline="0">
                    <a:solidFill>
                      <a:srgbClr val="000000"/>
                    </a:solidFill>
                    <a:latin typeface="Arial"/>
                    <a:ea typeface="Arial"/>
                    <a:cs typeface="Arial"/>
                  </a:defRPr>
                </a:pPr>
                <a:endParaRPr lang="ru-RU"/>
              </a:p>
            </c:txPr>
            <c:showVal val="1"/>
          </c:dLbls>
          <c:cat>
            <c:strRef>
              <c:f>'chelt BPN'!$C$6:$E$6</c:f>
              <c:strCache>
                <c:ptCount val="3"/>
                <c:pt idx="0">
                  <c:v>2014 executat</c:v>
                </c:pt>
                <c:pt idx="1">
                  <c:v>2015 executat</c:v>
                </c:pt>
                <c:pt idx="2">
                  <c:v>2016 proiect</c:v>
                </c:pt>
              </c:strCache>
            </c:strRef>
          </c:cat>
          <c:val>
            <c:numRef>
              <c:f>'chelt BPN'!$C$12:$E$12</c:f>
              <c:numCache>
                <c:formatCode>0.0</c:formatCode>
                <c:ptCount val="3"/>
                <c:pt idx="0">
                  <c:v>39.800000000000004</c:v>
                </c:pt>
                <c:pt idx="1">
                  <c:v>38.1</c:v>
                </c:pt>
                <c:pt idx="2">
                  <c:v>39.5</c:v>
                </c:pt>
              </c:numCache>
            </c:numRef>
          </c:val>
        </c:ser>
        <c:marker val="1"/>
        <c:axId val="160787072"/>
        <c:axId val="160792960"/>
      </c:lineChart>
      <c:catAx>
        <c:axId val="160779264"/>
        <c:scaling>
          <c:orientation val="minMax"/>
        </c:scaling>
        <c:axPos val="b"/>
        <c:numFmt formatCode="General" sourceLinked="1"/>
        <c:majorTickMark val="cross"/>
        <c:tickLblPos val="nextTo"/>
        <c:spPr>
          <a:ln w="3175">
            <a:solidFill>
              <a:srgbClr val="000000"/>
            </a:solidFill>
            <a:prstDash val="solid"/>
          </a:ln>
        </c:spPr>
        <c:txPr>
          <a:bodyPr rot="0" vert="horz"/>
          <a:lstStyle/>
          <a:p>
            <a:pPr>
              <a:defRPr lang="en-US" sz="800" b="0" i="0" u="none" strike="noStrike" baseline="0">
                <a:solidFill>
                  <a:srgbClr val="000000"/>
                </a:solidFill>
                <a:latin typeface="Arial"/>
                <a:ea typeface="Arial"/>
                <a:cs typeface="Arial"/>
              </a:defRPr>
            </a:pPr>
            <a:endParaRPr lang="ru-RU"/>
          </a:p>
        </c:txPr>
        <c:crossAx val="160785152"/>
        <c:crosses val="autoZero"/>
        <c:lblAlgn val="ctr"/>
        <c:lblOffset val="100"/>
        <c:tickLblSkip val="1"/>
        <c:tickMarkSkip val="1"/>
      </c:catAx>
      <c:valAx>
        <c:axId val="160785152"/>
        <c:scaling>
          <c:orientation val="minMax"/>
        </c:scaling>
        <c:axPos val="l"/>
        <c:title>
          <c:tx>
            <c:rich>
              <a:bodyPr rot="0" vert="horz"/>
              <a:lstStyle/>
              <a:p>
                <a:pPr algn="ctr">
                  <a:defRPr lang="en-US" sz="900" b="1" i="0" u="none" strike="noStrike" baseline="0">
                    <a:solidFill>
                      <a:srgbClr val="000000"/>
                    </a:solidFill>
                    <a:latin typeface="Arial"/>
                    <a:ea typeface="Arial"/>
                    <a:cs typeface="Arial"/>
                  </a:defRPr>
                </a:pPr>
                <a:r>
                  <a:rPr lang="en-US" b="1"/>
                  <a:t>mil. lei</a:t>
                </a:r>
              </a:p>
            </c:rich>
          </c:tx>
          <c:layout>
            <c:manualLayout>
              <c:xMode val="edge"/>
              <c:yMode val="edge"/>
              <c:x val="0.72622037629913194"/>
              <c:y val="1.9993319016941321E-3"/>
            </c:manualLayout>
          </c:layout>
          <c:spPr>
            <a:noFill/>
            <a:ln w="25400">
              <a:noFill/>
            </a:ln>
          </c:spPr>
        </c:title>
        <c:numFmt formatCode="0" sourceLinked="0"/>
        <c:majorTickMark val="cross"/>
        <c:tickLblPos val="nextTo"/>
        <c:spPr>
          <a:ln w="3175">
            <a:solidFill>
              <a:srgbClr val="000000"/>
            </a:solidFill>
            <a:prstDash val="solid"/>
          </a:ln>
        </c:spPr>
        <c:txPr>
          <a:bodyPr rot="0" vert="horz"/>
          <a:lstStyle/>
          <a:p>
            <a:pPr>
              <a:defRPr lang="en-US" sz="800" b="0" i="0" u="none" strike="noStrike" baseline="0">
                <a:solidFill>
                  <a:srgbClr val="000000"/>
                </a:solidFill>
                <a:latin typeface="Arial"/>
                <a:ea typeface="Arial"/>
                <a:cs typeface="Arial"/>
              </a:defRPr>
            </a:pPr>
            <a:endParaRPr lang="ru-RU"/>
          </a:p>
        </c:txPr>
        <c:crossAx val="160779264"/>
        <c:crosses val="autoZero"/>
        <c:crossBetween val="between"/>
      </c:valAx>
      <c:catAx>
        <c:axId val="160787072"/>
        <c:scaling>
          <c:orientation val="minMax"/>
        </c:scaling>
        <c:delete val="1"/>
        <c:axPos val="b"/>
        <c:tickLblPos val="nextTo"/>
        <c:crossAx val="160792960"/>
        <c:crosses val="autoZero"/>
        <c:lblAlgn val="ctr"/>
        <c:lblOffset val="100"/>
      </c:catAx>
      <c:valAx>
        <c:axId val="160792960"/>
        <c:scaling>
          <c:orientation val="minMax"/>
        </c:scaling>
        <c:axPos val="r"/>
        <c:title>
          <c:tx>
            <c:rich>
              <a:bodyPr rot="0" vert="horz"/>
              <a:lstStyle/>
              <a:p>
                <a:pPr algn="ctr">
                  <a:defRPr lang="en-US" sz="900" b="1" i="0" u="none" strike="noStrike" baseline="0">
                    <a:solidFill>
                      <a:srgbClr val="000000"/>
                    </a:solidFill>
                    <a:latin typeface="Arial"/>
                    <a:ea typeface="Arial"/>
                    <a:cs typeface="Arial"/>
                  </a:defRPr>
                </a:pPr>
                <a:r>
                  <a:rPr lang="en-US" b="1"/>
                  <a:t>% în PIB</a:t>
                </a:r>
              </a:p>
            </c:rich>
          </c:tx>
          <c:layout>
            <c:manualLayout>
              <c:xMode val="edge"/>
              <c:yMode val="edge"/>
              <c:x val="0.85040959730283294"/>
              <c:y val="8.6810750218722629E-2"/>
            </c:manualLayout>
          </c:layout>
          <c:spPr>
            <a:noFill/>
            <a:ln w="25400">
              <a:noFill/>
            </a:ln>
          </c:spPr>
        </c:title>
        <c:numFmt formatCode="0" sourceLinked="0"/>
        <c:majorTickMark val="cross"/>
        <c:tickLblPos val="nextTo"/>
        <c:spPr>
          <a:ln w="3175">
            <a:solidFill>
              <a:srgbClr val="000000"/>
            </a:solidFill>
            <a:prstDash val="solid"/>
          </a:ln>
        </c:spPr>
        <c:txPr>
          <a:bodyPr rot="0" vert="horz"/>
          <a:lstStyle/>
          <a:p>
            <a:pPr>
              <a:defRPr lang="en-US" sz="800" b="0" i="0" u="none" strike="noStrike" baseline="0">
                <a:solidFill>
                  <a:srgbClr val="000000"/>
                </a:solidFill>
                <a:latin typeface="Arial"/>
                <a:ea typeface="Arial"/>
                <a:cs typeface="Arial"/>
              </a:defRPr>
            </a:pPr>
            <a:endParaRPr lang="ru-RU"/>
          </a:p>
        </c:txPr>
        <c:crossAx val="160787072"/>
        <c:crosses val="max"/>
        <c:crossBetween val="between"/>
      </c:valAx>
      <c:spPr>
        <a:solidFill>
          <a:srgbClr val="FFFFFF"/>
        </a:solidFill>
        <a:ln w="12700">
          <a:solidFill>
            <a:srgbClr val="808080"/>
          </a:solidFill>
          <a:prstDash val="solid"/>
        </a:ln>
      </c:spPr>
    </c:plotArea>
    <c:legend>
      <c:legendPos val="r"/>
      <c:layout>
        <c:manualLayout>
          <c:xMode val="edge"/>
          <c:yMode val="edge"/>
          <c:x val="7.8778353494302053E-2"/>
          <c:y val="0.91253829669076381"/>
          <c:w val="0.8304481844558077"/>
          <c:h val="6.1856045347996526E-2"/>
        </c:manualLayout>
      </c:layout>
      <c:spPr>
        <a:solidFill>
          <a:srgbClr val="FFFFFF"/>
        </a:solidFill>
        <a:ln w="3175">
          <a:solidFill>
            <a:srgbClr val="000000"/>
          </a:solidFill>
          <a:prstDash val="solid"/>
        </a:ln>
      </c:spPr>
      <c:txPr>
        <a:bodyPr/>
        <a:lstStyle/>
        <a:p>
          <a:pPr>
            <a:defRPr lang="en-US" sz="735" b="0" i="0" u="none" strike="noStrike" baseline="0">
              <a:solidFill>
                <a:srgbClr val="000000"/>
              </a:solidFill>
              <a:latin typeface="Arial"/>
              <a:ea typeface="Arial"/>
              <a:cs typeface="Arial"/>
            </a:defRPr>
          </a:pPr>
          <a:endParaRPr lang="ru-RU"/>
        </a:p>
      </c:txPr>
    </c:legend>
    <c:plotVisOnly val="1"/>
    <c:dispBlanksAs val="gap"/>
  </c:chart>
  <c:spPr>
    <a:noFill/>
    <a:ln w="3175">
      <a:noFill/>
      <a:prstDash val="solid"/>
    </a:ln>
  </c:spPr>
  <c:txPr>
    <a:bodyPr/>
    <a:lstStyle/>
    <a:p>
      <a:pPr>
        <a:defRPr sz="900" b="0" i="0" u="none" strike="noStrike" baseline="0">
          <a:solidFill>
            <a:srgbClr val="000000"/>
          </a:solidFill>
          <a:latin typeface="Arial"/>
          <a:ea typeface="Arial"/>
          <a:cs typeface="Arial"/>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2350954072248629"/>
          <c:y val="4.9579374533902827E-2"/>
          <c:w val="0.76136554725531103"/>
          <c:h val="0.81521341197662889"/>
        </c:manualLayout>
      </c:layout>
      <c:lineChart>
        <c:grouping val="standard"/>
        <c:ser>
          <c:idx val="0"/>
          <c:order val="0"/>
          <c:tx>
            <c:strRef>
              <c:f>'comp BPN'!$K$10</c:f>
              <c:strCache>
                <c:ptCount val="1"/>
                <c:pt idx="0">
                  <c:v>Bugetul de stat</c:v>
                </c:pt>
              </c:strCache>
            </c:strRef>
          </c:tx>
          <c:dLbls>
            <c:dLbl>
              <c:idx val="0"/>
              <c:layout>
                <c:manualLayout>
                  <c:x val="-1.6931214109700603E-2"/>
                  <c:y val="1.7316017316017323E-2"/>
                </c:manualLayout>
              </c:layout>
              <c:dLblPos val="r"/>
              <c:showVal val="1"/>
            </c:dLbl>
            <c:dLbl>
              <c:idx val="2"/>
              <c:tx>
                <c:rich>
                  <a:bodyPr/>
                  <a:lstStyle/>
                  <a:p>
                    <a:r>
                      <a:t>20</a:t>
                    </a:r>
                    <a:r>
                      <a:rPr lang="ro-RO"/>
                      <a:t>299</a:t>
                    </a:r>
                    <a:r>
                      <a:t>,</a:t>
                    </a:r>
                    <a:r>
                      <a:rPr lang="ro-RO"/>
                      <a:t>9</a:t>
                    </a:r>
                    <a:endParaRPr/>
                  </a:p>
                </c:rich>
              </c:tx>
              <c:dLblPos val="t"/>
              <c:showVal val="1"/>
            </c:dLbl>
            <c:dLbl>
              <c:idx val="3"/>
              <c:layout>
                <c:manualLayout>
                  <c:x val="-4.2328035274251507E-3"/>
                  <c:y val="1.0389610389610391E-2"/>
                </c:manualLayout>
              </c:layout>
              <c:dLblPos val="r"/>
              <c:showVal val="1"/>
            </c:dLbl>
            <c:txPr>
              <a:bodyPr/>
              <a:lstStyle/>
              <a:p>
                <a:pPr>
                  <a:defRPr lang="en-US"/>
                </a:pPr>
                <a:endParaRPr lang="ru-RU"/>
              </a:p>
            </c:txPr>
            <c:dLblPos val="t"/>
            <c:showVal val="1"/>
          </c:dLbls>
          <c:cat>
            <c:strRef>
              <c:f>'comp BPN'!$L$9:$P$9</c:f>
              <c:strCache>
                <c:ptCount val="3"/>
                <c:pt idx="0">
                  <c:v>2014 executat</c:v>
                </c:pt>
                <c:pt idx="1">
                  <c:v>2015 executat</c:v>
                </c:pt>
                <c:pt idx="2">
                  <c:v>2016 proiect</c:v>
                </c:pt>
              </c:strCache>
            </c:strRef>
          </c:cat>
          <c:val>
            <c:numRef>
              <c:f>'comp BPN'!$L$10:$P$10</c:f>
              <c:numCache>
                <c:formatCode>0.0</c:formatCode>
                <c:ptCount val="3"/>
                <c:pt idx="0">
                  <c:v>16559.900000000001</c:v>
                </c:pt>
                <c:pt idx="1">
                  <c:v>16525.800000000003</c:v>
                </c:pt>
                <c:pt idx="2">
                  <c:v>20381.399999999896</c:v>
                </c:pt>
              </c:numCache>
            </c:numRef>
          </c:val>
        </c:ser>
        <c:ser>
          <c:idx val="1"/>
          <c:order val="1"/>
          <c:tx>
            <c:strRef>
              <c:f>'comp BPN'!$K$11</c:f>
              <c:strCache>
                <c:ptCount val="1"/>
                <c:pt idx="0">
                  <c:v>BASS</c:v>
                </c:pt>
              </c:strCache>
            </c:strRef>
          </c:tx>
          <c:dLbls>
            <c:dLbl>
              <c:idx val="0"/>
              <c:layout>
                <c:manualLayout>
                  <c:x val="-0.11909198373104229"/>
                  <c:y val="-2.9907650432584813E-2"/>
                </c:manualLayout>
              </c:layout>
              <c:dLblPos val="r"/>
              <c:showVal val="1"/>
            </c:dLbl>
            <c:txPr>
              <a:bodyPr/>
              <a:lstStyle/>
              <a:p>
                <a:pPr>
                  <a:defRPr lang="en-US"/>
                </a:pPr>
                <a:endParaRPr lang="ru-RU"/>
              </a:p>
            </c:txPr>
            <c:dLblPos val="t"/>
            <c:showVal val="1"/>
          </c:dLbls>
          <c:cat>
            <c:strRef>
              <c:f>'comp BPN'!$L$9:$P$9</c:f>
              <c:strCache>
                <c:ptCount val="3"/>
                <c:pt idx="0">
                  <c:v>2014 executat</c:v>
                </c:pt>
                <c:pt idx="1">
                  <c:v>2015 executat</c:v>
                </c:pt>
                <c:pt idx="2">
                  <c:v>2016 proiect</c:v>
                </c:pt>
              </c:strCache>
            </c:strRef>
          </c:cat>
          <c:val>
            <c:numRef>
              <c:f>'comp BPN'!$L$11:$P$11</c:f>
              <c:numCache>
                <c:formatCode>0.0</c:formatCode>
                <c:ptCount val="3"/>
                <c:pt idx="0">
                  <c:v>12020.4</c:v>
                </c:pt>
                <c:pt idx="1">
                  <c:v>13469.5</c:v>
                </c:pt>
                <c:pt idx="2">
                  <c:v>14976.1</c:v>
                </c:pt>
              </c:numCache>
            </c:numRef>
          </c:val>
        </c:ser>
        <c:ser>
          <c:idx val="2"/>
          <c:order val="2"/>
          <c:tx>
            <c:strRef>
              <c:f>'comp BPN'!$K$12</c:f>
              <c:strCache>
                <c:ptCount val="1"/>
                <c:pt idx="0">
                  <c:v>FAOAM</c:v>
                </c:pt>
              </c:strCache>
            </c:strRef>
          </c:tx>
          <c:dLbls>
            <c:dLbl>
              <c:idx val="2"/>
              <c:tx>
                <c:rich>
                  <a:bodyPr/>
                  <a:lstStyle/>
                  <a:p>
                    <a:r>
                      <a:t>5</a:t>
                    </a:r>
                    <a:r>
                      <a:rPr lang="ro-RO"/>
                      <a:t>838,5</a:t>
                    </a:r>
                    <a:endParaRPr/>
                  </a:p>
                </c:rich>
              </c:tx>
              <c:dLblPos val="t"/>
              <c:showVal val="1"/>
            </c:dLbl>
            <c:txPr>
              <a:bodyPr/>
              <a:lstStyle/>
              <a:p>
                <a:pPr>
                  <a:defRPr lang="en-US"/>
                </a:pPr>
                <a:endParaRPr lang="ru-RU"/>
              </a:p>
            </c:txPr>
            <c:dLblPos val="t"/>
            <c:showVal val="1"/>
          </c:dLbls>
          <c:cat>
            <c:strRef>
              <c:f>'comp BPN'!$L$9:$P$9</c:f>
              <c:strCache>
                <c:ptCount val="3"/>
                <c:pt idx="0">
                  <c:v>2014 executat</c:v>
                </c:pt>
                <c:pt idx="1">
                  <c:v>2015 executat</c:v>
                </c:pt>
                <c:pt idx="2">
                  <c:v>2016 proiect</c:v>
                </c:pt>
              </c:strCache>
            </c:strRef>
          </c:cat>
          <c:val>
            <c:numRef>
              <c:f>'comp BPN'!$L$12:$P$12</c:f>
              <c:numCache>
                <c:formatCode>0.0</c:formatCode>
                <c:ptCount val="3"/>
                <c:pt idx="0">
                  <c:v>4651</c:v>
                </c:pt>
                <c:pt idx="1">
                  <c:v>5132</c:v>
                </c:pt>
                <c:pt idx="2">
                  <c:v>5757.6</c:v>
                </c:pt>
              </c:numCache>
            </c:numRef>
          </c:val>
        </c:ser>
        <c:ser>
          <c:idx val="3"/>
          <c:order val="3"/>
          <c:tx>
            <c:strRef>
              <c:f>'comp BPN'!$K$13</c:f>
              <c:strCache>
                <c:ptCount val="1"/>
                <c:pt idx="0">
                  <c:v>BUAT</c:v>
                </c:pt>
              </c:strCache>
            </c:strRef>
          </c:tx>
          <c:dLbls>
            <c:dLbl>
              <c:idx val="0"/>
              <c:layout>
                <c:manualLayout>
                  <c:x val="-0.10254052212939031"/>
                  <c:y val="2.0330190207705542E-2"/>
                </c:manualLayout>
              </c:layout>
              <c:dLblPos val="r"/>
              <c:showVal val="1"/>
            </c:dLbl>
            <c:dLbl>
              <c:idx val="1"/>
              <c:layout>
                <c:manualLayout>
                  <c:x val="-2.3280419400838331E-2"/>
                  <c:y val="2.7705627705628212E-2"/>
                </c:manualLayout>
              </c:layout>
              <c:dLblPos val="r"/>
              <c:showVal val="1"/>
            </c:dLbl>
            <c:dLbl>
              <c:idx val="2"/>
              <c:layout>
                <c:manualLayout>
                  <c:x val="0"/>
                  <c:y val="1.7316017316017323E-2"/>
                </c:manualLayout>
              </c:layout>
              <c:tx>
                <c:rich>
                  <a:bodyPr/>
                  <a:lstStyle/>
                  <a:p>
                    <a:r>
                      <a:t>1166</a:t>
                    </a:r>
                    <a:r>
                      <a:rPr lang="ro-RO"/>
                      <a:t>9</a:t>
                    </a:r>
                    <a:r>
                      <a:t>,</a:t>
                    </a:r>
                    <a:r>
                      <a:rPr lang="ro-RO"/>
                      <a:t>9</a:t>
                    </a:r>
                    <a:endParaRPr/>
                  </a:p>
                </c:rich>
              </c:tx>
              <c:dLblPos val="r"/>
              <c:showVal val="1"/>
            </c:dLbl>
            <c:dLbl>
              <c:idx val="3"/>
              <c:layout>
                <c:manualLayout>
                  <c:x val="0"/>
                  <c:y val="6.9264069264069264E-3"/>
                </c:manualLayout>
              </c:layout>
              <c:dLblPos val="r"/>
              <c:showVal val="1"/>
            </c:dLbl>
            <c:txPr>
              <a:bodyPr/>
              <a:lstStyle/>
              <a:p>
                <a:pPr>
                  <a:defRPr lang="en-US"/>
                </a:pPr>
                <a:endParaRPr lang="ru-RU"/>
              </a:p>
            </c:txPr>
            <c:dLblPos val="t"/>
            <c:showVal val="1"/>
          </c:dLbls>
          <c:cat>
            <c:strRef>
              <c:f>'comp BPN'!$L$9:$P$9</c:f>
              <c:strCache>
                <c:ptCount val="3"/>
                <c:pt idx="0">
                  <c:v>2014 executat</c:v>
                </c:pt>
                <c:pt idx="1">
                  <c:v>2015 executat</c:v>
                </c:pt>
                <c:pt idx="2">
                  <c:v>2016 proiect</c:v>
                </c:pt>
              </c:strCache>
            </c:strRef>
          </c:cat>
          <c:val>
            <c:numRef>
              <c:f>'comp BPN'!$L$13:$P$13</c:f>
              <c:numCache>
                <c:formatCode>0.0</c:formatCode>
                <c:ptCount val="3"/>
                <c:pt idx="0">
                  <c:v>11330.9</c:v>
                </c:pt>
                <c:pt idx="1">
                  <c:v>11335.8</c:v>
                </c:pt>
                <c:pt idx="2">
                  <c:v>11668.8</c:v>
                </c:pt>
              </c:numCache>
            </c:numRef>
          </c:val>
        </c:ser>
        <c:dLbls>
          <c:showVal val="1"/>
        </c:dLbls>
        <c:marker val="1"/>
        <c:axId val="160894976"/>
        <c:axId val="160896512"/>
      </c:lineChart>
      <c:catAx>
        <c:axId val="160894976"/>
        <c:scaling>
          <c:orientation val="minMax"/>
        </c:scaling>
        <c:axPos val="b"/>
        <c:numFmt formatCode="General" sourceLinked="1"/>
        <c:majorTickMark val="none"/>
        <c:tickLblPos val="nextTo"/>
        <c:txPr>
          <a:bodyPr/>
          <a:lstStyle/>
          <a:p>
            <a:pPr>
              <a:defRPr lang="en-US"/>
            </a:pPr>
            <a:endParaRPr lang="ru-RU"/>
          </a:p>
        </c:txPr>
        <c:crossAx val="160896512"/>
        <c:crosses val="autoZero"/>
        <c:auto val="1"/>
        <c:lblAlgn val="ctr"/>
        <c:lblOffset val="100"/>
      </c:catAx>
      <c:valAx>
        <c:axId val="160896512"/>
        <c:scaling>
          <c:orientation val="minMax"/>
        </c:scaling>
        <c:axPos val="l"/>
        <c:majorGridlines/>
        <c:title>
          <c:tx>
            <c:rich>
              <a:bodyPr rot="0" vert="horz"/>
              <a:lstStyle/>
              <a:p>
                <a:pPr>
                  <a:defRPr lang="en-US"/>
                </a:pPr>
                <a:r>
                  <a:rPr lang="ro-RO"/>
                  <a:t>mil.lei</a:t>
                </a:r>
                <a:endParaRPr lang="en-US"/>
              </a:p>
            </c:rich>
          </c:tx>
          <c:layout>
            <c:manualLayout>
              <c:xMode val="edge"/>
              <c:yMode val="edge"/>
              <c:x val="0.9075282001963495"/>
              <c:y val="1.5883623403163492E-3"/>
            </c:manualLayout>
          </c:layout>
        </c:title>
        <c:numFmt formatCode="0.0" sourceLinked="1"/>
        <c:majorTickMark val="none"/>
        <c:tickLblPos val="nextTo"/>
        <c:txPr>
          <a:bodyPr/>
          <a:lstStyle/>
          <a:p>
            <a:pPr>
              <a:defRPr lang="en-US"/>
            </a:pPr>
            <a:endParaRPr lang="ru-RU"/>
          </a:p>
        </c:txPr>
        <c:crossAx val="160894976"/>
        <c:crosses val="autoZero"/>
        <c:crossBetween val="between"/>
      </c:valAx>
    </c:plotArea>
    <c:legend>
      <c:legendPos val="r"/>
      <c:layout>
        <c:manualLayout>
          <c:xMode val="edge"/>
          <c:yMode val="edge"/>
          <c:x val="0.84382493213991205"/>
          <c:y val="0.59182988048823992"/>
          <c:w val="0.15279215739058274"/>
          <c:h val="0.36291873709962319"/>
        </c:manualLayout>
      </c:layout>
      <c:txPr>
        <a:bodyPr/>
        <a:lstStyle/>
        <a:p>
          <a:pPr>
            <a:defRPr lang="en-US"/>
          </a:pPr>
          <a:endParaRPr lang="ru-RU"/>
        </a:p>
      </c:txPr>
    </c:legend>
    <c:plotVisOnly val="1"/>
    <c:dispBlanksAs val="gap"/>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7750480097944074"/>
          <c:y val="0.11187025534851622"/>
          <c:w val="0.73929187088743464"/>
          <c:h val="0.47359297479119455"/>
        </c:manualLayout>
      </c:layout>
      <c:barChart>
        <c:barDir val="col"/>
        <c:grouping val="clustered"/>
        <c:ser>
          <c:idx val="0"/>
          <c:order val="0"/>
          <c:tx>
            <c:strRef>
              <c:f>'TVA BS '!$A$3</c:f>
              <c:strCache>
                <c:ptCount val="1"/>
                <c:pt idx="0">
                  <c:v>TVA la mărfurile produse şi la serviciile prestate pe teritoriul RM</c:v>
                </c:pt>
              </c:strCache>
            </c:strRef>
          </c:tx>
          <c:spPr>
            <a:blipFill>
              <a:blip xmlns:r="http://schemas.openxmlformats.org/officeDocument/2006/relationships" r:embed="rId1"/>
              <a:stretch>
                <a:fillRect/>
              </a:stretch>
            </a:blipFill>
          </c:spPr>
          <c:pictureOptions>
            <c:pictureFormat val="stretch"/>
          </c:pictureOptions>
          <c:dLbls>
            <c:dLbl>
              <c:idx val="0"/>
              <c:layout>
                <c:manualLayout>
                  <c:x val="-1.5600624024961396E-2"/>
                  <c:y val="-1.443001443001443E-2"/>
                </c:manualLayout>
              </c:layout>
              <c:dLblPos val="outEnd"/>
              <c:showVal val="1"/>
            </c:dLbl>
            <c:dLbl>
              <c:idx val="1"/>
              <c:layout>
                <c:manualLayout>
                  <c:x val="-2.340088666624349E-2"/>
                  <c:y val="2.6665145117730454E-3"/>
                </c:manualLayout>
              </c:layout>
              <c:dLblPos val="outEnd"/>
              <c:showVal val="1"/>
            </c:dLbl>
            <c:dLbl>
              <c:idx val="2"/>
              <c:layout>
                <c:manualLayout>
                  <c:x val="-2.0800832033281341E-2"/>
                  <c:y val="-1.0822510822510827E-2"/>
                </c:manualLayout>
              </c:layout>
              <c:dLblPos val="outEnd"/>
              <c:showVal val="1"/>
            </c:dLbl>
            <c:dLbl>
              <c:idx val="3"/>
              <c:layout>
                <c:manualLayout>
                  <c:x val="-1.5600624024961396E-2"/>
                  <c:y val="-3.6075036075037346E-3"/>
                </c:manualLayout>
              </c:layout>
              <c:dLblPos val="outEnd"/>
              <c:showVal val="1"/>
            </c:dLbl>
            <c:txPr>
              <a:bodyPr/>
              <a:lstStyle/>
              <a:p>
                <a:pPr>
                  <a:defRPr lang="ru-RU" b="1"/>
                </a:pPr>
                <a:endParaRPr lang="ru-RU"/>
              </a:p>
            </c:txPr>
            <c:showVal val="1"/>
          </c:dLbls>
          <c:cat>
            <c:multiLvlStrRef>
              <c:f>'TVA BS '!$E$1:$F$2</c:f>
              <c:multiLvlStrCache>
                <c:ptCount val="2"/>
                <c:lvl>
                  <c:pt idx="0">
                    <c:v>2015</c:v>
                  </c:pt>
                  <c:pt idx="1">
                    <c:v>2016</c:v>
                  </c:pt>
                </c:lvl>
                <c:lvl>
                  <c:pt idx="0">
                    <c:v>executat </c:v>
                  </c:pt>
                  <c:pt idx="1">
                    <c:v>proiect</c:v>
                  </c:pt>
                </c:lvl>
              </c:multiLvlStrCache>
            </c:multiLvlStrRef>
          </c:cat>
          <c:val>
            <c:numRef>
              <c:f>'TVA BS '!$E$3:$F$3</c:f>
              <c:numCache>
                <c:formatCode>0.0</c:formatCode>
                <c:ptCount val="2"/>
                <c:pt idx="0">
                  <c:v>4788.4000000000005</c:v>
                </c:pt>
                <c:pt idx="1">
                  <c:v>5489.7</c:v>
                </c:pt>
              </c:numCache>
            </c:numRef>
          </c:val>
        </c:ser>
        <c:ser>
          <c:idx val="1"/>
          <c:order val="1"/>
          <c:tx>
            <c:strRef>
              <c:f>'TVA BS '!$A$4</c:f>
              <c:strCache>
                <c:ptCount val="1"/>
                <c:pt idx="0">
                  <c:v>TVA la mărfurile importate </c:v>
                </c:pt>
              </c:strCache>
            </c:strRef>
          </c:tx>
          <c:spPr>
            <a:blipFill>
              <a:blip xmlns:r="http://schemas.openxmlformats.org/officeDocument/2006/relationships" r:embed="rId2"/>
              <a:stretch>
                <a:fillRect/>
              </a:stretch>
            </a:blipFill>
          </c:spPr>
          <c:pictureOptions>
            <c:pictureFormat val="stretch"/>
          </c:pictureOptions>
          <c:dLbls>
            <c:dLbl>
              <c:idx val="1"/>
              <c:layout>
                <c:manualLayout>
                  <c:x val="0"/>
                  <c:y val="-1.3802622498274665E-2"/>
                </c:manualLayout>
              </c:layout>
              <c:dLblPos val="outEnd"/>
              <c:showVal val="1"/>
            </c:dLbl>
            <c:txPr>
              <a:bodyPr/>
              <a:lstStyle/>
              <a:p>
                <a:pPr>
                  <a:defRPr lang="ru-RU" b="1"/>
                </a:pPr>
                <a:endParaRPr lang="ru-RU"/>
              </a:p>
            </c:txPr>
            <c:showVal val="1"/>
          </c:dLbls>
          <c:cat>
            <c:multiLvlStrRef>
              <c:f>'TVA BS '!$E$1:$F$2</c:f>
              <c:multiLvlStrCache>
                <c:ptCount val="2"/>
                <c:lvl>
                  <c:pt idx="0">
                    <c:v>2015</c:v>
                  </c:pt>
                  <c:pt idx="1">
                    <c:v>2016</c:v>
                  </c:pt>
                </c:lvl>
                <c:lvl>
                  <c:pt idx="0">
                    <c:v>executat </c:v>
                  </c:pt>
                  <c:pt idx="1">
                    <c:v>proiect</c:v>
                  </c:pt>
                </c:lvl>
              </c:multiLvlStrCache>
            </c:multiLvlStrRef>
          </c:cat>
          <c:val>
            <c:numRef>
              <c:f>'TVA BS '!$E$4:$F$4</c:f>
              <c:numCache>
                <c:formatCode>0.0</c:formatCode>
                <c:ptCount val="2"/>
                <c:pt idx="0">
                  <c:v>10952.4</c:v>
                </c:pt>
                <c:pt idx="1">
                  <c:v>11934.6</c:v>
                </c:pt>
              </c:numCache>
            </c:numRef>
          </c:val>
        </c:ser>
        <c:ser>
          <c:idx val="2"/>
          <c:order val="2"/>
          <c:tx>
            <c:strRef>
              <c:f>'TVA BS '!$A$5</c:f>
              <c:strCache>
                <c:ptCount val="1"/>
                <c:pt idx="0">
                  <c:v>Restituirea TVA</c:v>
                </c:pt>
              </c:strCache>
            </c:strRef>
          </c:tx>
          <c:spPr>
            <a:blipFill>
              <a:blip xmlns:r="http://schemas.openxmlformats.org/officeDocument/2006/relationships" r:embed="rId3"/>
              <a:stretch>
                <a:fillRect/>
              </a:stretch>
            </a:blipFill>
          </c:spPr>
          <c:pictureOptions>
            <c:pictureFormat val="stretch"/>
          </c:pictureOptions>
          <c:dLbls>
            <c:dLbl>
              <c:idx val="0"/>
              <c:layout>
                <c:manualLayout>
                  <c:x val="8.0603224128965187E-2"/>
                  <c:y val="5.8661145617666666E-2"/>
                </c:manualLayout>
              </c:layout>
              <c:dLblPos val="outEnd"/>
              <c:showVal val="1"/>
            </c:dLbl>
            <c:dLbl>
              <c:idx val="1"/>
              <c:layout>
                <c:manualLayout>
                  <c:x val="8.6857045077568265E-2"/>
                  <c:y val="5.1760106073697305E-2"/>
                </c:manualLayout>
              </c:layout>
              <c:dLblPos val="outEnd"/>
              <c:showVal val="1"/>
            </c:dLbl>
            <c:dLbl>
              <c:idx val="2"/>
              <c:layout>
                <c:manualLayout>
                  <c:x val="8.9389352093343741E-2"/>
                  <c:y val="4.8309722154295874E-2"/>
                </c:manualLayout>
              </c:layout>
              <c:dLblPos val="outEnd"/>
              <c:showVal val="1"/>
            </c:dLbl>
            <c:dLbl>
              <c:idx val="3"/>
              <c:layout>
                <c:manualLayout>
                  <c:x val="-5.2002080083204134E-3"/>
                  <c:y val="2.4154589371979993E-2"/>
                </c:manualLayout>
              </c:layout>
              <c:dLblPos val="outEnd"/>
              <c:showVal val="1"/>
            </c:dLbl>
            <c:txPr>
              <a:bodyPr/>
              <a:lstStyle/>
              <a:p>
                <a:pPr>
                  <a:defRPr lang="ru-RU" b="1"/>
                </a:pPr>
                <a:endParaRPr lang="ru-RU"/>
              </a:p>
            </c:txPr>
            <c:showVal val="1"/>
          </c:dLbls>
          <c:cat>
            <c:multiLvlStrRef>
              <c:f>'TVA BS '!$E$1:$F$2</c:f>
              <c:multiLvlStrCache>
                <c:ptCount val="2"/>
                <c:lvl>
                  <c:pt idx="0">
                    <c:v>2015</c:v>
                  </c:pt>
                  <c:pt idx="1">
                    <c:v>2016</c:v>
                  </c:pt>
                </c:lvl>
                <c:lvl>
                  <c:pt idx="0">
                    <c:v>executat </c:v>
                  </c:pt>
                  <c:pt idx="1">
                    <c:v>proiect</c:v>
                  </c:pt>
                </c:lvl>
              </c:multiLvlStrCache>
            </c:multiLvlStrRef>
          </c:cat>
          <c:val>
            <c:numRef>
              <c:f>'TVA BS '!$E$5:$F$5</c:f>
              <c:numCache>
                <c:formatCode>0.0</c:formatCode>
                <c:ptCount val="2"/>
                <c:pt idx="0">
                  <c:v>-2068.8000000000002</c:v>
                </c:pt>
                <c:pt idx="1">
                  <c:v>-2153.6</c:v>
                </c:pt>
              </c:numCache>
            </c:numRef>
          </c:val>
        </c:ser>
        <c:axId val="159469568"/>
        <c:axId val="159471104"/>
      </c:barChart>
      <c:catAx>
        <c:axId val="159469568"/>
        <c:scaling>
          <c:orientation val="minMax"/>
        </c:scaling>
        <c:axPos val="b"/>
        <c:numFmt formatCode="General" sourceLinked="1"/>
        <c:tickLblPos val="low"/>
        <c:txPr>
          <a:bodyPr/>
          <a:lstStyle/>
          <a:p>
            <a:pPr>
              <a:defRPr lang="ru-RU"/>
            </a:pPr>
            <a:endParaRPr lang="ru-RU"/>
          </a:p>
        </c:txPr>
        <c:crossAx val="159471104"/>
        <c:crosses val="autoZero"/>
        <c:auto val="1"/>
        <c:lblAlgn val="ctr"/>
        <c:lblOffset val="100"/>
      </c:catAx>
      <c:valAx>
        <c:axId val="159471104"/>
        <c:scaling>
          <c:orientation val="minMax"/>
          <c:min val="-3000"/>
        </c:scaling>
        <c:axPos val="l"/>
        <c:majorGridlines/>
        <c:title>
          <c:tx>
            <c:rich>
              <a:bodyPr rot="-5400000" vert="horz"/>
              <a:lstStyle/>
              <a:p>
                <a:pPr>
                  <a:defRPr lang="ru-RU"/>
                </a:pPr>
                <a:r>
                  <a:rPr lang="en-US"/>
                  <a:t>mil.lei</a:t>
                </a:r>
              </a:p>
            </c:rich>
          </c:tx>
        </c:title>
        <c:numFmt formatCode="0.0" sourceLinked="1"/>
        <c:tickLblPos val="nextTo"/>
        <c:txPr>
          <a:bodyPr/>
          <a:lstStyle/>
          <a:p>
            <a:pPr>
              <a:defRPr lang="ru-RU"/>
            </a:pPr>
            <a:endParaRPr lang="ru-RU"/>
          </a:p>
        </c:txPr>
        <c:crossAx val="159469568"/>
        <c:crosses val="autoZero"/>
        <c:crossBetween val="between"/>
      </c:valAx>
    </c:plotArea>
    <c:legend>
      <c:legendPos val="b"/>
      <c:layout>
        <c:manualLayout>
          <c:xMode val="edge"/>
          <c:yMode val="edge"/>
          <c:x val="6.1512102653834937E-3"/>
          <c:y val="0.80029959807939965"/>
          <c:w val="0.92009496208808372"/>
          <c:h val="0.15906163727374245"/>
        </c:manualLayout>
      </c:layout>
      <c:txPr>
        <a:bodyPr/>
        <a:lstStyle/>
        <a:p>
          <a:pPr>
            <a:defRPr lang="ru-RU"/>
          </a:pPr>
          <a:endParaRPr lang="ru-RU"/>
        </a:p>
      </c:txPr>
    </c:legend>
    <c:plotVisOnly val="1"/>
    <c:dispBlanksAs val="gap"/>
  </c:chart>
  <c:spPr>
    <a:solidFill>
      <a:schemeClr val="lt1"/>
    </a:solidFill>
    <a:ln w="3175" cap="flat" cmpd="sng" algn="ctr">
      <a:solidFill>
        <a:schemeClr val="dk1"/>
      </a:solidFill>
      <a:prstDash val="solid"/>
    </a:ln>
    <a:effectLst/>
  </c:spPr>
  <c:txPr>
    <a:bodyPr/>
    <a:lstStyle/>
    <a:p>
      <a:pPr>
        <a:defRPr>
          <a:solidFill>
            <a:schemeClr val="dk1"/>
          </a:solidFill>
          <a:latin typeface="+mn-lt"/>
          <a:ea typeface="+mn-ea"/>
          <a:cs typeface="+mn-cs"/>
        </a:defRPr>
      </a:pPr>
      <a:endParaRPr lang="ru-RU"/>
    </a:p>
  </c:txPr>
  <c:externalData r:id="rId4"/>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pieChart>
        <c:varyColors val="1"/>
        <c:ser>
          <c:idx val="0"/>
          <c:order val="0"/>
          <c:tx>
            <c:strRef>
              <c:f>Sheet1!$B$1</c:f>
              <c:strCache>
                <c:ptCount val="1"/>
                <c:pt idx="0">
                  <c:v>Sales</c:v>
                </c:pt>
              </c:strCache>
            </c:strRef>
          </c:tx>
          <c:explosion val="25"/>
          <c:dPt>
            <c:idx val="0"/>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dPt>
          <c:dPt>
            <c:idx val="1"/>
            <c:spPr>
              <a:gradFill>
                <a:gsLst>
                  <a:gs pos="0">
                    <a:srgbClr val="FFFFFF"/>
                  </a:gs>
                  <a:gs pos="16000">
                    <a:srgbClr val="1F1F1F"/>
                  </a:gs>
                  <a:gs pos="17999">
                    <a:srgbClr val="FFFFFF"/>
                  </a:gs>
                  <a:gs pos="42000">
                    <a:srgbClr val="636363"/>
                  </a:gs>
                  <a:gs pos="53000">
                    <a:srgbClr val="CFCFCF"/>
                  </a:gs>
                  <a:gs pos="66000">
                    <a:srgbClr val="CFCFCF"/>
                  </a:gs>
                  <a:gs pos="75999">
                    <a:srgbClr val="1F1F1F"/>
                  </a:gs>
                  <a:gs pos="78999">
                    <a:srgbClr val="FFFFFF"/>
                  </a:gs>
                  <a:gs pos="100000">
                    <a:srgbClr val="7F7F7F"/>
                  </a:gs>
                </a:gsLst>
                <a:lin ang="5400000" scaled="0"/>
              </a:gradFill>
            </c:spPr>
          </c:dPt>
          <c:dPt>
            <c:idx val="2"/>
            <c:spPr>
              <a:blipFill>
                <a:blip xmlns:r="http://schemas.openxmlformats.org/officeDocument/2006/relationships" r:embed="rId2"/>
                <a:stretch>
                  <a:fillRect/>
                </a:stretch>
              </a:blipFill>
            </c:spPr>
            <c:pictureOptions>
              <c:pictureFormat val="stretch"/>
            </c:pictureOptions>
          </c:dPt>
          <c:dPt>
            <c:idx val="3"/>
            <c:spPr>
              <a:blipFill>
                <a:blip xmlns:r="http://schemas.openxmlformats.org/officeDocument/2006/relationships" r:embed="rId3"/>
                <a:stretch>
                  <a:fillRect/>
                </a:stretch>
              </a:blipFill>
            </c:spPr>
            <c:pictureOptions>
              <c:pictureFormat val="stretch"/>
            </c:pictureOptions>
          </c:dPt>
          <c:dPt>
            <c:idx val="4"/>
            <c:spPr>
              <a:gradFill>
                <a:gsLst>
                  <a:gs pos="0">
                    <a:srgbClr val="FFFFFF"/>
                  </a:gs>
                  <a:gs pos="16000">
                    <a:srgbClr val="1F1F1F"/>
                  </a:gs>
                  <a:gs pos="17999">
                    <a:srgbClr val="FFFFFF"/>
                  </a:gs>
                  <a:gs pos="42000">
                    <a:srgbClr val="636363"/>
                  </a:gs>
                  <a:gs pos="53000">
                    <a:srgbClr val="CFCFCF"/>
                  </a:gs>
                  <a:gs pos="66000">
                    <a:srgbClr val="CFCFCF"/>
                  </a:gs>
                  <a:gs pos="75999">
                    <a:srgbClr val="1F1F1F"/>
                  </a:gs>
                  <a:gs pos="78999">
                    <a:srgbClr val="FFFFFF"/>
                  </a:gs>
                  <a:gs pos="100000">
                    <a:srgbClr val="7F7F7F"/>
                  </a:gs>
                </a:gsLst>
                <a:lin ang="5400000" scaled="0"/>
              </a:gradFill>
            </c:spPr>
          </c:dPt>
          <c:dPt>
            <c:idx val="5"/>
            <c:spPr>
              <a:solidFill>
                <a:srgbClr val="4F81BD"/>
              </a:solidFill>
            </c:spPr>
          </c:dPt>
          <c:dPt>
            <c:idx val="6"/>
            <c:spPr>
              <a:blipFill>
                <a:blip xmlns:r="http://schemas.openxmlformats.org/officeDocument/2006/relationships" r:embed="rId4"/>
                <a:tile tx="0" ty="0" sx="100000" sy="100000" flip="none" algn="tl"/>
              </a:blipFill>
            </c:spPr>
          </c:dPt>
          <c:dLbls>
            <c:dLbl>
              <c:idx val="0"/>
              <c:layout>
                <c:manualLayout>
                  <c:x val="0.14333510538118049"/>
                  <c:y val="0.2738444821070965"/>
                </c:manualLayout>
              </c:layout>
              <c:dLblPos val="bestFit"/>
              <c:showCatName val="1"/>
              <c:showPercent val="1"/>
            </c:dLbl>
            <c:dLbl>
              <c:idx val="1"/>
              <c:layout>
                <c:manualLayout>
                  <c:x val="-0.12506649818295917"/>
                  <c:y val="-4.239674983984635E-2"/>
                </c:manualLayout>
              </c:layout>
              <c:tx>
                <c:rich>
                  <a:bodyPr/>
                  <a:lstStyle/>
                  <a:p>
                    <a:pPr>
                      <a:defRPr sz="1000" b="1" i="0" u="none" strike="noStrike" baseline="0">
                        <a:solidFill>
                          <a:srgbClr val="000000"/>
                        </a:solidFill>
                        <a:latin typeface="Calibri"/>
                        <a:ea typeface="Calibri"/>
                        <a:cs typeface="Calibri"/>
                      </a:defRPr>
                    </a:pPr>
                    <a:r>
                      <a:rPr lang="vi-VN"/>
                      <a:t>Banca Mondială
30,6%</a:t>
                    </a:r>
                  </a:p>
                </c:rich>
              </c:tx>
              <c:numFmt formatCode="0.0%" sourceLinked="0"/>
              <c:spPr/>
              <c:dLblPos val="bestFit"/>
            </c:dLbl>
            <c:dLbl>
              <c:idx val="2"/>
              <c:layout>
                <c:manualLayout>
                  <c:x val="-0.10041369431154086"/>
                  <c:y val="0.13980878548781178"/>
                </c:manualLayout>
              </c:layout>
              <c:dLblPos val="bestFit"/>
              <c:showCatName val="1"/>
              <c:showPercent val="1"/>
            </c:dLbl>
            <c:dLbl>
              <c:idx val="3"/>
              <c:layout>
                <c:manualLayout>
                  <c:x val="-0.10563084439471578"/>
                  <c:y val="0.18436322648134898"/>
                </c:manualLayout>
              </c:layout>
              <c:dLblPos val="bestFit"/>
              <c:showCatName val="1"/>
              <c:showPercent val="1"/>
            </c:dLbl>
            <c:dLbl>
              <c:idx val="4"/>
              <c:layout>
                <c:manualLayout>
                  <c:x val="-0.22836781609195406"/>
                  <c:y val="0.12588116817724071"/>
                </c:manualLayout>
              </c:layout>
              <c:dLblPos val="bestFit"/>
              <c:showCatName val="1"/>
              <c:showPercent val="1"/>
            </c:dLbl>
            <c:dLbl>
              <c:idx val="5"/>
              <c:layout>
                <c:manualLayout>
                  <c:x val="-0.23351344013033631"/>
                  <c:y val="1.3091641490433041E-2"/>
                </c:manualLayout>
              </c:layout>
              <c:dLblPos val="bestFit"/>
              <c:showCatName val="1"/>
              <c:showPercent val="1"/>
            </c:dLbl>
            <c:dLbl>
              <c:idx val="6"/>
              <c:layout>
                <c:manualLayout>
                  <c:x val="0.16645904606751746"/>
                  <c:y val="3.1315269881295412E-3"/>
                </c:manualLayout>
              </c:layout>
              <c:dLblPos val="bestFit"/>
              <c:showCatName val="1"/>
              <c:showPercent val="1"/>
            </c:dLbl>
            <c:dLbl>
              <c:idx val="7"/>
              <c:layout>
                <c:manualLayout>
                  <c:x val="-4.3479409901348583E-2"/>
                  <c:y val="4.9724449096432465E-3"/>
                </c:manualLayout>
              </c:layout>
              <c:dLblPos val="bestFit"/>
              <c:showCatName val="1"/>
              <c:showPercent val="1"/>
            </c:dLbl>
            <c:dLbl>
              <c:idx val="8"/>
              <c:layout>
                <c:manualLayout>
                  <c:x val="0.19427794181977256"/>
                  <c:y val="-3.86457942757156E-2"/>
                </c:manualLayout>
              </c:layout>
              <c:dLblPos val="bestFit"/>
              <c:showCatName val="1"/>
              <c:showPercent val="1"/>
            </c:dLbl>
            <c:numFmt formatCode="0.0%" sourceLinked="0"/>
            <c:txPr>
              <a:bodyPr/>
              <a:lstStyle/>
              <a:p>
                <a:pPr>
                  <a:defRPr lang="ru-RU" b="1"/>
                </a:pPr>
                <a:endParaRPr lang="ru-RU"/>
              </a:p>
            </c:txPr>
            <c:showCatName val="1"/>
            <c:showPercent val="1"/>
            <c:showLeaderLines val="1"/>
          </c:dLbls>
          <c:cat>
            <c:strRef>
              <c:f>Sheet1!$A$2:$A$9</c:f>
              <c:strCache>
                <c:ptCount val="8"/>
                <c:pt idx="0">
                  <c:v>Guvernul Romaniei</c:v>
                </c:pt>
                <c:pt idx="1">
                  <c:v>Banca Mondială</c:v>
                </c:pt>
                <c:pt idx="2">
                  <c:v>BEI</c:v>
                </c:pt>
                <c:pt idx="3">
                  <c:v>BERD</c:v>
                </c:pt>
                <c:pt idx="4">
                  <c:v>FIDA</c:v>
                </c:pt>
                <c:pt idx="5">
                  <c:v>Guvernul Poloniei</c:v>
                </c:pt>
                <c:pt idx="6">
                  <c:v>Guvernul Austriei</c:v>
                </c:pt>
                <c:pt idx="7">
                  <c:v>BDCE</c:v>
                </c:pt>
              </c:strCache>
            </c:strRef>
          </c:cat>
          <c:val>
            <c:numRef>
              <c:f>Sheet1!$B$2:$B$9</c:f>
              <c:numCache>
                <c:formatCode>#,##0.00</c:formatCode>
                <c:ptCount val="8"/>
                <c:pt idx="0">
                  <c:v>2508</c:v>
                </c:pt>
                <c:pt idx="1">
                  <c:v>1999.48</c:v>
                </c:pt>
                <c:pt idx="2" formatCode="General">
                  <c:v>887.85999999999797</c:v>
                </c:pt>
                <c:pt idx="3" formatCode="General">
                  <c:v>784.35999999999797</c:v>
                </c:pt>
                <c:pt idx="4" formatCode="General">
                  <c:v>108.38</c:v>
                </c:pt>
                <c:pt idx="5" formatCode="General">
                  <c:v>100</c:v>
                </c:pt>
                <c:pt idx="6" formatCode="General">
                  <c:v>82.149999999999991</c:v>
                </c:pt>
                <c:pt idx="7" formatCode="General">
                  <c:v>55.32</c:v>
                </c:pt>
              </c:numCache>
            </c:numRef>
          </c:val>
        </c:ser>
        <c:dLbls>
          <c:showCatName val="1"/>
          <c:showPercent val="1"/>
        </c:dLbls>
        <c:firstSliceAng val="0"/>
      </c:pieChart>
      <c:spPr>
        <a:noFill/>
        <a:ln w="25400">
          <a:noFill/>
        </a:ln>
      </c:spPr>
    </c:plotArea>
    <c:plotVisOnly val="1"/>
    <c:dispBlanksAs val="zero"/>
  </c:chart>
  <c:externalData r:id="rId5"/>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8.8167053364270623E-2"/>
          <c:y val="6.8965600183767156E-2"/>
          <c:w val="0.87935034802784218"/>
          <c:h val="0.78571523066506599"/>
        </c:manualLayout>
      </c:layout>
      <c:lineChart>
        <c:grouping val="standard"/>
        <c:ser>
          <c:idx val="0"/>
          <c:order val="0"/>
          <c:spPr>
            <a:ln w="38100">
              <a:solidFill>
                <a:srgbClr val="000080"/>
              </a:solidFill>
              <a:prstDash val="solid"/>
            </a:ln>
          </c:spPr>
          <c:marker>
            <c:symbol val="diamond"/>
            <c:size val="9"/>
            <c:spPr>
              <a:solidFill>
                <a:srgbClr val="000080"/>
              </a:solidFill>
              <a:ln>
                <a:solidFill>
                  <a:srgbClr val="000080"/>
                </a:solidFill>
                <a:prstDash val="solid"/>
              </a:ln>
            </c:spPr>
          </c:marker>
          <c:dLbls>
            <c:dLbl>
              <c:idx val="0"/>
              <c:layout>
                <c:manualLayout>
                  <c:x val="-3.6407851618926228E-2"/>
                  <c:y val="8.2385154258647619E-2"/>
                </c:manualLayout>
              </c:layout>
              <c:dLblPos val="r"/>
              <c:showVal val="1"/>
            </c:dLbl>
            <c:dLbl>
              <c:idx val="1"/>
              <c:layout>
                <c:manualLayout>
                  <c:x val="-1.5694929085140519E-2"/>
                  <c:y val="3.0595309097086479E-2"/>
                </c:manualLayout>
              </c:layout>
              <c:dLblPos val="r"/>
              <c:showVal val="1"/>
            </c:dLbl>
            <c:dLbl>
              <c:idx val="2"/>
              <c:layout>
                <c:manualLayout>
                  <c:x val="-7.1875818306934777E-3"/>
                  <c:y val="1.8697965230927083E-2"/>
                </c:manualLayout>
              </c:layout>
              <c:dLblPos val="r"/>
              <c:showVal val="1"/>
            </c:dLbl>
            <c:dLbl>
              <c:idx val="3"/>
              <c:layout>
                <c:manualLayout>
                  <c:xMode val="edge"/>
                  <c:yMode val="edge"/>
                  <c:x val="0.85846867749420064"/>
                  <c:y val="0.15270954326405584"/>
                </c:manualLayout>
              </c:layout>
              <c:dLblPos val="r"/>
              <c:showVal val="1"/>
            </c:dLbl>
            <c:dLbl>
              <c:idx val="4"/>
              <c:dLblPos val="r"/>
              <c:showVal val="1"/>
            </c:dLbl>
            <c:spPr>
              <a:noFill/>
              <a:ln w="25400">
                <a:noFill/>
              </a:ln>
            </c:spPr>
            <c:txPr>
              <a:bodyPr/>
              <a:lstStyle/>
              <a:p>
                <a:pPr>
                  <a:defRPr lang="ru-RU"/>
                </a:pPr>
                <a:endParaRPr lang="ru-RU"/>
              </a:p>
            </c:txPr>
            <c:showVal val="1"/>
          </c:dLbls>
          <c:cat>
            <c:strRef>
              <c:f>'cu serviciul civil (mil.lei)'!$B$1:$D$1</c:f>
              <c:strCache>
                <c:ptCount val="3"/>
                <c:pt idx="0">
                  <c:v>aprobat (precizat) 2015</c:v>
                </c:pt>
                <c:pt idx="1">
                  <c:v>executat 2015</c:v>
                </c:pt>
                <c:pt idx="2">
                  <c:v>aprobat 2016</c:v>
                </c:pt>
              </c:strCache>
            </c:strRef>
          </c:cat>
          <c:val>
            <c:numRef>
              <c:f>'cu serviciul civil (mil.lei)'!$B$2:$D$2</c:f>
              <c:numCache>
                <c:formatCode>General</c:formatCode>
                <c:ptCount val="3"/>
                <c:pt idx="0">
                  <c:v>464.09999999999923</c:v>
                </c:pt>
                <c:pt idx="1">
                  <c:v>451.5</c:v>
                </c:pt>
                <c:pt idx="2">
                  <c:v>582.1</c:v>
                </c:pt>
              </c:numCache>
            </c:numRef>
          </c:val>
        </c:ser>
        <c:dLbls>
          <c:showVal val="1"/>
        </c:dLbls>
        <c:marker val="1"/>
        <c:axId val="160942336"/>
        <c:axId val="167354368"/>
      </c:lineChart>
      <c:catAx>
        <c:axId val="160942336"/>
        <c:scaling>
          <c:orientation val="minMax"/>
        </c:scaling>
        <c:axPos val="b"/>
        <c:numFmt formatCode="General" sourceLinked="1"/>
        <c:tickLblPos val="nextTo"/>
        <c:spPr>
          <a:ln w="3175">
            <a:solidFill>
              <a:srgbClr val="000000"/>
            </a:solidFill>
            <a:prstDash val="solid"/>
          </a:ln>
        </c:spPr>
        <c:txPr>
          <a:bodyPr rot="0" vert="horz"/>
          <a:lstStyle/>
          <a:p>
            <a:pPr>
              <a:defRPr lang="ru-RU"/>
            </a:pPr>
            <a:endParaRPr lang="ru-RU"/>
          </a:p>
        </c:txPr>
        <c:crossAx val="167354368"/>
        <c:crosses val="autoZero"/>
        <c:auto val="1"/>
        <c:lblAlgn val="ctr"/>
        <c:lblOffset val="100"/>
        <c:tickLblSkip val="1"/>
        <c:tickMarkSkip val="1"/>
      </c:catAx>
      <c:valAx>
        <c:axId val="167354368"/>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lang="ru-RU"/>
            </a:pPr>
            <a:endParaRPr lang="ru-RU"/>
          </a:p>
        </c:txPr>
        <c:crossAx val="160942336"/>
        <c:crosses val="autoZero"/>
        <c:crossBetween val="between"/>
      </c:valAx>
      <c:spPr>
        <a:solidFill>
          <a:srgbClr val="FFFFFF"/>
        </a:solidFill>
        <a:ln w="12700">
          <a:solidFill>
            <a:srgbClr val="FFFFFF"/>
          </a:solidFill>
          <a:prstDash val="solid"/>
        </a:ln>
      </c:spPr>
    </c:plotArea>
    <c:plotVisOnly val="1"/>
    <c:dispBlanksAs val="zero"/>
  </c:chart>
  <c:spPr>
    <a:solidFill>
      <a:srgbClr val="FFFFFF"/>
    </a:solidFill>
    <a:ln w="9525">
      <a:noFill/>
    </a:ln>
  </c:spPr>
  <c:txPr>
    <a:bodyPr/>
    <a:lstStyle/>
    <a:p>
      <a:pPr>
        <a:defRPr sz="1000" b="0" i="0" u="none" strike="noStrike" baseline="0">
          <a:solidFill>
            <a:srgbClr val="000000"/>
          </a:solidFill>
          <a:latin typeface="Times New Roman" pitchFamily="18" charset="0"/>
          <a:ea typeface="Arial Cyr"/>
          <a:cs typeface="Times New Roman" pitchFamily="18" charset="0"/>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plotArea>
      <c:layout/>
      <c:lineChart>
        <c:grouping val="standard"/>
        <c:ser>
          <c:idx val="0"/>
          <c:order val="0"/>
          <c:dLbls>
            <c:dLbl>
              <c:idx val="0"/>
              <c:layout>
                <c:manualLayout>
                  <c:x val="8.3130452844959908E-3"/>
                  <c:y val="-2.210954671076977E-2"/>
                </c:manualLayout>
              </c:layout>
              <c:dLblPos val="l"/>
              <c:showVal val="1"/>
            </c:dLbl>
            <c:dLbl>
              <c:idx val="1"/>
              <c:layout>
                <c:manualLayout>
                  <c:x val="-0.12703336869468607"/>
                  <c:y val="-2.8534807303114092E-2"/>
                </c:manualLayout>
              </c:layout>
              <c:tx>
                <c:rich>
                  <a:bodyPr/>
                  <a:lstStyle/>
                  <a:p>
                    <a:endParaRPr lang="en-US"/>
                  </a:p>
                  <a:p>
                    <a:endParaRPr lang="en-US"/>
                  </a:p>
                  <a:p>
                    <a:r>
                      <a:rPr lang="en-US"/>
                      <a:t>         2</a:t>
                    </a:r>
                    <a:r>
                      <a:rPr lang="ro-RO"/>
                      <a:t> </a:t>
                    </a:r>
                    <a:r>
                      <a:rPr lang="en-US"/>
                      <a:t>925</a:t>
                    </a:r>
                    <a:r>
                      <a:rPr lang="ro-RO"/>
                      <a:t>,</a:t>
                    </a:r>
                    <a:r>
                      <a:rPr lang="en-US"/>
                      <a:t>8</a:t>
                    </a:r>
                  </a:p>
                </c:rich>
              </c:tx>
              <c:dLblPos val="r"/>
            </c:dLbl>
            <c:dLbl>
              <c:idx val="2"/>
              <c:layout>
                <c:manualLayout>
                  <c:x val="-0.12325000000000012"/>
                  <c:y val="-4.1666666666666692E-2"/>
                </c:manualLayout>
              </c:layout>
              <c:tx>
                <c:rich>
                  <a:bodyPr/>
                  <a:lstStyle/>
                  <a:p>
                    <a:r>
                      <a:rPr lang="en-US"/>
                      <a:t>3</a:t>
                    </a:r>
                    <a:r>
                      <a:rPr lang="ro-RO"/>
                      <a:t> </a:t>
                    </a:r>
                    <a:r>
                      <a:rPr lang="en-US"/>
                      <a:t>560</a:t>
                    </a:r>
                    <a:r>
                      <a:rPr lang="ro-RO"/>
                      <a:t>,8</a:t>
                    </a:r>
                    <a:endParaRPr lang="en-US"/>
                  </a:p>
                </c:rich>
              </c:tx>
              <c:dLblPos val="r"/>
              <c:showVal val="1"/>
            </c:dLbl>
            <c:txPr>
              <a:bodyPr/>
              <a:lstStyle/>
              <a:p>
                <a:pPr>
                  <a:defRPr lang="ru-RU"/>
                </a:pPr>
                <a:endParaRPr lang="ru-RU"/>
              </a:p>
            </c:txPr>
            <c:dLblPos val="l"/>
            <c:showVal val="1"/>
          </c:dLbls>
          <c:cat>
            <c:strRef>
              <c:f>Digrama!$A$1:$C$1</c:f>
              <c:strCache>
                <c:ptCount val="3"/>
                <c:pt idx="0">
                  <c:v>precizat 2015</c:v>
                </c:pt>
                <c:pt idx="1">
                  <c:v>executat 2015</c:v>
                </c:pt>
                <c:pt idx="2">
                  <c:v>proiect 2016</c:v>
                </c:pt>
              </c:strCache>
            </c:strRef>
          </c:cat>
          <c:val>
            <c:numRef>
              <c:f>Digrama!$A$2:$C$2</c:f>
              <c:numCache>
                <c:formatCode>#,##0.0</c:formatCode>
                <c:ptCount val="3"/>
                <c:pt idx="0">
                  <c:v>3054.4</c:v>
                </c:pt>
                <c:pt idx="1">
                  <c:v>2925.8</c:v>
                </c:pt>
                <c:pt idx="2">
                  <c:v>3556.6</c:v>
                </c:pt>
              </c:numCache>
            </c:numRef>
          </c:val>
        </c:ser>
        <c:dLbls>
          <c:showVal val="1"/>
        </c:dLbls>
        <c:marker val="1"/>
        <c:axId val="167370752"/>
        <c:axId val="167372288"/>
      </c:lineChart>
      <c:catAx>
        <c:axId val="167370752"/>
        <c:scaling>
          <c:orientation val="minMax"/>
        </c:scaling>
        <c:axPos val="b"/>
        <c:numFmt formatCode="General" sourceLinked="1"/>
        <c:tickLblPos val="nextTo"/>
        <c:txPr>
          <a:bodyPr/>
          <a:lstStyle/>
          <a:p>
            <a:pPr>
              <a:defRPr lang="ru-RU"/>
            </a:pPr>
            <a:endParaRPr lang="ru-RU"/>
          </a:p>
        </c:txPr>
        <c:crossAx val="167372288"/>
        <c:crosses val="autoZero"/>
        <c:auto val="1"/>
        <c:lblAlgn val="ctr"/>
        <c:lblOffset val="100"/>
      </c:catAx>
      <c:valAx>
        <c:axId val="167372288"/>
        <c:scaling>
          <c:orientation val="minMax"/>
        </c:scaling>
        <c:axPos val="l"/>
        <c:majorGridlines/>
        <c:numFmt formatCode="#,##0.0" sourceLinked="1"/>
        <c:tickLblPos val="nextTo"/>
        <c:txPr>
          <a:bodyPr/>
          <a:lstStyle/>
          <a:p>
            <a:pPr>
              <a:defRPr lang="ru-RU"/>
            </a:pPr>
            <a:endParaRPr lang="ru-RU"/>
          </a:p>
        </c:txPr>
        <c:crossAx val="167370752"/>
        <c:crosses val="autoZero"/>
        <c:crossBetween val="between"/>
      </c:valAx>
    </c:plotArea>
    <c:plotVisOnly val="1"/>
    <c:dispBlanksAs val="gap"/>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D76936-6785-4BD0-A25E-227EA87D78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151</Pages>
  <Words>51656</Words>
  <Characters>294442</Characters>
  <Application>Microsoft Office Word</Application>
  <DocSecurity>0</DocSecurity>
  <Lines>2453</Lines>
  <Paragraphs>690</Paragraphs>
  <ScaleCrop>false</ScaleCrop>
  <HeadingPairs>
    <vt:vector size="2" baseType="variant">
      <vt:variant>
        <vt:lpstr>Title</vt:lpstr>
      </vt:variant>
      <vt:variant>
        <vt:i4>1</vt:i4>
      </vt:variant>
    </vt:vector>
  </HeadingPairs>
  <TitlesOfParts>
    <vt:vector size="1" baseType="lpstr">
      <vt:lpstr/>
    </vt:vector>
  </TitlesOfParts>
  <Company>a</Company>
  <LinksUpToDate>false</LinksUpToDate>
  <CharactersWithSpaces>345408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cotunsilvi</dc:creator>
  <cp:lastModifiedBy>cotunsilvi</cp:lastModifiedBy>
  <cp:revision>9</cp:revision>
  <cp:lastPrinted>2016-05-24T06:01:00Z</cp:lastPrinted>
  <dcterms:created xsi:type="dcterms:W3CDTF">2016-05-23T10:23:00Z</dcterms:created>
  <dcterms:modified xsi:type="dcterms:W3CDTF">2016-05-24T06:05:00Z</dcterms:modified>
</cp:coreProperties>
</file>